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737B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left"/>
        <w:rPr>
          <w:rFonts w:hint="eastAsia" w:eastAsia="黑体"/>
          <w:lang w:val="en-US" w:eastAsia="zh-CN"/>
        </w:rPr>
      </w:pPr>
      <w:r>
        <w:rPr>
          <w:rFonts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附件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三</w:t>
      </w:r>
    </w:p>
    <w:p w14:paraId="73A324B1">
      <w:pPr>
        <w:pStyle w:val="2"/>
        <w:keepNext w:val="0"/>
        <w:keepLines w:val="0"/>
        <w:widowControl/>
        <w:suppressLineNumbers w:val="0"/>
        <w:spacing w:before="156" w:beforeAutospacing="0" w:after="156" w:afterAutospacing="0" w:line="600" w:lineRule="exact"/>
        <w:ind w:left="0" w:right="0"/>
        <w:jc w:val="center"/>
        <w:rPr>
          <w:rFonts w:hint="eastAsia" w:ascii="方正公文小标宋" w:hAnsi="方正公文小标宋" w:eastAsia="方正公文小标宋" w:cs="方正公文小标宋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  <w:t>企业其他信息填报指南</w:t>
      </w:r>
    </w:p>
    <w:p w14:paraId="5E2EDF2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420"/>
        <w:jc w:val="left"/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</w:pPr>
    </w:p>
    <w:p w14:paraId="60775FDA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638" w:leftChars="304" w:right="0" w:firstLine="0" w:firstLineChars="0"/>
        <w:jc w:val="left"/>
        <w:textAlignment w:val="baseline"/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公示时间及内容</w:t>
      </w:r>
    </w:p>
    <w:p w14:paraId="5082B1F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32" w:firstLineChars="200"/>
        <w:jc w:val="left"/>
        <w:textAlignment w:val="baseline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-2"/>
          <w:w w:val="100"/>
          <w:sz w:val="32"/>
          <w:szCs w:val="32"/>
          <w:vertAlign w:val="baseline"/>
        </w:rPr>
      </w:pPr>
      <w:r>
        <w:rPr>
          <w:rFonts w:ascii="仿宋" w:hAnsi="仿宋" w:eastAsia="仿宋" w:cs="仿宋"/>
          <w:b w:val="0"/>
          <w:bCs w:val="0"/>
          <w:i w:val="0"/>
          <w:iCs w:val="0"/>
          <w:color w:val="000000"/>
          <w:spacing w:val="-2"/>
          <w:w w:val="100"/>
          <w:sz w:val="32"/>
          <w:szCs w:val="32"/>
          <w:vertAlign w:val="baseline"/>
        </w:rPr>
        <w:t>《企业信息公示暂行条例》第十条规定，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-2"/>
          <w:w w:val="100"/>
          <w:sz w:val="32"/>
          <w:szCs w:val="32"/>
          <w:vertAlign w:val="baseline"/>
        </w:rPr>
        <w:t>企业应当自下列信息形成之日起20个工作日内通过国家企业信用信息公示系统向社会公示：</w:t>
      </w:r>
    </w:p>
    <w:p w14:paraId="60AA6D67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32" w:firstLineChars="200"/>
        <w:jc w:val="left"/>
        <w:textAlignment w:val="baseline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-2"/>
          <w:w w:val="100"/>
          <w:sz w:val="32"/>
          <w:szCs w:val="32"/>
          <w:vertAlign w:val="baseli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-2"/>
          <w:w w:val="100"/>
          <w:sz w:val="32"/>
          <w:szCs w:val="32"/>
          <w:vertAlign w:val="baseline"/>
        </w:rPr>
        <w:t>有限责任公司股东或者股份有限公司发起人认缴和实缴的出资额、出资时间、出资方式等信息；</w:t>
      </w:r>
    </w:p>
    <w:p w14:paraId="1F18239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32" w:firstLineChars="200"/>
        <w:jc w:val="left"/>
        <w:textAlignment w:val="baseline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-2"/>
          <w:w w:val="100"/>
          <w:sz w:val="32"/>
          <w:szCs w:val="32"/>
          <w:vertAlign w:val="baseline"/>
        </w:rPr>
        <w:t>（二）有限责任公司股东股权转让等股权变更信息；</w:t>
      </w:r>
    </w:p>
    <w:p w14:paraId="463CF2F0">
      <w:pPr>
        <w:pStyle w:val="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632" w:leftChars="301" w:right="0" w:firstLine="0" w:firstLineChars="0"/>
        <w:jc w:val="left"/>
        <w:textAlignment w:val="baseline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-2"/>
          <w:w w:val="100"/>
          <w:sz w:val="32"/>
          <w:szCs w:val="32"/>
          <w:vertAlign w:val="baseline"/>
        </w:rPr>
        <w:t>（三）行政许可取得、变更、延续信息；</w:t>
      </w:r>
    </w:p>
    <w:p w14:paraId="50C5D2C1">
      <w:pPr>
        <w:pStyle w:val="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632" w:leftChars="301" w:right="0" w:firstLine="0" w:firstLineChars="0"/>
        <w:jc w:val="left"/>
        <w:textAlignment w:val="baseline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-2"/>
          <w:w w:val="100"/>
          <w:sz w:val="32"/>
          <w:szCs w:val="32"/>
          <w:vertAlign w:val="baseline"/>
        </w:rPr>
        <w:t>（四）知识产权出质登记信息；</w:t>
      </w:r>
    </w:p>
    <w:p w14:paraId="18306AC3">
      <w:pPr>
        <w:pStyle w:val="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632" w:leftChars="301" w:right="0" w:firstLine="0" w:firstLineChars="0"/>
        <w:jc w:val="left"/>
        <w:textAlignment w:val="baseline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-2"/>
          <w:w w:val="100"/>
          <w:sz w:val="32"/>
          <w:szCs w:val="32"/>
          <w:vertAlign w:val="baseline"/>
        </w:rPr>
        <w:t>（五）受到行政处罚的信息；</w:t>
      </w:r>
    </w:p>
    <w:p w14:paraId="2F3B1396">
      <w:pPr>
        <w:pStyle w:val="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632" w:leftChars="301" w:right="0" w:firstLine="0" w:firstLineChars="0"/>
        <w:jc w:val="left"/>
        <w:textAlignment w:val="baseline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-2"/>
          <w:w w:val="100"/>
          <w:sz w:val="32"/>
          <w:szCs w:val="32"/>
          <w:vertAlign w:val="baseline"/>
        </w:rPr>
        <w:t>（六）其他依法应当公示的信息。</w:t>
      </w:r>
    </w:p>
    <w:p w14:paraId="07D50B23">
      <w:pPr>
        <w:pStyle w:val="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640" w:right="0" w:hanging="640" w:hangingChars="200"/>
        <w:jc w:val="left"/>
        <w:textAlignment w:val="baseline"/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</w:pPr>
    </w:p>
    <w:p w14:paraId="717010D7">
      <w:pPr>
        <w:pStyle w:val="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638" w:leftChars="304" w:right="0" w:firstLine="0" w:firstLineChars="0"/>
        <w:jc w:val="left"/>
        <w:textAlignment w:val="baseline"/>
      </w:pP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二、公示程序</w:t>
      </w:r>
    </w:p>
    <w:p w14:paraId="579BC648">
      <w:pPr>
        <w:pStyle w:val="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640" w:leftChars="305" w:right="0" w:firstLine="0" w:firstLineChars="0"/>
        <w:jc w:val="both"/>
        <w:textAlignment w:val="baseline"/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</w:pPr>
      <w:r>
        <w:rPr>
          <w:rFonts w:ascii="楷体" w:hAnsi="楷体" w:eastAsia="楷体" w:cs="楷体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第一步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：登录公示系统。</w:t>
      </w:r>
    </w:p>
    <w:p w14:paraId="43BE5D2D">
      <w:pPr>
        <w:pStyle w:val="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right="0" w:firstLine="624" w:firstLineChars="200"/>
        <w:jc w:val="both"/>
        <w:textAlignment w:val="baseline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-4"/>
          <w:w w:val="100"/>
          <w:sz w:val="32"/>
          <w:szCs w:val="32"/>
          <w:vertAlign w:val="baseline"/>
        </w:rPr>
        <w:t>访问国家企业信用信息公示系统（湖南）（https://hn.gsxt.gov.cn）点击“企业信息填报”，或湖南省市场监督管理局官网（https://amr.hunan.gov.cn/）在“服务”栏目找到“高频应用-企业年度报告填报”进入经营主体年报填报登录页面。</w:t>
      </w:r>
    </w:p>
    <w:p w14:paraId="6B30FF0C">
      <w:pPr>
        <w:pStyle w:val="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638" w:leftChars="304" w:right="0" w:firstLine="0" w:firstLineChars="0"/>
        <w:jc w:val="both"/>
        <w:textAlignment w:val="baseline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当前系统提供以下三种登录方式：</w:t>
      </w:r>
    </w:p>
    <w:p w14:paraId="5AA15FB9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638" w:leftChars="304" w:right="0" w:firstLine="0" w:firstLineChars="0"/>
        <w:jc w:val="both"/>
        <w:textAlignment w:val="baseline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电子营业执照登录。适用于已领取电子营业执照的企业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eastAsia="zh-CN"/>
        </w:rPr>
        <w:t>。</w:t>
      </w:r>
    </w:p>
    <w:p w14:paraId="3ED94BB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工商联络员登录。采用发送短信验证码方式，请确保手机可以正常接收；如备案的联络员发生变更，请重新备案联络员信息后再进行申报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联络员备案请参考“联络员备案须知”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。</w:t>
      </w:r>
    </w:p>
    <w:p w14:paraId="64F1313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0" w:firstLineChars="200"/>
        <w:jc w:val="both"/>
        <w:textAlignment w:val="baseline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3、经营者登录。通过统一社会信用代码或注册号/身份证号登录，请确保统一社会信用代码或注册号/身份证号无误。</w:t>
      </w:r>
    </w:p>
    <w:p w14:paraId="579F397B">
      <w:pPr>
        <w:pStyle w:val="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640" w:leftChars="305" w:right="0" w:firstLine="0" w:firstLineChars="0"/>
        <w:jc w:val="both"/>
        <w:textAlignment w:val="baseline"/>
      </w:pPr>
      <w:r>
        <w:rPr>
          <w:rFonts w:hint="eastAsia" w:ascii="楷体" w:hAnsi="楷体" w:eastAsia="楷体" w:cs="楷体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第二步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：进入登录后首页，选择“其他自行公示信息填报”。</w:t>
      </w:r>
    </w:p>
    <w:p w14:paraId="05B1C16D">
      <w:pPr>
        <w:pStyle w:val="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640" w:leftChars="305" w:right="0" w:firstLine="0" w:firstLineChars="0"/>
        <w:jc w:val="both"/>
        <w:textAlignment w:val="baseline"/>
      </w:pPr>
      <w:r>
        <w:rPr>
          <w:rFonts w:hint="eastAsia" w:ascii="楷体" w:hAnsi="楷体" w:eastAsia="楷体" w:cs="楷体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第三步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：选择左侧目录中需要报送的信息项。</w:t>
      </w:r>
    </w:p>
    <w:p w14:paraId="5CB31994"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638" w:leftChars="304" w:right="0" w:firstLine="0" w:firstLineChars="0"/>
        <w:jc w:val="both"/>
        <w:textAlignment w:val="baseline"/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行政许可信息</w:t>
      </w:r>
    </w:p>
    <w:p w14:paraId="4403A1D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0" w:firstLineChars="200"/>
        <w:jc w:val="both"/>
        <w:textAlignment w:val="baseline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如有行政许可取得、变更、延续情况，需在信息产生之日起20个工作日内公示。</w:t>
      </w:r>
    </w:p>
    <w:p w14:paraId="341EE956">
      <w:pPr>
        <w:pStyle w:val="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638" w:leftChars="304" w:right="0" w:firstLine="0" w:firstLineChars="0"/>
        <w:jc w:val="both"/>
        <w:textAlignment w:val="baseline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2、股东及出资信息</w:t>
      </w:r>
    </w:p>
    <w:p w14:paraId="06D2B2C5">
      <w:pPr>
        <w:pStyle w:val="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640" w:right="0" w:hanging="648" w:hangingChars="200"/>
        <w:jc w:val="both"/>
        <w:textAlignment w:val="baseline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2"/>
          <w:w w:val="100"/>
          <w:sz w:val="32"/>
          <w:szCs w:val="32"/>
          <w:vertAlign w:val="baseline"/>
        </w:rPr>
        <w:t>根据最新的章程填写，股东缴付出资后应在20个工作日内公示。</w:t>
      </w:r>
    </w:p>
    <w:p w14:paraId="480446B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Chars="304" w:right="0" w:rightChars="0"/>
        <w:jc w:val="both"/>
        <w:textAlignment w:val="baseline"/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3、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股权变更信息</w:t>
      </w:r>
    </w:p>
    <w:p w14:paraId="215CDD7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0" w:firstLineChars="200"/>
        <w:jc w:val="both"/>
        <w:textAlignment w:val="baseline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根据最新的股权转让协议填写，将每一个涉及股权转让的股东（包括出售个人所有股份的股东）股权变更前后的比例和变更的日期，在股权变更之日起20个工作日内公示。</w:t>
      </w:r>
    </w:p>
    <w:p w14:paraId="6F0509D6">
      <w:pPr>
        <w:pStyle w:val="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638" w:leftChars="304" w:right="0" w:firstLine="0" w:firstLineChars="0"/>
        <w:jc w:val="both"/>
        <w:textAlignment w:val="baseline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4、知识产权出质登记信息</w:t>
      </w:r>
    </w:p>
    <w:p w14:paraId="3E3EDF72">
      <w:pPr>
        <w:pStyle w:val="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baseline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如有知识产权出质登记，需在出质登记之日起20个工作日内公示。</w:t>
      </w:r>
    </w:p>
    <w:p w14:paraId="62A82634">
      <w:pPr>
        <w:pStyle w:val="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638" w:leftChars="304" w:right="0" w:firstLine="0" w:firstLineChars="0"/>
        <w:jc w:val="both"/>
        <w:textAlignment w:val="baseline"/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5、行政处罚信息</w:t>
      </w:r>
    </w:p>
    <w:p w14:paraId="7B774C06">
      <w:pPr>
        <w:pStyle w:val="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如企业受到行政处罚，企业需在处罚决定作出之日起20个工作日内公示该处罚信息。</w:t>
      </w:r>
    </w:p>
    <w:p w14:paraId="2A134852">
      <w:pPr>
        <w:pStyle w:val="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right="0" w:firstLine="643" w:firstLineChars="200"/>
        <w:jc w:val="both"/>
        <w:textAlignment w:val="baseline"/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</w:pPr>
      <w:r>
        <w:rPr>
          <w:rFonts w:hint="eastAsia" w:ascii="楷体" w:hAnsi="楷体" w:eastAsia="楷体" w:cs="楷体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第四步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：按填报要求填写需要公示的即时信息项，并点击“保存”。</w:t>
      </w:r>
    </w:p>
    <w:p w14:paraId="75B049FE">
      <w:pPr>
        <w:pStyle w:val="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right="0" w:firstLine="643" w:firstLineChars="200"/>
        <w:jc w:val="both"/>
        <w:textAlignment w:val="baseline"/>
      </w:pPr>
      <w:r>
        <w:rPr>
          <w:rFonts w:hint="eastAsia" w:ascii="楷体" w:hAnsi="楷体" w:eastAsia="楷体" w:cs="楷体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第五步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：点击“预览打印”检查填报内容或打印填报的即时信息，经确认填写内容无误后，点击“保存并公示”即完成即时信息的公示。</w:t>
      </w:r>
    </w:p>
    <w:p w14:paraId="20170B27">
      <w:pPr>
        <w:pStyle w:val="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640" w:right="0" w:hanging="640" w:hangingChars="200"/>
        <w:jc w:val="both"/>
        <w:textAlignment w:val="baseline"/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</w:pPr>
    </w:p>
    <w:p w14:paraId="07812772">
      <w:pPr>
        <w:pStyle w:val="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638" w:leftChars="304" w:right="0" w:firstLine="0" w:firstLineChars="0"/>
        <w:jc w:val="both"/>
        <w:textAlignment w:val="baseline"/>
      </w:pP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三、注意事项</w:t>
      </w:r>
    </w:p>
    <w:p w14:paraId="10E1E8F4">
      <w:pPr>
        <w:pStyle w:val="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638" w:leftChars="304" w:right="0" w:firstLine="0" w:firstLineChars="0"/>
        <w:jc w:val="both"/>
        <w:textAlignment w:val="baseline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1、企业应对公示即时信息的真实性、及时性负责；</w:t>
      </w:r>
    </w:p>
    <w:p w14:paraId="4EE93A27">
      <w:pPr>
        <w:pStyle w:val="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baseline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2、企业发现其公示的即时信息存在错误、遗漏的，可以进行更正。更正前后的信息、更正时间同时公示。</w:t>
      </w:r>
    </w:p>
    <w:p w14:paraId="4E9169D8">
      <w:pPr>
        <w:pStyle w:val="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640" w:right="0" w:hanging="640" w:hangingChars="200"/>
        <w:jc w:val="both"/>
        <w:textAlignment w:val="baseline"/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</w:pPr>
    </w:p>
    <w:p w14:paraId="3F78D61E">
      <w:pPr>
        <w:pStyle w:val="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638" w:leftChars="304" w:right="0" w:firstLine="0" w:firstLineChars="0"/>
        <w:jc w:val="both"/>
        <w:textAlignment w:val="baseline"/>
      </w:pP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四、法律责任</w:t>
      </w:r>
    </w:p>
    <w:p w14:paraId="5217AFF7">
      <w:pPr>
        <w:pStyle w:val="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企业未按照市场监督管理部门责令的期限公示有关企业信息的，由县级以上市场监督管理部门列入经营异常名录，并依法给予行政处罚。</w:t>
      </w:r>
    </w:p>
    <w:p w14:paraId="3B0B8EE2">
      <w:pPr>
        <w:pStyle w:val="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baseline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企业公示信息隐瞒真实情况、弄虚作假的，法律、行政法规有规定的，依照其规定；没有规定的，由市场监督管理部门责令改正，处1万元以上5万元以下罚款；情节严重的，处5万元以上20万元以下罚款，列入市场监督管理严重违法失信名单，并可以吊销营业执照。被列入市场监督管理严重违法失信名单的企业的法定代表人、负责人，3年内不得担任其他企业的法定代表人、负责人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F00B45-A525-4C1B-A6FE-DF4BA781DD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13FC39B-AD3F-4FA1-B2EF-BD434EAD759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07E16281-1CD9-486B-895E-46EE04A0B3E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CFDD951-2191-441A-B289-778464ACF1C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B4EA070-15A7-40D8-9390-E207694C16D8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6" w:fontKey="{2711E803-9B66-4DD3-9D91-CAB57DC3F39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5D519C"/>
    <w:multiLevelType w:val="singleLevel"/>
    <w:tmpl w:val="C55D519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590FDD8"/>
    <w:multiLevelType w:val="singleLevel"/>
    <w:tmpl w:val="4590FDD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3BCB185"/>
    <w:multiLevelType w:val="singleLevel"/>
    <w:tmpl w:val="63BCB18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73FD7DE9"/>
    <w:multiLevelType w:val="singleLevel"/>
    <w:tmpl w:val="73FD7DE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B4DC0"/>
    <w:rsid w:val="634F6485"/>
    <w:rsid w:val="783B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1179</Words>
  <Characters>1231</Characters>
  <Lines>0</Lines>
  <Paragraphs>0</Paragraphs>
  <TotalTime>0</TotalTime>
  <ScaleCrop>false</ScaleCrop>
  <LinksUpToDate>false</LinksUpToDate>
  <CharactersWithSpaces>1231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2026-04-24T01:09:00Z</dcterms:created>
  <dc:creator>汤璐</dc:creator>
  <cp:lastModifiedBy>汤璐</cp:lastModifiedBy>
  <dcterms:modified xsi:type="dcterms:W3CDTF">2026-04-24T01:12:25Z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3029A682DAB64AB495F4384E445B0117_11</vt:lpwstr>
  </property>
  <property fmtid="{D5CDD505-2E9C-101B-9397-08002B2CF9AE}" pid="4" name="KSOTemplateDocerSaveRecord">
    <vt:lpwstr>eyJoZGlkIjoiZTM4YzU4OWJhNDI1ZTUyYjAwYWZiNjdlZjc1MjkxYzgiLCJ1c2VySWQiOiIzMDY3NjA0NDEifQ==</vt:lpwstr>
  </property>
</Properties>
</file>