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1AE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黑体_GBK" w:cs="Times New Roman"/>
          <w:sz w:val="32"/>
          <w:szCs w:val="32"/>
          <w:lang w:val="en"/>
        </w:rPr>
        <w:t xml:space="preserve"> </w:t>
      </w:r>
    </w:p>
    <w:p w14:paraId="6670F5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</w:p>
    <w:p w14:paraId="6AEEFB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outlineLvl w:val="0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经营主体年报填报指南（湖南政务服务网企业数据填报“一件事”服务专区）</w:t>
      </w:r>
    </w:p>
    <w:p w14:paraId="3A9B8AD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b/>
          <w:bCs w:val="0"/>
          <w:kern w:val="2"/>
          <w:sz w:val="32"/>
          <w:szCs w:val="32"/>
        </w:rPr>
      </w:pPr>
    </w:p>
    <w:p w14:paraId="3E04E2B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各级市场监管部门登记注册的企业、个体工商户、农民专业合作社等各类经营主体可以通过企业数据填报“一件事”</w:t>
      </w:r>
      <w:r>
        <w:rPr>
          <w:rFonts w:hint="eastAsia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服务专区</w:t>
      </w: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进行市场监管年报、工业产品获证企业年报、税务年度财务报表、统计报表、社保信息（含医保）、海关管理企业年报、外商投资企业（机构）年报的填报，操作如下：</w:t>
      </w:r>
    </w:p>
    <w:p w14:paraId="14F5D58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  <w:t>一、填报入口</w:t>
      </w:r>
    </w:p>
    <w:p w14:paraId="55996DB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1．通过搜索引擎搜索“湖南省人民政府官网”或直接访问湖南省人民政府官网地址：https://www.hunan.gov.cn/，进入湖南省人民政府门户网站首页：</w:t>
      </w:r>
    </w:p>
    <w:p w14:paraId="21431627">
      <w:pPr>
        <w:pStyle w:val="5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85790" cy="2796540"/>
            <wp:effectExtent l="0" t="0" r="1016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CB8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2．在湖南省人民政府门户网站首页点击“政务服务”板块，进入“湖南政务服务网”首页，进入首页后点击网页左上角“登录|注册”登录湖南政务服务网：</w:t>
      </w:r>
    </w:p>
    <w:p w14:paraId="59E5907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79440" cy="2765425"/>
            <wp:effectExtent l="0" t="0" r="16510" b="158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9BE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  <w:t>二、登录注册</w:t>
      </w:r>
    </w:p>
    <w:p w14:paraId="6D623E2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1．如果准备填报的企业已在湖南政务服务网注册了法人账号，可以直接输入统一社会信用代码和密码进行登录</w:t>
      </w:r>
    </w:p>
    <w:p w14:paraId="2F1737D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79440" cy="2832100"/>
            <wp:effectExtent l="0" t="0" r="165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644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2．如果准备填报的企业没有在湖南政务服务网注册法人账号，可点击“注册”按钮注册法人账号后，再进行登录。</w:t>
      </w:r>
    </w:p>
    <w:p w14:paraId="47F7DCB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82615" cy="2772410"/>
            <wp:effectExtent l="0" t="0" r="13335" b="889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2E7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  <w:t>三、“一件事”专区</w:t>
      </w:r>
    </w:p>
    <w:p w14:paraId="5B156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1．登录湖南政务服务网成功后，在首页找到“高效办成一件事”进入“高效办成一件事”服务专区。</w:t>
      </w:r>
    </w:p>
    <w:p w14:paraId="00469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84520" cy="2949575"/>
            <wp:effectExtent l="0" t="0" r="11430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341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spacing w:val="-6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2．</w:t>
      </w:r>
      <w:r>
        <w:rPr>
          <w:rFonts w:hint="default" w:ascii="Times New Roman" w:hAnsi="Times New Roman" w:eastAsia="方正仿宋_GBK" w:cs="Times New Roman"/>
          <w:bCs/>
          <w:spacing w:val="-6"/>
          <w:kern w:val="2"/>
          <w:sz w:val="32"/>
          <w:szCs w:val="32"/>
          <w:lang w:val="en-US" w:eastAsia="zh-CN"/>
        </w:rPr>
        <w:t>在高效办成一件事服务专区点击“企业办事”，在左边导航栏找到企业数据填报“一件事”，进入企业数据填报“一件事”页面，点“在线办理”进入企业数据填报“一件事”导办页面。</w:t>
      </w:r>
    </w:p>
    <w:p w14:paraId="659D751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678805" cy="2912110"/>
            <wp:effectExtent l="0" t="0" r="17145" b="254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1E6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/>
          <w:kern w:val="2"/>
          <w:sz w:val="32"/>
          <w:szCs w:val="32"/>
          <w:lang w:val="en-US" w:eastAsia="zh-CN"/>
        </w:rPr>
        <w:t>四、数据填报</w:t>
      </w:r>
    </w:p>
    <w:p w14:paraId="153C804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1．在企业数据填报“一件事”导办页面点击“立即办理”，弹出需要办理的行业领域选择框，选择市场监管、统计、人社、海关、商务、医保行业领域，进入数据填报页面</w:t>
      </w:r>
    </w:p>
    <w:p w14:paraId="655D2DC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383530" cy="2519680"/>
            <wp:effectExtent l="0" t="0" r="7620" b="13970"/>
            <wp:docPr id="7" name="图片 7" descr="93df07020a2461977e88da72a4a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df07020a2461977e88da72a4a22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6BE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2．在数据填报页面依次填报市场监管年报、工业产品获证企业年报、统计报表、社保信息（含医保）、海关管理企业年报、外商投资企业（机构）年报需要填报的信息项。</w:t>
      </w:r>
    </w:p>
    <w:p w14:paraId="75EB287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318760" cy="2788285"/>
            <wp:effectExtent l="0" t="0" r="15240" b="1206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153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bCs/>
          <w:kern w:val="2"/>
          <w:sz w:val="32"/>
          <w:szCs w:val="32"/>
          <w:lang w:val="en-US" w:eastAsia="zh-CN"/>
        </w:rPr>
        <w:t>3．全部填报完成后，点“提交”，提示“恭喜您，完成企业年报填报”即完成企业数据填报工作，相关信息会在国家企业信用信息公示系统（湖南）上进行公示，企业也可以登录国家企业信用信息公示系统（湖南）查看填报的信息，符合修改条件的可以对已填报信息进行修改。</w:t>
      </w:r>
    </w:p>
    <w:p w14:paraId="154979E7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FFFFFF"/>
        <w:ind w:leftChars="0"/>
        <w:jc w:val="center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109210" cy="2320925"/>
            <wp:effectExtent l="0" t="0" r="15240" b="3175"/>
            <wp:docPr id="6" name="图片 9" descr="4d7cb9f94a4213e9be2d5ca6820f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4d7cb9f94a4213e9be2d5ca6820fd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560" w:h="16490"/>
      <w:pgMar w:top="1440" w:right="1080" w:bottom="1440" w:left="10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92B88808-2693-45A3-8F05-F11958C4AC86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14560437-4564-484F-BE8B-3AC31D65127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341EF23D-54EE-486D-8C25-7B658791A7E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M4YzU4OWJhNDI1ZTUyYjAwYWZiNjdlZjc1MjkxYzgifQ=="/>
  </w:docVars>
  <w:rsids>
    <w:rsidRoot w:val="00000000"/>
    <w:rsid w:val="100D6843"/>
    <w:rsid w:val="110F67A9"/>
    <w:rsid w:val="149A2E5A"/>
    <w:rsid w:val="2D413D73"/>
    <w:rsid w:val="31324E0F"/>
    <w:rsid w:val="3B120A34"/>
    <w:rsid w:val="466E44C1"/>
    <w:rsid w:val="4F4238A2"/>
    <w:rsid w:val="4FE614EB"/>
    <w:rsid w:val="52A60910"/>
    <w:rsid w:val="5A037DBC"/>
    <w:rsid w:val="6C390EEC"/>
    <w:rsid w:val="6EC77086"/>
    <w:rsid w:val="7AA908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823</Words>
  <Characters>847</Characters>
  <TotalTime>5</TotalTime>
  <ScaleCrop>false</ScaleCrop>
  <LinksUpToDate>false</LinksUpToDate>
  <CharactersWithSpaces>848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2024-04-11T10:19:00Z</dcterms:created>
  <dc:creator>admin</dc:creator>
  <cp:lastModifiedBy>汤璐</cp:lastModifiedBy>
  <dcterms:modified xsi:type="dcterms:W3CDTF">2026-04-24T01:12:04Z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2024-04-11T10:19:56Z</vt:filetime>
  </property>
  <property fmtid="{D5CDD505-2E9C-101B-9397-08002B2CF9AE}" pid="4" name="UsrData">
    <vt:lpwstr>661748c72c5135001f36405fwl</vt:lpwstr>
  </property>
  <property fmtid="{D5CDD505-2E9C-101B-9397-08002B2CF9AE}" pid="5" name="KSOProductBuildVer">
    <vt:lpwstr>2052-12.1.0.25865</vt:lpwstr>
  </property>
  <property fmtid="{D5CDD505-2E9C-101B-9397-08002B2CF9AE}" pid="6" name="ICV">
    <vt:lpwstr>2AED3957FDE348CBAA607922392B6388_13</vt:lpwstr>
  </property>
  <property fmtid="{D5CDD505-2E9C-101B-9397-08002B2CF9AE}" pid="7" name="KSOTemplateDocerSaveRecord">
    <vt:lpwstr>eyJoZGlkIjoiZTM4YzU4OWJhNDI1ZTUyYjAwYWZiNjdlZjc1MjkxYzgiLCJ1c2VySWQiOiIzMDY3NjA0NDEifQ==</vt:lpwstr>
  </property>
</Properties>
</file>