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sz w:val="52"/>
          <w:szCs w:val="52"/>
        </w:rPr>
      </w:pPr>
    </w:p>
    <w:p>
      <w:pPr>
        <w:bidi w:val="0"/>
        <w:spacing w:line="360" w:lineRule="auto"/>
        <w:jc w:val="center"/>
        <w:rPr>
          <w:sz w:val="52"/>
          <w:szCs w:val="52"/>
        </w:rPr>
      </w:pPr>
    </w:p>
    <w:p>
      <w:pPr>
        <w:bidi w:val="0"/>
        <w:spacing w:line="360" w:lineRule="auto"/>
        <w:jc w:val="center"/>
        <w:rPr>
          <w:sz w:val="52"/>
          <w:szCs w:val="52"/>
        </w:rPr>
      </w:pPr>
    </w:p>
    <w:p>
      <w:pPr>
        <w:bidi w:val="0"/>
        <w:spacing w:line="360" w:lineRule="auto"/>
        <w:jc w:val="center"/>
        <w:rPr>
          <w:sz w:val="52"/>
          <w:szCs w:val="52"/>
        </w:rPr>
      </w:pPr>
      <w:r>
        <w:rPr>
          <w:sz w:val="52"/>
          <w:szCs w:val="52"/>
        </w:rPr>
        <w:t>2023年度</w:t>
      </w:r>
      <w:r>
        <w:rPr>
          <w:rFonts w:hint="eastAsia"/>
          <w:sz w:val="52"/>
          <w:szCs w:val="52"/>
          <w:lang w:val="en-US" w:eastAsia="zh-CN"/>
        </w:rPr>
        <w:t>沅江市科学技术协会专家</w:t>
      </w:r>
      <w:r>
        <w:rPr>
          <w:rFonts w:hint="eastAsia" w:eastAsia="宋体"/>
          <w:sz w:val="52"/>
          <w:szCs w:val="52"/>
          <w:lang w:val="en-US" w:eastAsia="zh-CN"/>
        </w:rPr>
        <w:t>办公</w:t>
      </w:r>
      <w:r>
        <w:rPr>
          <w:rFonts w:hint="eastAsia"/>
          <w:sz w:val="52"/>
          <w:szCs w:val="52"/>
          <w:lang w:val="en-US" w:eastAsia="zh-CN"/>
        </w:rPr>
        <w:t>室建设</w:t>
      </w:r>
      <w:r>
        <w:rPr>
          <w:sz w:val="52"/>
          <w:szCs w:val="52"/>
        </w:rPr>
        <w:t>项目支出绩效评价报告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rPr>
          <w:rFonts w:ascii="Arial"/>
          <w:sz w:val="21"/>
        </w:rPr>
      </w:pPr>
    </w:p>
    <w:p>
      <w:pPr>
        <w:pStyle w:val="3"/>
        <w:rPr>
          <w:rFonts w:ascii="Arial"/>
          <w:sz w:val="21"/>
        </w:rPr>
      </w:pPr>
    </w:p>
    <w:p>
      <w:pPr>
        <w:pStyle w:val="2"/>
        <w:rPr>
          <w:rFonts w:ascii="Arial"/>
          <w:sz w:val="21"/>
        </w:rPr>
      </w:pPr>
    </w:p>
    <w:p>
      <w:pPr>
        <w:pStyle w:val="3"/>
        <w:rPr>
          <w:rFonts w:ascii="Arial"/>
          <w:sz w:val="21"/>
        </w:rPr>
      </w:pPr>
    </w:p>
    <w:p>
      <w:pPr>
        <w:pStyle w:val="2"/>
        <w:rPr>
          <w:rFonts w:ascii="Arial"/>
          <w:sz w:val="21"/>
        </w:rPr>
      </w:pPr>
    </w:p>
    <w:p>
      <w:pPr>
        <w:pStyle w:val="3"/>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17" w:line="222" w:lineRule="auto"/>
        <w:ind w:firstLine="1132" w:firstLineChars="300"/>
        <w:rPr>
          <w:rFonts w:ascii="黑体" w:hAnsi="黑体" w:eastAsia="黑体" w:cs="黑体"/>
          <w:sz w:val="36"/>
          <w:szCs w:val="36"/>
        </w:rPr>
      </w:pPr>
      <w:r>
        <w:rPr>
          <w:rFonts w:ascii="黑体" w:hAnsi="黑体" w:eastAsia="黑体" w:cs="黑体"/>
          <w:b/>
          <w:bCs/>
          <w:spacing w:val="8"/>
          <w:sz w:val="36"/>
          <w:szCs w:val="36"/>
        </w:rPr>
        <w:t>部门(单位)名称</w:t>
      </w:r>
      <w:r>
        <w:rPr>
          <w:rFonts w:hint="eastAsia" w:ascii="黑体" w:hAnsi="黑体" w:eastAsia="黑体" w:cs="黑体"/>
          <w:b/>
          <w:bCs/>
          <w:spacing w:val="8"/>
          <w:sz w:val="36"/>
          <w:szCs w:val="36"/>
          <w:lang w:eastAsia="zh-CN"/>
        </w:rPr>
        <w:t>：</w:t>
      </w:r>
      <w:r>
        <w:rPr>
          <w:rFonts w:ascii="黑体" w:hAnsi="黑体" w:eastAsia="黑体" w:cs="黑体"/>
          <w:b/>
          <w:bCs/>
          <w:spacing w:val="8"/>
          <w:sz w:val="36"/>
          <w:szCs w:val="36"/>
        </w:rPr>
        <w:t>(盖章)</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01" w:line="223" w:lineRule="auto"/>
        <w:ind w:left="3109"/>
        <w:rPr>
          <w:rFonts w:ascii="黑体" w:hAnsi="黑体" w:eastAsia="黑体" w:cs="黑体"/>
          <w:sz w:val="31"/>
          <w:szCs w:val="31"/>
        </w:rPr>
      </w:pPr>
      <w:r>
        <w:rPr>
          <w:rFonts w:ascii="黑体" w:hAnsi="黑体" w:eastAsia="黑体" w:cs="黑体"/>
          <w:b/>
          <w:bCs/>
          <w:spacing w:val="-15"/>
          <w:sz w:val="31"/>
          <w:szCs w:val="31"/>
        </w:rPr>
        <w:t>年</w:t>
      </w:r>
      <w:r>
        <w:rPr>
          <w:rFonts w:ascii="黑体" w:hAnsi="黑体" w:eastAsia="黑体" w:cs="黑体"/>
          <w:spacing w:val="43"/>
          <w:sz w:val="31"/>
          <w:szCs w:val="31"/>
        </w:rPr>
        <w:t xml:space="preserve">   </w:t>
      </w:r>
      <w:r>
        <w:rPr>
          <w:rFonts w:ascii="黑体" w:hAnsi="黑体" w:eastAsia="黑体" w:cs="黑体"/>
          <w:b/>
          <w:bCs/>
          <w:spacing w:val="-15"/>
          <w:sz w:val="31"/>
          <w:szCs w:val="31"/>
        </w:rPr>
        <w:t>月</w:t>
      </w:r>
      <w:r>
        <w:rPr>
          <w:rFonts w:ascii="黑体" w:hAnsi="黑体" w:eastAsia="黑体" w:cs="黑体"/>
          <w:spacing w:val="10"/>
          <w:sz w:val="31"/>
          <w:szCs w:val="31"/>
        </w:rPr>
        <w:t xml:space="preserve">    </w:t>
      </w:r>
      <w:r>
        <w:rPr>
          <w:rFonts w:ascii="黑体" w:hAnsi="黑体" w:eastAsia="黑体" w:cs="黑体"/>
          <w:b/>
          <w:bCs/>
          <w:spacing w:val="-15"/>
          <w:sz w:val="31"/>
          <w:szCs w:val="31"/>
        </w:rPr>
        <w:t>日</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bidi w:val="0"/>
        <w:spacing w:line="360" w:lineRule="auto"/>
        <w:jc w:val="center"/>
        <w:rPr>
          <w:sz w:val="52"/>
          <w:szCs w:val="52"/>
        </w:rPr>
      </w:pPr>
    </w:p>
    <w:p>
      <w:pPr>
        <w:bidi w:val="0"/>
        <w:spacing w:line="360" w:lineRule="auto"/>
        <w:jc w:val="center"/>
        <w:rPr>
          <w:rFonts w:ascii="Arial"/>
          <w:sz w:val="21"/>
        </w:rPr>
      </w:pPr>
      <w:r>
        <w:rPr>
          <w:sz w:val="52"/>
          <w:szCs w:val="52"/>
        </w:rPr>
        <w:t>2023年度</w:t>
      </w:r>
      <w:r>
        <w:rPr>
          <w:rFonts w:hint="eastAsia"/>
          <w:sz w:val="52"/>
          <w:szCs w:val="52"/>
          <w:lang w:val="en-US" w:eastAsia="zh-CN"/>
        </w:rPr>
        <w:t>沅江市科学技术协会专家办公室建设</w:t>
      </w:r>
      <w:r>
        <w:rPr>
          <w:sz w:val="52"/>
          <w:szCs w:val="5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一、项目支出基本情况</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(一)项目支出概况。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2023年协会专家办公室建设项目支出预算5万元，实际资金45万元，总开支40万元。</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(二)项目资金使用管理情况。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强化预算执行，</w:t>
      </w:r>
      <w:r>
        <w:rPr>
          <w:rFonts w:hint="eastAsia" w:ascii="Times New Roman" w:hAnsi="Times New Roman" w:eastAsia="仿宋_GB2312" w:cs="Times New Roman"/>
          <w:sz w:val="28"/>
          <w:szCs w:val="28"/>
          <w:highlight w:val="none"/>
          <w:lang w:val="en-US" w:eastAsia="zh-CN"/>
        </w:rPr>
        <w:t>落实</w:t>
      </w:r>
      <w:r>
        <w:rPr>
          <w:rFonts w:hint="default" w:ascii="Times New Roman" w:hAnsi="Times New Roman" w:eastAsia="仿宋_GB2312" w:cs="Times New Roman"/>
          <w:sz w:val="28"/>
          <w:szCs w:val="28"/>
          <w:highlight w:val="none"/>
          <w:lang w:val="en-US" w:eastAsia="zh-CN"/>
        </w:rPr>
        <w:t>绩效目标</w:t>
      </w:r>
      <w:r>
        <w:rPr>
          <w:rFonts w:hint="eastAsia" w:ascii="Times New Roman" w:hAnsi="Times New Roman" w:eastAsia="仿宋_GB2312" w:cs="Times New Roman"/>
          <w:sz w:val="28"/>
          <w:szCs w:val="28"/>
          <w:highlight w:val="none"/>
          <w:lang w:val="en-US" w:eastAsia="zh-CN"/>
        </w:rPr>
        <w:t>完成。协会对专项</w:t>
      </w:r>
      <w:r>
        <w:rPr>
          <w:rFonts w:hint="default" w:ascii="Times New Roman" w:hAnsi="Times New Roman" w:eastAsia="仿宋_GB2312" w:cs="Times New Roman"/>
          <w:sz w:val="28"/>
          <w:szCs w:val="28"/>
          <w:highlight w:val="none"/>
          <w:lang w:val="en-US" w:eastAsia="zh-CN"/>
        </w:rPr>
        <w:t>资金</w:t>
      </w:r>
      <w:r>
        <w:rPr>
          <w:rFonts w:hint="eastAsia" w:ascii="Times New Roman" w:hAnsi="Times New Roman" w:eastAsia="仿宋_GB2312" w:cs="Times New Roman"/>
          <w:sz w:val="28"/>
          <w:szCs w:val="28"/>
          <w:highlight w:val="none"/>
          <w:lang w:val="en-US" w:eastAsia="zh-CN"/>
        </w:rPr>
        <w:t>的支出采取执行见票报账，</w:t>
      </w:r>
      <w:r>
        <w:rPr>
          <w:rFonts w:hint="default" w:ascii="Times New Roman" w:hAnsi="Times New Roman" w:eastAsia="仿宋_GB2312" w:cs="Times New Roman"/>
          <w:sz w:val="28"/>
          <w:szCs w:val="28"/>
          <w:highlight w:val="none"/>
          <w:lang w:val="en-US" w:eastAsia="zh-CN"/>
        </w:rPr>
        <w:t>监督管理</w:t>
      </w:r>
      <w:r>
        <w:rPr>
          <w:rFonts w:hint="eastAsia" w:ascii="Times New Roman" w:hAnsi="Times New Roman" w:eastAsia="仿宋_GB2312" w:cs="Times New Roman"/>
          <w:sz w:val="28"/>
          <w:szCs w:val="28"/>
          <w:highlight w:val="none"/>
          <w:lang w:val="en-US" w:eastAsia="zh-CN"/>
        </w:rPr>
        <w:t>每一笔专项资金使用的“来龙去脉”</w:t>
      </w:r>
      <w:r>
        <w:rPr>
          <w:rFonts w:hint="default" w:ascii="Times New Roman" w:hAnsi="Times New Roman" w:eastAsia="仿宋_GB2312" w:cs="Times New Roman"/>
          <w:sz w:val="28"/>
          <w:szCs w:val="28"/>
          <w:highlight w:val="none"/>
          <w:lang w:val="en-US" w:eastAsia="zh-CN"/>
        </w:rPr>
        <w:t>，从源头保证</w:t>
      </w:r>
      <w:r>
        <w:rPr>
          <w:rFonts w:hint="eastAsia" w:ascii="Times New Roman" w:hAnsi="Times New Roman" w:eastAsia="仿宋_GB2312" w:cs="Times New Roman"/>
          <w:sz w:val="28"/>
          <w:szCs w:val="28"/>
          <w:highlight w:val="none"/>
          <w:lang w:val="en-US" w:eastAsia="zh-CN"/>
        </w:rPr>
        <w:t>资金使用</w:t>
      </w:r>
      <w:r>
        <w:rPr>
          <w:rFonts w:hint="default" w:ascii="Times New Roman" w:hAnsi="Times New Roman" w:eastAsia="仿宋_GB2312" w:cs="Times New Roman"/>
          <w:sz w:val="28"/>
          <w:szCs w:val="28"/>
          <w:highlight w:val="none"/>
          <w:lang w:val="en-US" w:eastAsia="zh-CN"/>
        </w:rPr>
        <w:t>的规范性</w:t>
      </w:r>
      <w:r>
        <w:rPr>
          <w:rFonts w:hint="eastAsia" w:ascii="Times New Roman" w:hAnsi="Times New Roman"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lang w:val="en-US" w:eastAsia="zh-CN"/>
        </w:rPr>
        <w:t>合理性</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确保项目的预算执行与绩效目标同步完成</w:t>
      </w:r>
      <w:r>
        <w:rPr>
          <w:rFonts w:hint="eastAsia" w:ascii="Times New Roman" w:hAnsi="Times New Roman" w:eastAsia="仿宋_GB2312" w:cs="Times New Roman"/>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(三)项目支出绩效目标完成程度。</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完成了2022年建站专家工作站绩效评估。联合益阳市科协对马海有专家工作站（依托单位：湖南鑫海股份有限公司）、卢向阳专家工作站进行绩效评估（依托单位：沅江市芦小妹食品有限公司）分别获得20万元引导资金支持。其中卢向阳专家工作站获省级模范工作站荣誉。</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我单位较好地完成了2023年初设定的工作任务，专项项目得到有序开展。</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三、项目支出主要绩效及评价结论 </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1、产出指标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建立两个专家工作站；工作站合格验收率100%；以上工作均在2023年12月31日前完成。</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效益指标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工作站绩效评估达标获取奖励40万；对营造良好的科技人才环境有显著促进作用。扩大在沅江的科技力量和科技成果转换，取得喜人成绩。</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项目完成成本</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该项目因益阳市有配套资金下来，而本级资金因本级财政压减开支的原因，实际支付金额为40万元。</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(一)项目支出决策情况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根据协会工作要求，制定专项资金协助在沅专家的科学工作有序开展。</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(二)项目执行过程情况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本单位具有相应的项目资金管理办法，且符合相关财务会计制度的规定。项目调整及支出调整手续完备；项目合同书、验收报告、技术审定等资料齐全并基本能够及时归档；项目实施的人员条件、场地设备等基本落实到位；具有相应的项目质量要求。</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我单位较好地完成了2023年初设定的工作任务，各项专项项目得到有序开展。到年底项目实施已完成100%，项目验收完成率为100%。</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完成两个工作站的绩效考核达标100%</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促进了</w:t>
      </w:r>
      <w:r>
        <w:rPr>
          <w:rFonts w:hint="default" w:ascii="Times New Roman" w:hAnsi="Times New Roman" w:eastAsia="仿宋_GB2312" w:cs="Times New Roman"/>
          <w:sz w:val="28"/>
          <w:szCs w:val="28"/>
          <w:highlight w:val="none"/>
          <w:lang w:val="en-US" w:eastAsia="zh-CN"/>
        </w:rPr>
        <w:t>院士专家及其团队创新成果在沅转化工作</w:t>
      </w:r>
      <w:r>
        <w:rPr>
          <w:rFonts w:hint="eastAsia" w:ascii="Times New Roman" w:hAnsi="Times New Roman" w:eastAsia="仿宋_GB2312" w:cs="Times New Roman"/>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1、严格遵守《会计法》和财经纪律，合理安排预算，建立和完善财务制度。</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2、严格执行报销程序，把好票据审核关，及时付款。</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3、增强责任意识，进一步构筑防腐拒变防线。</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4、强化效能监察，严格责任追究。</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5、各项开支严格执行中央《党政机关国内公务接待管理规定》及省委、省政府、市委、市政府相关规定，凭公函接待。</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6、专项资金使用严格按照国库集中支付管理、行政事业单位会计制度规定和财政下达资金的使用范围管理和使用项目经费，做到专款专用，专人保管，单位领导对项目资金的使用进行全程监督，保证资金使用的合规性。重大资金使用均实行“三重一大”主任会集体研究制。资金使用无截留、挤占、挪用、虚列支出等情况。</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目前本级财政资金紧张，因此对项目支付的压力较大，还需要本级财政给予大力支持。</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七、其他需要说明的问题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p>
      <w:pPr>
        <w:rPr>
          <w:rFonts w:hint="eastAsia" w:ascii="仿宋" w:hAnsi="仿宋" w:eastAsia="仿宋" w:cs="仿宋"/>
          <w:sz w:val="28"/>
          <w:szCs w:val="28"/>
        </w:rPr>
      </w:pPr>
      <w:r>
        <w:rPr>
          <w:rFonts w:hint="eastAsia" w:ascii="仿宋" w:hAnsi="仿宋" w:eastAsia="仿宋" w:cs="仿宋"/>
          <w:sz w:val="28"/>
          <w:szCs w:val="28"/>
        </w:rPr>
        <w:br w:type="page"/>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报告应包括以下附件：</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1、绩效评价基础数据汇总表</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2、绩效评价指标评分表</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p>
    <w:sectPr>
      <w:footerReference r:id="rId5" w:type="default"/>
      <w:pgSz w:w="11900" w:h="16830"/>
      <w:pgMar w:top="1430" w:right="1785" w:bottom="1298" w:left="1785"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795"/>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jZjZDE3YjVjYWJiNmI0OTIwMjE0MzYwYjE0ZjgifQ=="/>
  </w:docVars>
  <w:rsids>
    <w:rsidRoot w:val="09A90778"/>
    <w:rsid w:val="000354D4"/>
    <w:rsid w:val="0125366D"/>
    <w:rsid w:val="09A90778"/>
    <w:rsid w:val="0AF2596A"/>
    <w:rsid w:val="0F4A4828"/>
    <w:rsid w:val="1F2D7B6A"/>
    <w:rsid w:val="3EEA5803"/>
    <w:rsid w:val="41630D72"/>
    <w:rsid w:val="7271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Body Text First Indent"/>
    <w:basedOn w:val="2"/>
    <w:next w:val="2"/>
    <w:semiHidden/>
    <w:qFormat/>
    <w:uiPriority w:val="99"/>
    <w:pPr>
      <w:ind w:firstLine="420" w:firstLineChars="100"/>
    </w:pPr>
    <w:rPr>
      <w:rFonts w:cs="Times New Roman"/>
      <w:szCs w:val="24"/>
    </w:rPr>
  </w:style>
  <w:style w:type="paragraph" w:styleId="4">
    <w:name w:val="Normal Indent"/>
    <w:basedOn w:val="1"/>
    <w:autoRedefine/>
    <w:qFormat/>
    <w:uiPriority w:val="0"/>
    <w:pPr>
      <w:widowControl w:val="0"/>
      <w:ind w:firstLine="420" w:firstLineChars="200"/>
      <w:textAlignment w:val="auto"/>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1288</Words>
  <Characters>1328</Characters>
  <Lines>0</Lines>
  <Paragraphs>0</Paragraphs>
  <TotalTime>3</TotalTime>
  <ScaleCrop>false</ScaleCrop>
  <LinksUpToDate>false</LinksUpToDate>
  <CharactersWithSpaces>1348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2024-05-16T06:25:00Z</dcterms:created>
  <dc:creator>WPS_1609740157</dc:creator>
  <cp:lastModifiedBy>喜洋洋</cp:lastModifiedBy>
  <dcterms:modified xsi:type="dcterms:W3CDTF">2024-06-12T01:57:38Z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CF04097F21BC4957BF40FDF08938F171_11</vt:lpwstr>
  </property>
</Properties>
</file>