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398"/>
      <w:bookmarkStart w:id="1" w:name="_Toc61533328"/>
      <w:bookmarkStart w:id="2" w:name="_Toc61533524"/>
      <w:bookmarkStart w:id="3" w:name="_Toc69195274"/>
      <w:r>
        <w:rPr>
          <w:rFonts w:hint="eastAsia" w:eastAsia="方正小标宋简体"/>
          <w:bCs/>
          <w:sz w:val="44"/>
          <w:szCs w:val="44"/>
          <w:shd w:val="clear" w:color="auto" w:fill="FFFFFF"/>
          <w:lang w:val="en-US" w:eastAsia="zh-CN" w:bidi="ar-SA"/>
        </w:rPr>
        <w:t>沅江市</w:t>
      </w:r>
      <w:r>
        <w:rPr>
          <w:rFonts w:eastAsia="方正小标宋简体"/>
          <w:bCs/>
          <w:sz w:val="44"/>
          <w:szCs w:val="44"/>
          <w:shd w:val="clear" w:color="auto" w:fill="FFFFFF"/>
          <w:lang w:eastAsia="zh-CN" w:bidi="ar-SA"/>
        </w:rPr>
        <w:t>农业行政处罚自由裁量权适用规定</w:t>
      </w:r>
      <w:bookmarkEnd w:id="0"/>
      <w:bookmarkEnd w:id="1"/>
      <w:bookmarkEnd w:id="2"/>
      <w:bookmarkEnd w:id="3"/>
    </w:p>
    <w:p>
      <w:pPr>
        <w:adjustRightInd w:val="0"/>
        <w:spacing w:line="550" w:lineRule="atLeast"/>
        <w:ind w:firstLine="640"/>
        <w:jc w:val="both"/>
        <w:rPr>
          <w:szCs w:val="24"/>
          <w:shd w:val="clear" w:color="auto" w:fill="FFFFFF"/>
          <w:lang w:eastAsia="zh-CN" w:bidi="ar-SA"/>
        </w:rPr>
      </w:pP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eastAsia="黑体"/>
          <w:szCs w:val="24"/>
          <w:lang w:eastAsia="zh-CN" w:bidi="ar-SA"/>
        </w:rPr>
        <w:t xml:space="preserve">第一条  </w:t>
      </w:r>
      <w:r>
        <w:rPr>
          <w:rFonts w:hint="eastAsia" w:ascii="仿宋" w:hAnsi="仿宋" w:eastAsia="仿宋" w:cs="仿宋"/>
          <w:szCs w:val="24"/>
          <w:shd w:val="clear" w:color="auto" w:fill="FFFFFF"/>
          <w:lang w:eastAsia="zh-CN" w:bidi="ar-SA"/>
        </w:rPr>
        <w:t>为规范农业行政执法行为，确保农业农村主管部门依法、合理、适当地行使行政处罚自由裁量权，保障公民、法人和其他组织的合法权益，根据《中华人民共和国行政处罚法》、农业农村部《农业行政处罚程序规定》《规范农业行政处罚自由裁量权办法》和《湖南省规范行政裁量权办法》等有关规定，结合</w:t>
      </w:r>
      <w:r>
        <w:rPr>
          <w:rFonts w:hint="eastAsia" w:ascii="仿宋" w:hAnsi="仿宋" w:eastAsia="仿宋" w:cs="仿宋"/>
          <w:szCs w:val="24"/>
          <w:shd w:val="clear" w:color="auto" w:fill="FFFFFF"/>
          <w:lang w:val="en-US" w:eastAsia="zh-CN" w:bidi="ar-SA"/>
        </w:rPr>
        <w:t>沅江市</w:t>
      </w:r>
      <w:r>
        <w:rPr>
          <w:rFonts w:hint="eastAsia" w:ascii="仿宋" w:hAnsi="仿宋" w:eastAsia="仿宋" w:cs="仿宋"/>
          <w:szCs w:val="24"/>
          <w:shd w:val="clear" w:color="auto" w:fill="FFFFFF"/>
          <w:lang w:eastAsia="zh-CN" w:bidi="ar-SA"/>
        </w:rPr>
        <w:t>农业行政处罚工作实际，制定本规定。</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第二条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val="en-US" w:eastAsia="zh-CN" w:bidi="ar-SA"/>
        </w:rPr>
        <w:t>沅江市农业农村局</w:t>
      </w:r>
      <w:r>
        <w:rPr>
          <w:rFonts w:hint="eastAsia" w:ascii="仿宋" w:hAnsi="仿宋" w:eastAsia="仿宋" w:cs="仿宋"/>
          <w:szCs w:val="24"/>
          <w:shd w:val="clear" w:color="auto" w:fill="FFFFFF"/>
          <w:lang w:eastAsia="zh-CN" w:bidi="ar-SA"/>
        </w:rPr>
        <w:t>制定行政处罚自由裁量基准和行使行政处罚自由裁量权，适用本规定。</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第三条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本规定所称行政处罚自由裁量权，是指农业农村主管部门在实施行政处罚时，根据法律、法规、规章的规定，综合考虑违法行为的事实、性质、情节、社会危害程度等因素，决定行政处罚种类及处罚幅度的权限。</w:t>
      </w:r>
    </w:p>
    <w:p>
      <w:pPr>
        <w:adjustRightInd w:val="0"/>
        <w:spacing w:line="550" w:lineRule="atLeast"/>
        <w:ind w:firstLine="640"/>
        <w:jc w:val="both"/>
        <w:rPr>
          <w:rFonts w:hint="eastAsia" w:ascii="仿宋" w:hAnsi="仿宋" w:eastAsia="仿宋" w:cs="仿宋"/>
          <w:szCs w:val="24"/>
          <w:lang w:eastAsia="zh-CN" w:bidi="ar-SA"/>
        </w:rPr>
      </w:pPr>
      <w:r>
        <w:rPr>
          <w:rFonts w:hint="eastAsia" w:eastAsia="黑体"/>
          <w:szCs w:val="24"/>
          <w:lang w:eastAsia="zh-CN" w:bidi="ar-SA"/>
        </w:rPr>
        <w:t xml:space="preserve">第四条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实施行政处罚自由裁量权遵循以下原则：</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（一）裁量权法定原则。行使行政处罚自由裁量权，应当符合法律、法规、规章的规定，遵循法定程序，保障行政相对人的合法权益。</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shd w:val="clear" w:color="auto" w:fill="FFFFFF"/>
          <w:lang w:eastAsia="zh-CN" w:bidi="ar-SA"/>
        </w:rPr>
        <w:t>（二）裁量结果适当原则。行政处罚自由裁量结果应当同违法行为的事实、性质、情节以及所造成的社会危害程度相当。违法事实、性质、情节及社会危害后果等相同或相近的违法行为，同一行政区域作出行政处罚的种类和幅度应当基本一致。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第五条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行政处罚自由裁量权不包括是否将案件移送司法机关的决定，发现违法行为涉嫌构成犯罪，需要追究刑事责任的，应当依照国务院《行政执法机关移送涉嫌犯罪案件的规定》及时移送司法机关。</w:t>
      </w:r>
    </w:p>
    <w:p>
      <w:pPr>
        <w:adjustRightInd w:val="0"/>
        <w:spacing w:line="550" w:lineRule="atLeast"/>
        <w:ind w:firstLine="640"/>
        <w:jc w:val="both"/>
        <w:rPr>
          <w:rFonts w:hint="eastAsia" w:ascii="仿宋" w:hAnsi="仿宋" w:eastAsia="仿宋" w:cs="仿宋"/>
          <w:color w:val="auto"/>
          <w:szCs w:val="24"/>
          <w:shd w:val="clear" w:color="auto" w:fill="FFFFFF"/>
          <w:lang w:eastAsia="zh-CN" w:bidi="ar-SA"/>
        </w:rPr>
      </w:pPr>
      <w:r>
        <w:rPr>
          <w:rFonts w:hint="eastAsia" w:eastAsia="黑体"/>
          <w:szCs w:val="24"/>
          <w:lang w:eastAsia="zh-CN" w:bidi="ar-SA"/>
        </w:rPr>
        <w:t xml:space="preserve">第六条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法律、法规、规章对行政处罚事项规定有自由裁量空间的，</w:t>
      </w:r>
      <w:r>
        <w:rPr>
          <w:rFonts w:hint="eastAsia" w:ascii="仿宋" w:hAnsi="仿宋" w:eastAsia="仿宋" w:cs="仿宋"/>
          <w:color w:val="auto"/>
          <w:szCs w:val="24"/>
          <w:shd w:val="clear" w:color="auto" w:fill="FFFFFF"/>
          <w:lang w:val="en-US" w:eastAsia="zh-CN" w:bidi="ar-SA"/>
        </w:rPr>
        <w:t>农业农村局</w:t>
      </w:r>
      <w:r>
        <w:rPr>
          <w:rFonts w:hint="eastAsia" w:ascii="仿宋" w:hAnsi="仿宋" w:eastAsia="仿宋" w:cs="仿宋"/>
          <w:color w:val="auto"/>
          <w:szCs w:val="24"/>
          <w:shd w:val="clear" w:color="auto" w:fill="FFFFFF"/>
          <w:lang w:eastAsia="zh-CN" w:bidi="ar-SA"/>
        </w:rPr>
        <w:t>制定全</w:t>
      </w:r>
      <w:r>
        <w:rPr>
          <w:rFonts w:hint="eastAsia" w:ascii="仿宋" w:hAnsi="仿宋" w:eastAsia="仿宋" w:cs="仿宋"/>
          <w:color w:val="auto"/>
          <w:szCs w:val="24"/>
          <w:shd w:val="clear" w:color="auto" w:fill="FFFFFF"/>
          <w:lang w:val="en-US" w:eastAsia="zh-CN" w:bidi="ar-SA"/>
        </w:rPr>
        <w:t>市</w:t>
      </w:r>
      <w:r>
        <w:rPr>
          <w:rFonts w:hint="eastAsia" w:ascii="仿宋" w:hAnsi="仿宋" w:eastAsia="仿宋" w:cs="仿宋"/>
          <w:color w:val="auto"/>
          <w:szCs w:val="24"/>
          <w:shd w:val="clear" w:color="auto" w:fill="FFFFFF"/>
          <w:lang w:eastAsia="zh-CN" w:bidi="ar-SA"/>
        </w:rPr>
        <w:t>农业行政处罚自由裁量基准，明确处罚裁量标准和适用条件，并向社会公开，供</w:t>
      </w:r>
      <w:r>
        <w:rPr>
          <w:rFonts w:hint="eastAsia" w:ascii="仿宋" w:hAnsi="仿宋" w:eastAsia="仿宋" w:cs="仿宋"/>
          <w:color w:val="auto"/>
          <w:szCs w:val="24"/>
          <w:shd w:val="clear" w:color="auto" w:fill="FFFFFF"/>
          <w:lang w:val="en-US" w:eastAsia="zh-CN" w:bidi="ar-SA"/>
        </w:rPr>
        <w:t>农业执法大队</w:t>
      </w:r>
      <w:r>
        <w:rPr>
          <w:rFonts w:hint="eastAsia" w:ascii="仿宋" w:hAnsi="仿宋" w:eastAsia="仿宋" w:cs="仿宋"/>
          <w:color w:val="auto"/>
          <w:szCs w:val="24"/>
          <w:shd w:val="clear" w:color="auto" w:fill="FFFFFF"/>
          <w:lang w:eastAsia="zh-CN" w:bidi="ar-SA"/>
        </w:rPr>
        <w:t>实施行政处罚时参照执行。</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第七条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行政处罚自由裁量基准应当包括违法行为、处罚依据、违法情节和裁量标准四个方面。</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eastAsia="黑体"/>
          <w:szCs w:val="24"/>
          <w:lang w:eastAsia="zh-CN" w:bidi="ar-SA"/>
        </w:rPr>
        <w:t>第八条</w:t>
      </w:r>
      <w:r>
        <w:rPr>
          <w:rFonts w:hint="eastAsia" w:ascii="仿宋" w:hAnsi="仿宋" w:eastAsia="仿宋" w:cs="仿宋"/>
          <w:szCs w:val="24"/>
          <w:lang w:eastAsia="zh-CN" w:bidi="ar-SA"/>
        </w:rPr>
        <w:t xml:space="preserve">  </w:t>
      </w:r>
      <w:r>
        <w:rPr>
          <w:rFonts w:hint="eastAsia" w:ascii="仿宋" w:hAnsi="仿宋" w:eastAsia="仿宋" w:cs="仿宋"/>
          <w:kern w:val="2"/>
          <w:szCs w:val="24"/>
          <w:shd w:val="clear" w:color="auto" w:fill="FFFFFF"/>
          <w:lang w:eastAsia="zh-CN" w:bidi="ar-SA"/>
        </w:rPr>
        <w:t>法律、法规、规章规定可以单处也可以并处，且便于制定裁量标准的，应当根据违法行为的事实、性质、情节、社会危害程度，列出单处、并处的行政处罚裁量标准。</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第九条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法律、法规、规章设定的罚款数额有一定幅度的，在相应的幅度范围内分为从重处罚、一般处罚、从轻处罚。除法律、法规、规章另有规定外，罚款处罚的数额按照以下标准确定：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（一）罚款为一定幅度的数额，并同时规定了最低罚款数额和最高罚款数额的，从轻处罚应低于最高罚款数额与最低罚款数额的中间值，从重处罚应高于中间值；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只规定了最高罚款数额未规定最低罚款数额的，从轻处罚一般按最高罚款数额的百分之三十以下确定，一般处罚按最高罚款数额的百分三十以上百分之六十以下确定，从重处罚应高于最高罚款数额的百分之六十但不得超过最高罚款数额；</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（三）罚款为一定金额的倍数，并同时规定了最低罚款倍数和最高罚款倍数的，从轻处罚应低于最低罚款倍数和最高罚款倍数的中间倍数，从重处罚应高于中间倍数；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四）只规定最高罚款倍数未规定最低罚款倍数的，从轻处罚一般按最高罚款倍数的百分之三十以下确定，一般处罚按最高罚款倍数的百分之三十以上百分之六十以下确定，从重处罚应高于最高罚款倍数的百分之六十但不得超过最高罚款倍数。</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第十条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同时具有两个以上从重情形且不具有从轻情形的，应当在违法行为对应的处罚幅度内按最高档次实施处罚。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同时具有两个以上从轻情形且不具有从重情形的，应当在违法行为对应的处罚幅度内按最低档次实施处罚。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同时具有从重和从轻情形的，应当根据违法行为的性质和主要情形确定对应的处罚幅度，综合考虑后实施处罚。 </w:t>
      </w:r>
    </w:p>
    <w:p>
      <w:pPr>
        <w:adjustRightInd w:val="0"/>
        <w:spacing w:line="550" w:lineRule="atLeast"/>
        <w:ind w:firstLine="640"/>
        <w:jc w:val="both"/>
        <w:rPr>
          <w:rFonts w:hint="eastAsia" w:ascii="仿宋" w:hAnsi="仿宋" w:eastAsia="仿宋" w:cs="仿宋"/>
          <w:szCs w:val="24"/>
          <w:lang w:eastAsia="zh-CN" w:bidi="ar-SA"/>
        </w:rPr>
      </w:pPr>
      <w:r>
        <w:rPr>
          <w:rFonts w:hint="eastAsia" w:eastAsia="黑体"/>
          <w:szCs w:val="24"/>
          <w:lang w:eastAsia="zh-CN" w:bidi="ar-SA"/>
        </w:rPr>
        <w:t>第十一条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当事人有下列情形之一的，应当不予行政处罚：</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（一）不满14周岁的未成年人实施违法行为的；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（二）精神病人、智力残疾人在不能辨认或者控制自己行为时实施违法行为的；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（三）违法行为轻微并及时改正，没有造成危害后果的；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（四）有证据足以证明没有主观过错的，法</w:t>
      </w:r>
      <w:r>
        <w:rPr>
          <w:rFonts w:hint="eastAsia" w:ascii="仿宋" w:hAnsi="仿宋" w:eastAsia="仿宋" w:cs="仿宋"/>
          <w:spacing w:val="-2"/>
          <w:szCs w:val="24"/>
          <w:shd w:val="clear" w:color="auto" w:fill="FFFFFF"/>
          <w:lang w:eastAsia="zh-CN" w:bidi="ar-SA"/>
        </w:rPr>
        <w:t>律、行政法规另有规定的除外； </w:t>
      </w:r>
    </w:p>
    <w:p>
      <w:pPr>
        <w:adjustRightInd w:val="0"/>
        <w:spacing w:line="550" w:lineRule="atLeast"/>
        <w:ind w:firstLine="632"/>
        <w:jc w:val="both"/>
        <w:rPr>
          <w:rFonts w:hint="eastAsia" w:ascii="仿宋" w:hAnsi="仿宋" w:eastAsia="仿宋" w:cs="仿宋"/>
          <w:spacing w:val="-2"/>
          <w:szCs w:val="24"/>
          <w:shd w:val="clear" w:color="auto" w:fill="FFFFFF"/>
          <w:lang w:eastAsia="zh-CN" w:bidi="ar-SA"/>
        </w:rPr>
      </w:pPr>
      <w:r>
        <w:rPr>
          <w:rFonts w:hint="eastAsia" w:ascii="仿宋" w:hAnsi="仿宋" w:eastAsia="仿宋" w:cs="仿宋"/>
          <w:spacing w:val="-2"/>
          <w:szCs w:val="24"/>
          <w:shd w:val="clear" w:color="auto" w:fill="FFFFFF"/>
          <w:lang w:eastAsia="zh-CN" w:bidi="ar-SA"/>
        </w:rPr>
        <w:t>（五）违法行为在两年内未被发现的，涉及公民生命健康安全、金融安全且有危害后果的违法行为在五年内未被发现的，法律另有规定的除外；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（六）其他依法应当不予处罚的。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当事人初次违法且危害后果轻微并及时改正的，可以不予行政处罚。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第十二条</w:t>
      </w:r>
      <w:r>
        <w:rPr>
          <w:rFonts w:hint="eastAsia" w:ascii="仿宋" w:hAnsi="仿宋" w:eastAsia="仿宋" w:cs="仿宋"/>
          <w:szCs w:val="24"/>
          <w:shd w:val="clear" w:color="auto" w:fill="FFFFFF"/>
          <w:lang w:eastAsia="zh-CN" w:bidi="ar-SA"/>
        </w:rPr>
        <w:t xml:space="preserve">  当事人有下列情形之一的，应当从轻或者减轻行政处罚：</w:t>
      </w:r>
    </w:p>
    <w:p>
      <w:pPr>
        <w:adjustRightInd w:val="0"/>
        <w:spacing w:line="550" w:lineRule="atLeast"/>
        <w:ind w:firstLine="632"/>
        <w:jc w:val="both"/>
        <w:rPr>
          <w:rFonts w:hint="eastAsia" w:ascii="仿宋" w:hAnsi="仿宋" w:eastAsia="仿宋" w:cs="仿宋"/>
          <w:spacing w:val="-2"/>
          <w:szCs w:val="24"/>
          <w:shd w:val="clear" w:color="auto" w:fill="FFFFFF"/>
          <w:lang w:eastAsia="zh-CN" w:bidi="ar-SA"/>
        </w:rPr>
      </w:pPr>
      <w:r>
        <w:rPr>
          <w:rFonts w:hint="eastAsia" w:ascii="仿宋" w:hAnsi="仿宋" w:eastAsia="仿宋" w:cs="仿宋"/>
          <w:spacing w:val="-2"/>
          <w:szCs w:val="24"/>
          <w:shd w:val="clear" w:color="auto" w:fill="FFFFFF"/>
          <w:lang w:eastAsia="zh-CN" w:bidi="ar-SA"/>
        </w:rPr>
        <w:t>（一）已满14周岁不满18周岁的未成年人实施违法行为的；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（二）主动消除或减轻违法行为危害后果的；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（三）受他人胁迫或者诱骗实施违法行为的；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（四）主动供述行政机关尚未掌握的违法行为的；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（五）配合行政机关查处违法行为有立功表现的； </w:t>
      </w:r>
    </w:p>
    <w:p>
      <w:pPr>
        <w:adjustRightInd w:val="0"/>
        <w:spacing w:line="550" w:lineRule="atLeast"/>
        <w:ind w:firstLine="616"/>
        <w:jc w:val="both"/>
        <w:rPr>
          <w:rFonts w:hint="eastAsia" w:ascii="仿宋" w:hAnsi="仿宋" w:eastAsia="仿宋" w:cs="仿宋"/>
          <w:spacing w:val="-6"/>
          <w:szCs w:val="24"/>
          <w:shd w:val="clear" w:color="auto" w:fill="FFFFFF"/>
          <w:lang w:eastAsia="zh-CN" w:bidi="ar-SA"/>
        </w:rPr>
      </w:pPr>
      <w:r>
        <w:rPr>
          <w:rFonts w:hint="eastAsia" w:ascii="仿宋" w:hAnsi="仿宋" w:eastAsia="仿宋" w:cs="仿宋"/>
          <w:spacing w:val="-6"/>
          <w:szCs w:val="24"/>
          <w:shd w:val="clear" w:color="auto" w:fill="FFFFFF"/>
          <w:lang w:eastAsia="zh-CN" w:bidi="ar-SA"/>
        </w:rPr>
        <w:t>（六）法律、法规、规章规定其他应当从轻或减轻行政处罚的。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尚未完全丧失辨认或者控制自己行为能力的精神病人、智力残疾人有违法行为的，可以从轻或者减轻行政处罚。</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给予减轻行政处罚的，依法在法定行政处罚的最低限度以下作出。</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第十三条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 xml:space="preserve"> 当事人有下列情形之一的，依法从重行政处罚：</w:t>
      </w:r>
    </w:p>
    <w:p>
      <w:pPr>
        <w:numPr>
          <w:ilvl w:val="0"/>
          <w:numId w:val="1"/>
        </w:numPr>
        <w:adjustRightInd w:val="0"/>
        <w:spacing w:line="550" w:lineRule="atLeast"/>
        <w:ind w:firstLineChars="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违法情节恶劣，造成严重危害后果的；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（二）责令改正但拒不改正，或者一年内实施两次以上同种违法行为的；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（三）妨碍、阻挠或者抗拒执法人员依法调查、处理其违法行为的； </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（四）擅自转移、隐匿、使用、损毁已被采取行政强制措施或者证据保全措施的物品的；</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（五）拒不提供相关证据材料或者做虚假陈述</w:t>
      </w:r>
      <w:r>
        <w:rPr>
          <w:rFonts w:hint="eastAsia" w:ascii="仿宋" w:hAnsi="仿宋" w:eastAsia="仿宋" w:cs="仿宋"/>
          <w:i/>
          <w:iCs/>
          <w:szCs w:val="24"/>
          <w:shd w:val="clear" w:color="auto" w:fill="FFFFFF"/>
          <w:lang w:eastAsia="zh-CN" w:bidi="ar-SA"/>
        </w:rPr>
        <w:t>，</w:t>
      </w:r>
      <w:r>
        <w:rPr>
          <w:rFonts w:hint="eastAsia" w:ascii="仿宋" w:hAnsi="仿宋" w:eastAsia="仿宋" w:cs="仿宋"/>
          <w:szCs w:val="24"/>
          <w:lang w:eastAsia="zh-CN" w:bidi="ar-SA"/>
        </w:rPr>
        <w:t>以及销毁、伪造或者篡改有关证据材料的；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lang w:eastAsia="zh-CN" w:bidi="ar-SA"/>
        </w:rPr>
        <w:t>（六）对举报人、证人打击报复的；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（七）在共同违法行为中起主要作用的；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（八）胁迫、诱骗或教唆未成年人实施违法行为的；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（九）其他依法应当从重处罚的。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发生重大传染病疫情等突发事件，为了控制、减轻和消除突发事件引起的社会危害，农业农村主管部门对违反突发事件应对措施的行为，依法快速、从重处罚。</w:t>
      </w:r>
    </w:p>
    <w:p>
      <w:pPr>
        <w:adjustRightInd w:val="0"/>
        <w:spacing w:line="550" w:lineRule="atLeast"/>
        <w:ind w:firstLine="640"/>
        <w:jc w:val="both"/>
        <w:rPr>
          <w:rFonts w:hint="eastAsia" w:ascii="仿宋" w:hAnsi="仿宋" w:eastAsia="仿宋" w:cs="仿宋"/>
          <w:szCs w:val="24"/>
          <w:lang w:eastAsia="zh-CN" w:bidi="ar-SA"/>
        </w:rPr>
      </w:pPr>
      <w:r>
        <w:rPr>
          <w:rFonts w:hint="eastAsia" w:eastAsia="黑体"/>
          <w:szCs w:val="24"/>
          <w:lang w:eastAsia="zh-CN" w:bidi="ar-SA"/>
        </w:rPr>
        <w:t>第十四条</w:t>
      </w:r>
      <w:r>
        <w:rPr>
          <w:rFonts w:hint="eastAsia" w:ascii="仿宋" w:hAnsi="仿宋" w:eastAsia="仿宋" w:cs="仿宋"/>
          <w:szCs w:val="24"/>
          <w:lang w:eastAsia="zh-CN" w:bidi="ar-SA"/>
        </w:rPr>
        <w:t xml:space="preserve">  实施行政处罚，应当责令当事人立即改正或者限期改正违法行为，责令改正期限最长不超过30天，法律、法规、规章另有规定的从其规定。</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法律、法规、规章规定应当先责令当事人改正，逾期不改正才能处罚的，不得在责令改正期限内作出行政处罚。</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实施行政处罚的同时，应当责令当事人消除危害。</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第十五条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农业农村主管部门应当采取制作文书、录音、拍照、摄像等多种方式，全过程记录实施行政处罚自由裁量权过程，确保自由裁量权行使公开透明。</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第十六条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农业农村主管部门行使行政处罚自由裁量权，应当充分听取当事人的陈述、申辩，并记录在案。按照普通程序作出的行政处罚决定，执法办案机构应当依据法律、法规、规章及行政处罚裁量基准的规定提出行政处罚建议，经本级农业农村主管部门进行法制审核；未经法制审核或审核未通过的，不得作出行政处罚决定。对符合本规定第十七条第一款规定的案件，还应当经本级农业农村主管部门负责人集体讨论决定，并在案卷讨论记录和行政处罚决定书中说明理由。 </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eastAsia="黑体"/>
          <w:szCs w:val="24"/>
          <w:lang w:eastAsia="zh-CN" w:bidi="ar-SA"/>
        </w:rPr>
        <w:t xml:space="preserve">第十七条 </w:t>
      </w:r>
      <w:r>
        <w:rPr>
          <w:rFonts w:hint="eastAsia" w:ascii="仿宋" w:hAnsi="仿宋" w:eastAsia="仿宋" w:cs="仿宋"/>
          <w:szCs w:val="24"/>
          <w:lang w:eastAsia="zh-CN" w:bidi="ar-SA"/>
        </w:rPr>
        <w:t xml:space="preserve"> </w:t>
      </w:r>
      <w:r>
        <w:rPr>
          <w:rFonts w:hint="eastAsia" w:ascii="仿宋" w:hAnsi="仿宋" w:eastAsia="仿宋" w:cs="仿宋"/>
          <w:kern w:val="2"/>
          <w:szCs w:val="24"/>
          <w:shd w:val="clear" w:color="auto" w:fill="FFFFFF"/>
          <w:lang w:eastAsia="zh-CN" w:bidi="ar-SA"/>
        </w:rPr>
        <w:t>农业农村主管部门</w:t>
      </w:r>
      <w:r>
        <w:rPr>
          <w:rFonts w:hint="eastAsia" w:ascii="仿宋" w:hAnsi="仿宋" w:eastAsia="仿宋" w:cs="仿宋"/>
          <w:szCs w:val="24"/>
          <w:shd w:val="clear" w:color="auto" w:fill="FFFFFF"/>
          <w:lang w:eastAsia="zh-CN" w:bidi="ar-SA"/>
        </w:rPr>
        <w:t>应当建立健全行政处罚案件集体讨</w:t>
      </w:r>
      <w:r>
        <w:rPr>
          <w:rFonts w:hint="eastAsia" w:ascii="仿宋" w:hAnsi="仿宋" w:eastAsia="仿宋" w:cs="仿宋"/>
          <w:kern w:val="2"/>
          <w:szCs w:val="24"/>
          <w:shd w:val="clear" w:color="auto" w:fill="FFFFFF"/>
          <w:lang w:eastAsia="zh-CN" w:bidi="ar-SA"/>
        </w:rPr>
        <w:t>论制度，对下列</w:t>
      </w:r>
      <w:r>
        <w:rPr>
          <w:rFonts w:hint="eastAsia" w:ascii="仿宋" w:hAnsi="仿宋" w:eastAsia="仿宋" w:cs="仿宋"/>
          <w:szCs w:val="24"/>
          <w:shd w:val="clear" w:color="auto" w:fill="FFFFFF"/>
          <w:lang w:eastAsia="zh-CN" w:bidi="ar-SA"/>
        </w:rPr>
        <w:t>有重大违法行为给予较重行政处罚或情节复杂的案件，</w:t>
      </w:r>
      <w:r>
        <w:rPr>
          <w:rFonts w:hint="eastAsia" w:ascii="仿宋" w:hAnsi="仿宋" w:eastAsia="仿宋" w:cs="仿宋"/>
          <w:kern w:val="2"/>
          <w:szCs w:val="24"/>
          <w:shd w:val="clear" w:color="auto" w:fill="FFFFFF"/>
          <w:lang w:eastAsia="zh-CN" w:bidi="ar-SA"/>
        </w:rPr>
        <w:t>应当在行政处罚决定作出前，由农业农村主管部门</w:t>
      </w:r>
      <w:r>
        <w:rPr>
          <w:rFonts w:hint="eastAsia" w:ascii="仿宋" w:hAnsi="仿宋" w:eastAsia="仿宋" w:cs="仿宋"/>
          <w:szCs w:val="24"/>
          <w:shd w:val="clear" w:color="auto" w:fill="FFFFFF"/>
          <w:lang w:eastAsia="zh-CN" w:bidi="ar-SA"/>
        </w:rPr>
        <w:t>负责人集体讨论决定：</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（一）拟给予个人1000元以上（含1000元）罚款，且当事人申请听证的；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（二）拟给予法人或其他组织2万元以上（含2万元）罚款，且当事人申请听证的；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ascii="仿宋" w:hAnsi="仿宋" w:eastAsia="仿宋" w:cs="仿宋"/>
          <w:szCs w:val="24"/>
          <w:shd w:val="clear" w:color="auto" w:fill="FFFFFF"/>
          <w:lang w:eastAsia="zh-CN" w:bidi="ar-SA"/>
        </w:rPr>
        <w:t>（三）拟没收个人1000元以上（含1000元）违法所得、非法财物，且当事人申请听证的；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ascii="仿宋" w:hAnsi="仿宋" w:eastAsia="仿宋" w:cs="仿宋"/>
          <w:szCs w:val="24"/>
          <w:shd w:val="clear" w:color="auto" w:fill="FFFFFF"/>
          <w:lang w:eastAsia="zh-CN" w:bidi="ar-SA"/>
        </w:rPr>
        <w:t>（四）拟没收法人或其他组织2万元以上（含2万元）违法所得、非法财物，且当事人申请听证的；</w:t>
      </w:r>
    </w:p>
    <w:p>
      <w:pPr>
        <w:adjustRightInd w:val="0"/>
        <w:spacing w:line="550" w:lineRule="atLeast"/>
        <w:ind w:firstLine="616"/>
        <w:jc w:val="both"/>
        <w:rPr>
          <w:rFonts w:hint="eastAsia" w:ascii="仿宋" w:hAnsi="仿宋" w:eastAsia="仿宋" w:cs="仿宋"/>
          <w:spacing w:val="-6"/>
          <w:szCs w:val="24"/>
          <w:shd w:val="clear" w:color="auto" w:fill="FFFFFF"/>
          <w:lang w:eastAsia="zh-CN" w:bidi="ar-SA"/>
        </w:rPr>
      </w:pPr>
      <w:r>
        <w:rPr>
          <w:rFonts w:hint="eastAsia" w:ascii="仿宋" w:hAnsi="仿宋" w:eastAsia="仿宋" w:cs="仿宋"/>
          <w:spacing w:val="-6"/>
          <w:szCs w:val="24"/>
          <w:shd w:val="clear" w:color="auto" w:fill="FFFFFF"/>
          <w:lang w:eastAsia="zh-CN" w:bidi="ar-SA"/>
        </w:rPr>
        <w:t>（五）拟降低资质等级、吊销许可证件，且当事人申请听证的；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ascii="仿宋" w:hAnsi="仿宋" w:eastAsia="仿宋" w:cs="仿宋"/>
          <w:szCs w:val="24"/>
          <w:shd w:val="clear" w:color="auto" w:fill="FFFFFF"/>
          <w:lang w:eastAsia="zh-CN" w:bidi="ar-SA"/>
        </w:rPr>
        <w:t>（六）</w:t>
      </w:r>
      <w:r>
        <w:rPr>
          <w:rFonts w:hint="eastAsia" w:ascii="仿宋" w:hAnsi="仿宋" w:eastAsia="仿宋" w:cs="仿宋"/>
          <w:kern w:val="2"/>
          <w:szCs w:val="24"/>
          <w:shd w:val="clear" w:color="auto" w:fill="FFFFFF"/>
          <w:lang w:eastAsia="zh-CN" w:bidi="ar-SA"/>
        </w:rPr>
        <w:t>拟责令停产停业、责令关闭、限制从业，且当事人申请听证的；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ascii="仿宋" w:hAnsi="仿宋" w:eastAsia="仿宋" w:cs="仿宋"/>
          <w:szCs w:val="24"/>
          <w:shd w:val="clear" w:color="auto" w:fill="FFFFFF"/>
          <w:lang w:eastAsia="zh-CN" w:bidi="ar-SA"/>
        </w:rPr>
        <w:t>（七）拟作出</w:t>
      </w:r>
      <w:r>
        <w:rPr>
          <w:rFonts w:hint="eastAsia" w:ascii="仿宋" w:hAnsi="仿宋" w:eastAsia="仿宋" w:cs="仿宋"/>
          <w:kern w:val="2"/>
          <w:szCs w:val="24"/>
          <w:shd w:val="clear" w:color="auto" w:fill="FFFFFF"/>
          <w:lang w:eastAsia="zh-CN" w:bidi="ar-SA"/>
        </w:rPr>
        <w:t xml:space="preserve">其他较重行政处罚的；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（八）案情复杂或者有重大社会影响的；</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（九）</w:t>
      </w:r>
      <w:r>
        <w:rPr>
          <w:rFonts w:hint="eastAsia" w:ascii="仿宋" w:hAnsi="仿宋" w:eastAsia="仿宋" w:cs="仿宋"/>
          <w:kern w:val="2"/>
          <w:szCs w:val="24"/>
          <w:shd w:val="clear" w:color="auto" w:fill="FFFFFF"/>
          <w:lang w:eastAsia="zh-CN" w:bidi="ar-SA"/>
        </w:rPr>
        <w:t>农业农村主管部门负责人</w:t>
      </w:r>
      <w:r>
        <w:rPr>
          <w:rFonts w:hint="eastAsia" w:ascii="仿宋" w:hAnsi="仿宋" w:eastAsia="仿宋" w:cs="仿宋"/>
          <w:szCs w:val="24"/>
          <w:shd w:val="clear" w:color="auto" w:fill="FFFFFF"/>
          <w:lang w:eastAsia="zh-CN" w:bidi="ar-SA"/>
        </w:rPr>
        <w:t>认为应当提交集体讨论的。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ascii="仿宋" w:hAnsi="仿宋" w:eastAsia="仿宋" w:cs="仿宋"/>
          <w:kern w:val="2"/>
          <w:szCs w:val="24"/>
          <w:shd w:val="clear" w:color="auto" w:fill="FFFFFF"/>
          <w:lang w:eastAsia="zh-CN" w:bidi="ar-SA"/>
        </w:rPr>
        <w:t>前款所称农业农村主管部门负责人是指农业农村主管部门的正职、副职负责人以及其他参与分管的负责人。</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第十八条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行使行政处罚自由裁量权，应当坚持处罚与教育相结合、执法与普法相结合，将普法宣传融入行政执法全过程，教育和引导公民、法人或者其他组织知法学法、自觉守法。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eastAsia="黑体"/>
          <w:szCs w:val="24"/>
          <w:lang w:eastAsia="zh-CN" w:bidi="ar-SA"/>
        </w:rPr>
      </w:pPr>
      <w:r>
        <w:rPr>
          <w:rFonts w:hint="eastAsia" w:eastAsia="黑体"/>
          <w:szCs w:val="24"/>
          <w:lang w:eastAsia="zh-CN" w:bidi="ar-SA"/>
        </w:rPr>
        <w:t>第十九条　</w:t>
      </w:r>
      <w:r>
        <w:rPr>
          <w:rFonts w:hint="eastAsia" w:ascii="仿宋" w:hAnsi="仿宋" w:eastAsia="仿宋" w:cs="仿宋"/>
          <w:szCs w:val="24"/>
          <w:shd w:val="clear" w:color="auto" w:fill="FFFFFF"/>
          <w:lang w:eastAsia="zh-CN" w:bidi="ar-SA"/>
        </w:rPr>
        <w:t>农业农村主管部门应当加强农业行政执法典型案例的收集、整理、研究和发布工作，建立农业行政执法案例库，充分发挥典型案例在指导和规范行</w:t>
      </w:r>
      <w:bookmarkStart w:id="4" w:name="_GoBack"/>
      <w:bookmarkEnd w:id="4"/>
      <w:r>
        <w:rPr>
          <w:rFonts w:hint="eastAsia" w:ascii="仿宋" w:hAnsi="仿宋" w:eastAsia="仿宋" w:cs="仿宋"/>
          <w:szCs w:val="24"/>
          <w:shd w:val="clear" w:color="auto" w:fill="FFFFFF"/>
          <w:lang w:eastAsia="zh-CN" w:bidi="ar-SA"/>
        </w:rPr>
        <w:t>政处罚自由裁量权工作中的</w:t>
      </w:r>
      <w:r>
        <w:rPr>
          <w:rFonts w:hint="eastAsia" w:ascii="仿宋" w:hAnsi="仿宋" w:eastAsia="仿宋" w:cs="仿宋"/>
          <w:szCs w:val="24"/>
          <w:lang w:eastAsia="zh-CN" w:bidi="ar-SA"/>
        </w:rPr>
        <w:t>引导、规范功能。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第二十条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农业农村主管部门行使行政处罚自由裁量权，不得有下列情形：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（一）违法行为的事实、性质、情节以及社会危害程度与受到的行政处罚相比，畸轻或者畸重的；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（二）在同一时期同类案件中，不同当事人的违法行为相同或者相近，所受行政处罚差别较大的；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（三）依法应当不予行政处罚或者应当从轻、减轻行政处罚的，给予处罚或未从轻、减轻行政处罚的；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（四）其他滥用行政处罚自由裁量权情形的。 </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eastAsia="黑体"/>
          <w:szCs w:val="24"/>
          <w:lang w:eastAsia="zh-CN" w:bidi="ar-SA"/>
        </w:rPr>
        <w:t xml:space="preserve">第二十一条 </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农业农村主管部门应当建立健全规范农业行政处罚自由裁量权的监督制度，通过以下方式加强对本行政区域内农业农村主管部门行使自由裁量权情况的监督：</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（一）行政处罚决定法制审核；</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（二）开展行政执法评议考核；</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（三）开展行政处罚案卷评查；</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（四）受理行政执法投诉举报；</w:t>
      </w:r>
    </w:p>
    <w:p>
      <w:pPr>
        <w:adjustRightInd w:val="0"/>
        <w:spacing w:line="550" w:lineRule="atLeast"/>
        <w:ind w:firstLine="640"/>
        <w:jc w:val="both"/>
        <w:rPr>
          <w:rFonts w:hint="eastAsia" w:ascii="仿宋" w:hAnsi="仿宋" w:eastAsia="仿宋" w:cs="仿宋"/>
          <w:szCs w:val="24"/>
          <w:shd w:val="clear" w:color="auto" w:fill="FFFFFF"/>
          <w:lang w:eastAsia="zh-CN" w:bidi="ar-SA"/>
        </w:rPr>
      </w:pPr>
      <w:r>
        <w:rPr>
          <w:rFonts w:hint="eastAsia" w:ascii="仿宋" w:hAnsi="仿宋" w:eastAsia="仿宋" w:cs="仿宋"/>
          <w:szCs w:val="24"/>
          <w:shd w:val="clear" w:color="auto" w:fill="FFFFFF"/>
          <w:lang w:eastAsia="zh-CN" w:bidi="ar-SA"/>
        </w:rPr>
        <w:t>（五）法律、法规、规章规定的其他方式。 </w:t>
      </w:r>
    </w:p>
    <w:p>
      <w:pPr>
        <w:adjustRightInd w:val="0"/>
        <w:spacing w:line="550" w:lineRule="atLeast"/>
        <w:ind w:firstLine="640"/>
        <w:jc w:val="both"/>
        <w:rPr>
          <w:rFonts w:hint="eastAsia" w:ascii="仿宋" w:hAnsi="仿宋" w:eastAsia="仿宋" w:cs="仿宋"/>
          <w:szCs w:val="24"/>
          <w:lang w:eastAsia="zh-CN" w:bidi="ar-SA"/>
        </w:rPr>
      </w:pPr>
      <w:r>
        <w:rPr>
          <w:rFonts w:hint="eastAsia" w:eastAsia="黑体"/>
          <w:szCs w:val="24"/>
          <w:lang w:eastAsia="zh-CN" w:bidi="ar-SA"/>
        </w:rPr>
        <w:t>第二十二条</w:t>
      </w:r>
      <w:r>
        <w:rPr>
          <w:rFonts w:hint="eastAsia" w:ascii="仿宋" w:hAnsi="仿宋" w:eastAsia="仿宋" w:cs="仿宋"/>
          <w:szCs w:val="24"/>
          <w:lang w:eastAsia="zh-CN" w:bidi="ar-SA"/>
        </w:rPr>
        <w:t xml:space="preserve">  农业行政执法人员滥用行政处罚自由裁量权，出现以下情形之一的，依法追究其行政责任；涉嫌违纪、犯罪的，移交纪检监察机关、司法机关依法依规处理。 </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（一）行政处罚决定被人民法院终审判决撤销、变更并确认违法的；</w:t>
      </w:r>
    </w:p>
    <w:p>
      <w:pPr>
        <w:adjustRightInd w:val="0"/>
        <w:spacing w:line="550" w:lineRule="atLeast"/>
        <w:ind w:firstLine="640"/>
        <w:jc w:val="both"/>
        <w:rPr>
          <w:rFonts w:hint="eastAsia" w:ascii="仿宋" w:hAnsi="仿宋" w:eastAsia="仿宋" w:cs="仿宋"/>
          <w:szCs w:val="24"/>
          <w:lang w:eastAsia="zh-CN" w:bidi="ar-SA"/>
        </w:rPr>
      </w:pPr>
      <w:r>
        <w:rPr>
          <w:rFonts w:hint="eastAsia" w:ascii="仿宋" w:hAnsi="仿宋" w:eastAsia="仿宋" w:cs="仿宋"/>
          <w:szCs w:val="24"/>
          <w:lang w:eastAsia="zh-CN" w:bidi="ar-SA"/>
        </w:rPr>
        <w:t>（二）行政处罚决定被复议机关撤销、变更并确认违法的；</w:t>
      </w:r>
    </w:p>
    <w:p>
      <w:pPr>
        <w:adjustRightInd w:val="0"/>
        <w:spacing w:line="550" w:lineRule="atLeast"/>
        <w:ind w:firstLine="624"/>
        <w:jc w:val="both"/>
        <w:rPr>
          <w:rFonts w:hint="eastAsia" w:ascii="仿宋" w:hAnsi="仿宋" w:eastAsia="仿宋" w:cs="仿宋"/>
          <w:spacing w:val="-4"/>
          <w:szCs w:val="24"/>
          <w:lang w:eastAsia="zh-CN" w:bidi="ar-SA"/>
        </w:rPr>
      </w:pPr>
      <w:r>
        <w:rPr>
          <w:rFonts w:hint="eastAsia" w:ascii="仿宋" w:hAnsi="仿宋" w:eastAsia="仿宋" w:cs="仿宋"/>
          <w:spacing w:val="-4"/>
          <w:szCs w:val="24"/>
          <w:lang w:eastAsia="zh-CN" w:bidi="ar-SA"/>
        </w:rPr>
        <w:t>（三）给当事人造成重大损失或者在社会上造成不良影响的。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eastAsia="黑体"/>
          <w:szCs w:val="24"/>
          <w:lang w:eastAsia="zh-CN" w:bidi="ar-SA"/>
        </w:rPr>
        <w:t xml:space="preserve">第二十三条 </w:t>
      </w:r>
      <w:r>
        <w:rPr>
          <w:rFonts w:hint="eastAsia" w:ascii="仿宋" w:hAnsi="仿宋" w:eastAsia="仿宋" w:cs="仿宋"/>
          <w:szCs w:val="24"/>
          <w:lang w:eastAsia="zh-CN" w:bidi="ar-SA"/>
        </w:rPr>
        <w:t xml:space="preserve"> </w:t>
      </w:r>
      <w:r>
        <w:rPr>
          <w:rFonts w:hint="eastAsia" w:ascii="仿宋" w:hAnsi="仿宋" w:eastAsia="仿宋" w:cs="仿宋"/>
          <w:kern w:val="2"/>
          <w:szCs w:val="24"/>
          <w:shd w:val="clear" w:color="auto" w:fill="FFFFFF"/>
          <w:lang w:eastAsia="zh-CN" w:bidi="ar-SA"/>
        </w:rPr>
        <w:t>行政处罚所依据的法律、法规、规章发生改变，或者实施行政处罚时实际情况发生变化，应对行政处罚自由裁量基准适时进行评估、修订、调整和完善。</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eastAsia="黑体"/>
          <w:szCs w:val="24"/>
          <w:lang w:eastAsia="zh-CN" w:bidi="ar-SA"/>
        </w:rPr>
        <w:t>第二十四条</w:t>
      </w:r>
      <w:r>
        <w:rPr>
          <w:rFonts w:hint="eastAsia" w:ascii="仿宋" w:hAnsi="仿宋" w:eastAsia="仿宋" w:cs="仿宋"/>
          <w:szCs w:val="24"/>
          <w:lang w:eastAsia="zh-CN" w:bidi="ar-SA"/>
        </w:rPr>
        <w:t xml:space="preserve">  </w:t>
      </w:r>
      <w:r>
        <w:rPr>
          <w:rFonts w:hint="eastAsia" w:ascii="仿宋" w:hAnsi="仿宋" w:eastAsia="仿宋" w:cs="仿宋"/>
          <w:szCs w:val="24"/>
          <w:shd w:val="clear" w:color="auto" w:fill="FFFFFF"/>
          <w:lang w:eastAsia="zh-CN" w:bidi="ar-SA"/>
        </w:rPr>
        <w:t>行政</w:t>
      </w:r>
      <w:r>
        <w:rPr>
          <w:rFonts w:hint="eastAsia" w:ascii="仿宋" w:hAnsi="仿宋" w:eastAsia="仿宋" w:cs="仿宋"/>
          <w:kern w:val="2"/>
          <w:szCs w:val="24"/>
          <w:shd w:val="clear" w:color="auto" w:fill="FFFFFF"/>
          <w:lang w:eastAsia="zh-CN" w:bidi="ar-SA"/>
        </w:rPr>
        <w:t>处罚所依据的法律、法规、规章</w:t>
      </w:r>
      <w:r>
        <w:rPr>
          <w:rFonts w:hint="eastAsia" w:ascii="仿宋" w:hAnsi="仿宋" w:eastAsia="仿宋" w:cs="仿宋"/>
          <w:szCs w:val="24"/>
          <w:shd w:val="clear" w:color="auto" w:fill="FFFFFF"/>
          <w:lang w:eastAsia="zh-CN" w:bidi="ar-SA"/>
        </w:rPr>
        <w:t>尚未</w:t>
      </w:r>
      <w:r>
        <w:rPr>
          <w:rFonts w:hint="eastAsia" w:ascii="仿宋" w:hAnsi="仿宋" w:eastAsia="仿宋" w:cs="仿宋"/>
          <w:kern w:val="2"/>
          <w:szCs w:val="24"/>
          <w:shd w:val="clear" w:color="auto" w:fill="FFFFFF"/>
          <w:lang w:eastAsia="zh-CN" w:bidi="ar-SA"/>
        </w:rPr>
        <w:t>制定自由裁量基准，或法律、法规、规章内容修订后未及时修订相应自由裁量基准的，</w:t>
      </w:r>
      <w:r>
        <w:rPr>
          <w:rFonts w:hint="eastAsia" w:ascii="仿宋" w:hAnsi="仿宋" w:eastAsia="仿宋" w:cs="仿宋"/>
          <w:szCs w:val="24"/>
          <w:shd w:val="clear" w:color="auto" w:fill="FFFFFF"/>
          <w:lang w:eastAsia="zh-CN" w:bidi="ar-SA"/>
        </w:rPr>
        <w:t>农业农村主管部门应根据违法行为的事实、性质、情节以及所造成的社会危害程度等决定给予一般处罚、从重处罚、从轻处罚、减轻处罚或不予处罚，参照本规定第九条、第十条、第十一条、第十二条、第十三条确定裁量基准。</w:t>
      </w:r>
    </w:p>
    <w:p>
      <w:pPr>
        <w:adjustRightInd w:val="0"/>
        <w:spacing w:line="550" w:lineRule="atLeast"/>
        <w:ind w:firstLine="640"/>
        <w:jc w:val="both"/>
        <w:rPr>
          <w:rFonts w:hint="eastAsia" w:ascii="仿宋" w:hAnsi="仿宋" w:eastAsia="仿宋" w:cs="仿宋"/>
          <w:kern w:val="2"/>
          <w:szCs w:val="24"/>
          <w:shd w:val="clear" w:color="auto" w:fill="FFFFFF"/>
          <w:lang w:eastAsia="zh-CN" w:bidi="ar-SA"/>
        </w:rPr>
      </w:pPr>
      <w:r>
        <w:rPr>
          <w:rFonts w:hint="eastAsia" w:eastAsia="黑体"/>
          <w:szCs w:val="24"/>
          <w:lang w:eastAsia="zh-CN" w:bidi="ar-SA"/>
        </w:rPr>
        <w:t xml:space="preserve">第二十五条 </w:t>
      </w:r>
      <w:r>
        <w:rPr>
          <w:rFonts w:hint="eastAsia" w:ascii="仿宋" w:hAnsi="仿宋" w:eastAsia="仿宋" w:cs="仿宋"/>
          <w:szCs w:val="24"/>
          <w:lang w:eastAsia="zh-CN" w:bidi="ar-SA"/>
        </w:rPr>
        <w:t xml:space="preserve"> </w:t>
      </w:r>
      <w:r>
        <w:rPr>
          <w:rFonts w:hint="eastAsia" w:ascii="仿宋" w:hAnsi="仿宋" w:eastAsia="仿宋" w:cs="仿宋"/>
          <w:kern w:val="2"/>
          <w:szCs w:val="24"/>
          <w:shd w:val="clear" w:color="auto" w:fill="FFFFFF"/>
          <w:lang w:eastAsia="zh-CN" w:bidi="ar-SA"/>
        </w:rPr>
        <w:t>依据本规定制定的农业行政处罚自由裁量基准，其“违法情节”和“裁量标准”中所称“不足”“超过”均不包括本数；所称“以上”包括本数，“以下”不包括本数，若是最高一档行政处罚则包括本数；所称“至”，下限数包括本数，上限数不包括本数，若是最高一档行政处罚则包括上限数。</w:t>
      </w: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A926FC-B560-48F0-A7EC-30CCC8D328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804D1C-99FA-4FD9-B501-ECBD90C18B86}"/>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05A52BA7-BB62-4F29-AFA6-0B6A1045E7AA}"/>
  </w:font>
  <w:font w:name="仿宋">
    <w:panose1 w:val="02010609060101010101"/>
    <w:charset w:val="86"/>
    <w:family w:val="auto"/>
    <w:pitch w:val="default"/>
    <w:sig w:usb0="800002BF" w:usb1="38CF7CFA" w:usb2="00000016" w:usb3="00000000" w:csb0="00040001" w:csb1="00000000"/>
    <w:embedRegular r:id="rId4" w:fontKey="{9B40830B-50CB-4994-9905-F5F2B027544E}"/>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03282"/>
    <w:multiLevelType w:val="multilevel"/>
    <w:tmpl w:val="5100328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DE1M2NjOWJlMWY4YzljYjk5YjEwYTEwMGRlMDcifQ=="/>
  </w:docVars>
  <w:rsids>
    <w:rsidRoot w:val="773B3384"/>
    <w:rsid w:val="03F065F1"/>
    <w:rsid w:val="04132E68"/>
    <w:rsid w:val="06F14F89"/>
    <w:rsid w:val="0812102D"/>
    <w:rsid w:val="08926A26"/>
    <w:rsid w:val="09D15C05"/>
    <w:rsid w:val="0AB41DBD"/>
    <w:rsid w:val="0C851A6C"/>
    <w:rsid w:val="0D7727B8"/>
    <w:rsid w:val="0DDE5D69"/>
    <w:rsid w:val="10BE6DC0"/>
    <w:rsid w:val="12CF3EEF"/>
    <w:rsid w:val="13F8190C"/>
    <w:rsid w:val="150F30FF"/>
    <w:rsid w:val="16B64E13"/>
    <w:rsid w:val="19393A07"/>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5646B0"/>
    <w:rsid w:val="727B10D2"/>
    <w:rsid w:val="72DE4F8D"/>
    <w:rsid w:val="773B3384"/>
    <w:rsid w:val="78CF4DE3"/>
    <w:rsid w:val="7B3B31B8"/>
    <w:rsid w:val="7BC76F20"/>
    <w:rsid w:val="7D1C1CA3"/>
    <w:rsid w:val="7EAB0F10"/>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4066</Words>
  <Characters>4083</Characters>
  <Lines>0</Lines>
  <Paragraphs>0</Paragraphs>
  <TotalTime>24</TotalTime>
  <ScaleCrop>false</ScaleCrop>
  <LinksUpToDate>false</LinksUpToDate>
  <CharactersWithSpaces>4166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2023-02-21T03:12:00Z</dcterms:created>
  <dc:creator>万全鹏</dc:creator>
  <cp:lastModifiedBy>淡然</cp:lastModifiedBy>
  <dcterms:modified xsi:type="dcterms:W3CDTF">2024-01-31T07:27:22Z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7314D42EE49C4576B2489C9786322C77</vt:lpwstr>
  </property>
</Properties>
</file>