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ind w:firstLine="1760" w:firstLineChars="400"/>
        <w:jc w:val="both"/>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2023年沅江市保障性租赁住房</w:t>
      </w: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shd w:val="clear" w:color="auto" w:fill="FFFFFF"/>
        </w:rPr>
        <w:t>分配管理实施方案</w:t>
      </w:r>
    </w:p>
    <w:p>
      <w:pPr>
        <w:pStyle w:val="4"/>
        <w:widowControl/>
        <w:shd w:val="clear" w:color="auto" w:fill="FFFFFF"/>
        <w:spacing w:beforeAutospacing="0" w:afterAutospacing="0" w:line="560" w:lineRule="exact"/>
        <w:ind w:firstLine="420"/>
        <w:jc w:val="center"/>
        <w:rPr>
          <w:rFonts w:ascii="方正小标宋简体" w:hAnsi="方正小标宋简体" w:eastAsia="方正小标宋简体" w:cs="方正小标宋简体"/>
          <w:color w:val="333333"/>
          <w:sz w:val="44"/>
          <w:szCs w:val="44"/>
        </w:rPr>
      </w:pP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为切实做好保障性租赁住房分配工作，充分体现公开、公平、公正的基本原则，参照《公共租赁住房管理办法》（住房和城乡建设部令第11号）、《湖南省住房和城乡建设厅关于印发〈湖南省公共租赁住房管理办法〉的通知》（湘建保〔2021〕188号）和《益阳市2023年市级公租房分配管理实施方案》等文件精神，结合我市实际，特制定本方案。    </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一、申请对象</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1.符合条件的新市民、青年人等群体；</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2.本地城镇低保、低收入、中等偏下收入住房困难家庭；</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3.市人民政府决定纳入保障范围的其他人员。</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二、房源情况</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（一）房源位置：位于琼湖街道新兴社区新中公共租赁住房小区11栋、15栋，共</w:t>
      </w:r>
      <w:r>
        <w:rPr>
          <w:rFonts w:hint="eastAsia" w:ascii="仿宋" w:hAnsi="仿宋" w:eastAsia="仿宋" w:cs="仿宋"/>
          <w:color w:val="333333"/>
          <w:sz w:val="32"/>
          <w:szCs w:val="32"/>
          <w:shd w:val="clear" w:color="auto" w:fill="FFFFFF"/>
          <w:lang w:val="en-US" w:eastAsia="zh-CN"/>
        </w:rPr>
        <w:t>107</w:t>
      </w:r>
      <w:r>
        <w:rPr>
          <w:rFonts w:hint="eastAsia" w:ascii="仿宋" w:hAnsi="仿宋" w:eastAsia="仿宋" w:cs="仿宋"/>
          <w:color w:val="333333"/>
          <w:sz w:val="32"/>
          <w:szCs w:val="32"/>
          <w:shd w:val="clear" w:color="auto" w:fill="FFFFFF"/>
        </w:rPr>
        <w:t>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sz w:val="30"/>
          <w:szCs w:val="30"/>
          <w:lang w:val="en-US" w:eastAsia="zh-CN"/>
        </w:rPr>
        <w:t>定向住房困难企业外来务工人员解决20套公租房。</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（二）房源户型：单间配套、二室一厅。</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（三）房源装修标准：简易装修，配套水、电、燃气入户。</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三、分配原则</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（一）公平公开，阳光透明。严格执行供应房源、分配程序、分配结果公示制度，进行网上申请，全过程接受社会监督，确保保障性租赁住房供应分配公平、公开。</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（二）依法依规，合理分配。严格遵循中央、省、市保障性租赁住房使用、分配政策规定，根据房源类型和家庭人员结构，合理分配。</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（三）个人申请，部门联审。严格把关申请资格，由市住房保障服务中心牵头，用人单位（社区）、不动产中心等部门协同，层层把关，联合审查。</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四、申请审核和分配程序</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楷体" w:hAnsi="楷体" w:eastAsia="楷体" w:cs="楷体"/>
          <w:color w:val="333333"/>
          <w:sz w:val="32"/>
          <w:szCs w:val="32"/>
          <w:shd w:val="clear" w:color="auto" w:fill="FFFFFF"/>
        </w:rPr>
        <w:t>（一）申请条件</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保障性租赁住房申请对象必须符合以下条件：</w:t>
      </w:r>
    </w:p>
    <w:p>
      <w:pPr>
        <w:pStyle w:val="4"/>
        <w:widowControl/>
        <w:numPr>
          <w:ilvl w:val="0"/>
          <w:numId w:val="1"/>
        </w:numPr>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新市民。因本人创业就业、子女上学、投靠子女等原因来到城镇常住，未获得当地户籍或获得当地户籍不满三年的各类群体。</w:t>
      </w:r>
    </w:p>
    <w:p>
      <w:pPr>
        <w:pStyle w:val="4"/>
        <w:widowControl/>
        <w:numPr>
          <w:ilvl w:val="0"/>
          <w:numId w:val="1"/>
        </w:numPr>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青年人。18岁以上至45岁以</w:t>
      </w:r>
      <w:r>
        <w:rPr>
          <w:rFonts w:hint="eastAsia" w:ascii="仿宋" w:hAnsi="仿宋" w:eastAsia="仿宋" w:cs="仿宋"/>
          <w:color w:val="333333"/>
          <w:sz w:val="32"/>
          <w:szCs w:val="32"/>
          <w:shd w:val="clear" w:color="auto" w:fill="FFFFFF"/>
          <w:lang w:eastAsia="zh-CN"/>
        </w:rPr>
        <w:t>下</w:t>
      </w:r>
      <w:r>
        <w:rPr>
          <w:rFonts w:hint="eastAsia" w:ascii="仿宋" w:hAnsi="仿宋" w:eastAsia="仿宋" w:cs="仿宋"/>
          <w:color w:val="333333"/>
          <w:sz w:val="32"/>
          <w:szCs w:val="32"/>
          <w:shd w:val="clear" w:color="auto" w:fill="FFFFFF"/>
        </w:rPr>
        <w:t>的有为青年。</w:t>
      </w:r>
    </w:p>
    <w:p>
      <w:pPr>
        <w:pStyle w:val="4"/>
        <w:widowControl/>
        <w:numPr>
          <w:ilvl w:val="0"/>
          <w:numId w:val="1"/>
        </w:numPr>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本地城镇低保、低收入、中等偏下收入住房困难家庭。家庭人均收入在2022年</w:t>
      </w:r>
      <w:r>
        <w:rPr>
          <w:rFonts w:hint="eastAsia" w:ascii="仿宋" w:hAnsi="仿宋" w:eastAsia="仿宋" w:cs="仿宋"/>
          <w:color w:val="333333"/>
          <w:sz w:val="32"/>
          <w:szCs w:val="32"/>
          <w:shd w:val="clear" w:color="auto" w:fill="FFFFFF"/>
          <w:lang w:eastAsia="zh-CN"/>
        </w:rPr>
        <w:t>度</w:t>
      </w:r>
      <w:r>
        <w:rPr>
          <w:rFonts w:hint="eastAsia" w:ascii="仿宋" w:hAnsi="仿宋" w:eastAsia="仿宋" w:cs="仿宋"/>
          <w:color w:val="333333"/>
          <w:sz w:val="32"/>
          <w:szCs w:val="32"/>
          <w:shd w:val="clear" w:color="auto" w:fill="FFFFFF"/>
        </w:rPr>
        <w:t>沅江市城镇居民人均可支配收入的70%</w:t>
      </w:r>
      <w:r>
        <w:rPr>
          <w:rFonts w:hint="eastAsia" w:ascii="仿宋" w:hAnsi="仿宋" w:eastAsia="仿宋" w:cs="仿宋"/>
          <w:color w:val="333333"/>
          <w:sz w:val="32"/>
          <w:szCs w:val="32"/>
          <w:shd w:val="clear" w:color="auto" w:fill="FFFFFF"/>
          <w:lang w:eastAsia="zh-CN"/>
        </w:rPr>
        <w:t>及以下</w:t>
      </w:r>
      <w:r>
        <w:rPr>
          <w:rFonts w:hint="eastAsia" w:ascii="仿宋" w:hAnsi="仿宋" w:eastAsia="仿宋" w:cs="仿宋"/>
          <w:color w:val="333333"/>
          <w:sz w:val="32"/>
          <w:szCs w:val="32"/>
          <w:shd w:val="clear" w:color="auto" w:fill="FFFFFF"/>
        </w:rPr>
        <w:t>，且在本地无自有住房或者家庭人均住房建筑面积低于15平方米。</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4.市人民政府决定纳入保障范围的其他人员。</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楷体" w:hAnsi="楷体" w:eastAsia="楷体" w:cs="楷体"/>
          <w:color w:val="333333"/>
          <w:sz w:val="32"/>
          <w:szCs w:val="32"/>
          <w:shd w:val="clear" w:color="auto" w:fill="FFFFFF"/>
        </w:rPr>
        <w:t>（二）申请材料</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保障性租赁住房申请须提交以下资料：</w:t>
      </w:r>
    </w:p>
    <w:p>
      <w:pPr>
        <w:numPr>
          <w:ilvl w:val="0"/>
          <w:numId w:val="2"/>
        </w:numPr>
        <w:tabs>
          <w:tab w:val="left" w:pos="1029"/>
        </w:tabs>
        <w:spacing w:line="62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住房困难报告（单位或社区核实签字盖章）</w:t>
      </w:r>
    </w:p>
    <w:p>
      <w:pPr>
        <w:numPr>
          <w:ilvl w:val="0"/>
          <w:numId w:val="2"/>
        </w:numPr>
        <w:tabs>
          <w:tab w:val="left" w:pos="1029"/>
        </w:tabs>
        <w:spacing w:line="62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申请人及配偶身份证、户口簿复印件、婚姻状况证明；</w:t>
      </w:r>
    </w:p>
    <w:p>
      <w:pPr>
        <w:numPr>
          <w:ilvl w:val="0"/>
          <w:numId w:val="2"/>
        </w:numPr>
        <w:tabs>
          <w:tab w:val="left" w:pos="1029"/>
        </w:tabs>
        <w:spacing w:line="62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收入证明（社区或就业单位如实提供并盖章确认）（如已婚，则夫妻双方均需提供）（享受低保或已退休可不提供）；</w:t>
      </w:r>
    </w:p>
    <w:p>
      <w:pPr>
        <w:numPr>
          <w:ilvl w:val="0"/>
          <w:numId w:val="2"/>
        </w:numPr>
        <w:tabs>
          <w:tab w:val="left" w:pos="1029"/>
        </w:tabs>
        <w:spacing w:line="620" w:lineRule="exact"/>
        <w:ind w:firstLine="640" w:firstLineChars="200"/>
        <w:rPr>
          <w:rFonts w:ascii="宋体" w:hAnsi="宋体"/>
          <w:spacing w:val="10"/>
          <w:sz w:val="28"/>
          <w:szCs w:val="28"/>
        </w:rPr>
      </w:pPr>
      <w:r>
        <w:rPr>
          <w:rFonts w:hint="eastAsia" w:ascii="仿宋" w:hAnsi="仿宋" w:eastAsia="仿宋" w:cs="仿宋"/>
          <w:color w:val="333333"/>
          <w:kern w:val="0"/>
          <w:sz w:val="32"/>
          <w:szCs w:val="32"/>
          <w:shd w:val="clear" w:color="auto" w:fill="FFFFFF"/>
        </w:rPr>
        <w:t>新就业对象另提供毕业证和录用单位证明；</w:t>
      </w:r>
    </w:p>
    <w:p>
      <w:pPr>
        <w:numPr>
          <w:ilvl w:val="0"/>
          <w:numId w:val="2"/>
        </w:numPr>
        <w:tabs>
          <w:tab w:val="left" w:pos="1029"/>
        </w:tabs>
        <w:spacing w:line="620" w:lineRule="exact"/>
        <w:ind w:firstLine="640" w:firstLineChars="200"/>
        <w:rPr>
          <w:rFonts w:ascii="宋体" w:hAnsi="宋体"/>
          <w:spacing w:val="10"/>
          <w:sz w:val="28"/>
          <w:szCs w:val="28"/>
        </w:rPr>
      </w:pPr>
      <w:r>
        <w:rPr>
          <w:rFonts w:hint="eastAsia" w:ascii="仿宋" w:hAnsi="仿宋" w:eastAsia="仿宋" w:cs="仿宋"/>
          <w:color w:val="333333"/>
          <w:kern w:val="0"/>
          <w:sz w:val="32"/>
          <w:szCs w:val="32"/>
          <w:shd w:val="clear" w:color="auto" w:fill="FFFFFF"/>
        </w:rPr>
        <w:t>稳定就业的外来务工对象另提供在公租房申请所在地劳务合同。</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仿宋" w:hAnsi="仿宋" w:eastAsia="仿宋" w:cs="仿宋"/>
          <w:color w:val="333333"/>
          <w:sz w:val="32"/>
          <w:szCs w:val="32"/>
          <w:shd w:val="clear" w:color="auto" w:fill="FFFFFF"/>
        </w:rPr>
        <w:t xml:space="preserve"> </w:t>
      </w:r>
      <w:r>
        <w:rPr>
          <w:rFonts w:hint="eastAsia" w:ascii="楷体" w:hAnsi="楷体" w:eastAsia="楷体" w:cs="楷体"/>
          <w:color w:val="333333"/>
          <w:sz w:val="32"/>
          <w:szCs w:val="32"/>
          <w:shd w:val="clear" w:color="auto" w:fill="FFFFFF"/>
        </w:rPr>
        <w:t>（三）申请程序</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1.申请准备。市住房保障服务中心通过政府门户网站、街道、社区发布分配通知，将房源信息、申请对象、申请条件、所需资料、申请程序、分配程序等进行公示，符合条件的申请人按规定准备相关资料。</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资格初审。申请人向用人单位或所在户籍所在地社区提出申请，并提供相关申报材料，用人单位或户籍所在地社区对申请材料的真实性和完整性审核把关后，出具初审意见并进行线上申报（新市民通过政务服务大厅住房中心窗口线上申报；城镇低保、低收入、中等偏下收入住房困难家庭通过社区、街道线上申报。）</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资格复审。线上申报成功后各相关联审部门将在规定的时间内对申请人的户籍、婚姻、家庭收入、车辆信息、住房等一系列情况进行资格复审；市住房保障服务中心根据各联审部门的复审结果确定配租对象并短信通知申请人。</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4.复审公示。复审合格的</w:t>
      </w:r>
      <w:r>
        <w:rPr>
          <w:rFonts w:hint="eastAsia" w:ascii="仿宋" w:hAnsi="仿宋" w:eastAsia="仿宋" w:cs="仿宋"/>
          <w:color w:val="000000" w:themeColor="text1"/>
          <w:sz w:val="32"/>
          <w:szCs w:val="32"/>
          <w:shd w:val="clear" w:color="auto" w:fill="FFFFFF"/>
          <w:lang w:eastAsia="zh-CN"/>
        </w:rPr>
        <w:t>申请人</w:t>
      </w:r>
      <w:r>
        <w:rPr>
          <w:rFonts w:hint="eastAsia" w:ascii="仿宋" w:hAnsi="仿宋" w:eastAsia="仿宋" w:cs="仿宋"/>
          <w:color w:val="333333"/>
          <w:sz w:val="32"/>
          <w:szCs w:val="32"/>
          <w:shd w:val="clear" w:color="auto" w:fill="FFFFFF"/>
        </w:rPr>
        <w:t>由市住房保障服务中心按程序在政府门户网站予以公示，公示期</w:t>
      </w: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个工作日。公示无异议的</w:t>
      </w:r>
      <w:r>
        <w:rPr>
          <w:rFonts w:hint="eastAsia" w:ascii="仿宋" w:hAnsi="仿宋" w:eastAsia="仿宋" w:cs="仿宋"/>
          <w:color w:val="000000" w:themeColor="text1"/>
          <w:sz w:val="32"/>
          <w:szCs w:val="32"/>
          <w:shd w:val="clear" w:color="auto" w:fill="FFFFFF"/>
          <w:lang w:eastAsia="zh-CN"/>
        </w:rPr>
        <w:t>申请人</w:t>
      </w:r>
      <w:r>
        <w:rPr>
          <w:rFonts w:hint="eastAsia" w:ascii="仿宋" w:hAnsi="仿宋" w:eastAsia="仿宋" w:cs="仿宋"/>
          <w:color w:val="333333"/>
          <w:sz w:val="32"/>
          <w:szCs w:val="32"/>
          <w:shd w:val="clear" w:color="auto" w:fill="FFFFFF"/>
        </w:rPr>
        <w:t>将进入分配程序。</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楷体" w:hAnsi="楷体" w:eastAsia="楷体" w:cs="楷体"/>
          <w:color w:val="333333"/>
          <w:sz w:val="32"/>
          <w:szCs w:val="32"/>
          <w:shd w:val="clear" w:color="auto" w:fill="FFFFFF"/>
        </w:rPr>
        <w:t>（四）分配程序</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shd w:val="clear" w:color="auto" w:fill="FFFFFF"/>
        </w:rPr>
        <w:t>1.房源配租。</w:t>
      </w:r>
      <w:r>
        <w:rPr>
          <w:rFonts w:hint="eastAsia" w:ascii="仿宋" w:hAnsi="仿宋" w:eastAsia="仿宋" w:cs="仿宋"/>
          <w:sz w:val="30"/>
          <w:szCs w:val="30"/>
        </w:rPr>
        <w:t>由于本次分配房源较少，</w:t>
      </w:r>
      <w:r>
        <w:rPr>
          <w:rFonts w:hint="eastAsia" w:ascii="仿宋" w:hAnsi="仿宋" w:eastAsia="仿宋" w:cs="仿宋"/>
          <w:color w:val="333333"/>
          <w:sz w:val="32"/>
          <w:szCs w:val="32"/>
          <w:shd w:val="clear" w:color="auto" w:fill="FFFFFF"/>
        </w:rPr>
        <w:t>市住房保障服务中心复审合格名单，按照申请人家庭人员结构，分类分户型，</w:t>
      </w:r>
      <w:r>
        <w:rPr>
          <w:rFonts w:hint="eastAsia" w:ascii="仿宋" w:hAnsi="仿宋" w:eastAsia="仿宋" w:cs="仿宋"/>
          <w:sz w:val="30"/>
          <w:szCs w:val="30"/>
          <w:lang w:eastAsia="zh-CN"/>
        </w:rPr>
        <w:t>采用个性需求与分配房源相匹配的方式确定入围对象所入住房号</w:t>
      </w:r>
      <w:r>
        <w:rPr>
          <w:rFonts w:hint="eastAsia" w:ascii="仿宋" w:hAnsi="仿宋" w:eastAsia="仿宋" w:cs="仿宋"/>
          <w:sz w:val="30"/>
          <w:szCs w:val="30"/>
        </w:rPr>
        <w:t>。</w:t>
      </w:r>
      <w:r>
        <w:rPr>
          <w:rFonts w:hint="eastAsia" w:ascii="仿宋" w:hAnsi="仿宋" w:eastAsia="仿宋" w:cs="仿宋"/>
          <w:sz w:val="30"/>
          <w:szCs w:val="30"/>
          <w:lang w:eastAsia="zh-CN"/>
        </w:rPr>
        <w:t>单间因户型小，不方便生活，原则上定向安排新就业对象和单身居住的对象。</w:t>
      </w:r>
      <w:r>
        <w:rPr>
          <w:rFonts w:hint="eastAsia" w:ascii="仿宋" w:hAnsi="仿宋" w:eastAsia="仿宋" w:cs="仿宋"/>
          <w:color w:val="333333"/>
          <w:sz w:val="32"/>
          <w:szCs w:val="32"/>
          <w:shd w:val="clear" w:color="auto" w:fill="FFFFFF"/>
        </w:rPr>
        <w:t>对复审</w:t>
      </w:r>
      <w:r>
        <w:rPr>
          <w:rFonts w:hint="eastAsia" w:ascii="仿宋" w:hAnsi="仿宋" w:eastAsia="仿宋" w:cs="仿宋"/>
          <w:color w:val="000000" w:themeColor="text1"/>
          <w:sz w:val="32"/>
          <w:szCs w:val="32"/>
          <w:shd w:val="clear" w:color="auto" w:fill="FFFFFF"/>
        </w:rPr>
        <w:t>合格</w:t>
      </w:r>
      <w:r>
        <w:rPr>
          <w:rFonts w:hint="eastAsia" w:ascii="仿宋" w:hAnsi="仿宋" w:eastAsia="仿宋" w:cs="仿宋"/>
          <w:color w:val="000000" w:themeColor="text1"/>
          <w:sz w:val="32"/>
          <w:szCs w:val="32"/>
          <w:shd w:val="clear" w:color="auto" w:fill="FFFFFF"/>
          <w:lang w:eastAsia="zh-CN"/>
        </w:rPr>
        <w:t>未分到房</w:t>
      </w:r>
      <w:r>
        <w:rPr>
          <w:rFonts w:hint="eastAsia" w:ascii="仿宋" w:hAnsi="仿宋" w:eastAsia="仿宋" w:cs="仿宋"/>
          <w:color w:val="000000" w:themeColor="text1"/>
          <w:sz w:val="32"/>
          <w:szCs w:val="32"/>
          <w:shd w:val="clear" w:color="auto" w:fill="FFFFFF"/>
        </w:rPr>
        <w:t>的申请人</w:t>
      </w:r>
      <w:r>
        <w:rPr>
          <w:rFonts w:hint="eastAsia" w:ascii="仿宋" w:hAnsi="仿宋" w:eastAsia="仿宋" w:cs="仿宋"/>
          <w:color w:val="000000" w:themeColor="text1"/>
          <w:sz w:val="32"/>
          <w:szCs w:val="32"/>
          <w:shd w:val="clear" w:color="auto" w:fill="FFFFFF"/>
          <w:lang w:eastAsia="zh-CN"/>
        </w:rPr>
        <w:t>纳</w:t>
      </w:r>
      <w:r>
        <w:rPr>
          <w:rFonts w:hint="eastAsia" w:ascii="仿宋" w:hAnsi="仿宋" w:eastAsia="仿宋" w:cs="仿宋"/>
          <w:color w:val="000000" w:themeColor="text1"/>
          <w:sz w:val="32"/>
          <w:szCs w:val="32"/>
          <w:shd w:val="clear" w:color="auto" w:fill="FFFFFF"/>
        </w:rPr>
        <w:t>入轮候库，列入下一批次分配计划</w:t>
      </w:r>
      <w:r>
        <w:rPr>
          <w:rFonts w:hint="eastAsia" w:ascii="仿宋" w:hAnsi="仿宋" w:eastAsia="仿宋" w:cs="仿宋"/>
          <w:color w:val="000000" w:themeColor="text1"/>
          <w:sz w:val="32"/>
          <w:szCs w:val="32"/>
          <w:shd w:val="clear" w:color="auto" w:fill="FFFFFF"/>
          <w:lang w:eastAsia="zh-CN"/>
        </w:rPr>
        <w:t>，并对复审合格未分到房的申请人符合租赁补贴发放条件的，按季度发放租赁补贴</w:t>
      </w:r>
      <w:r>
        <w:rPr>
          <w:rFonts w:hint="eastAsia" w:ascii="仿宋" w:hAnsi="仿宋" w:eastAsia="仿宋" w:cs="仿宋"/>
          <w:color w:val="333333"/>
          <w:sz w:val="32"/>
          <w:szCs w:val="32"/>
          <w:shd w:val="clear" w:color="auto" w:fill="FFFFFF"/>
          <w:lang w:eastAsia="zh-CN"/>
        </w:rPr>
        <w:t>。</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签约入住。选房结果公示结束后，取得入住资格的申请人，凭《沅江市保障房入住通知书》到新中公共租赁住房小区物业公司办理登记备案，签订租赁合同，按合同规定缴纳相关费用后办理入住手续。逾期未办理的，视为放弃配租资格，房源将分配给轮候库申请人。</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五、监督管理</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（一）资格年审。</w:t>
      </w:r>
      <w:r>
        <w:rPr>
          <w:rFonts w:hint="eastAsia" w:ascii="仿宋" w:hAnsi="仿宋" w:eastAsia="仿宋" w:cs="仿宋"/>
          <w:color w:val="333333"/>
          <w:sz w:val="32"/>
          <w:szCs w:val="32"/>
          <w:shd w:val="clear" w:color="auto" w:fill="FFFFFF"/>
        </w:rPr>
        <w:t>市住房保障服务中心将会同相关部门对承租人的承租资格进行资格年审。承租人有离职，调动，住房状况变更等情况，用人单位、社区和街道办事处应及时反馈至市住房保障服务中心进行备案。</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（二）续租管理。</w:t>
      </w:r>
      <w:r>
        <w:rPr>
          <w:rFonts w:hint="eastAsia" w:ascii="仿宋" w:hAnsi="仿宋" w:eastAsia="仿宋" w:cs="仿宋"/>
          <w:color w:val="333333"/>
          <w:sz w:val="32"/>
          <w:szCs w:val="32"/>
          <w:shd w:val="clear" w:color="auto" w:fill="FFFFFF"/>
        </w:rPr>
        <w:t xml:space="preserve">承租人在租赁合同期满后仍满足配租条件需继续配租的，在租赁合同期满前 </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个月，由承租人提交续租申请，经山巷口住房保障服务所审核通过后，在山巷口住房保障服务所办理续租手续，山巷口住房保障服务所须将空置房源报市住房保障服务中心备案。</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（三）退租管理。</w:t>
      </w:r>
      <w:r>
        <w:rPr>
          <w:rFonts w:hint="eastAsia" w:ascii="仿宋" w:hAnsi="仿宋" w:eastAsia="仿宋" w:cs="仿宋"/>
          <w:color w:val="333333"/>
          <w:sz w:val="32"/>
          <w:szCs w:val="32"/>
          <w:shd w:val="clear" w:color="auto" w:fill="FFFFFF"/>
        </w:rPr>
        <w:t>承租人在租赁合同期内或期满因离职、调动、住房状况变更等原因不再满足配租条件或承租人不愿再继续租赁的，由承租人提出退租申请，缴清相关费用后，在山巷口保障服务所办理退租手续，空置房源报</w:t>
      </w:r>
      <w:r>
        <w:rPr>
          <w:rFonts w:hint="eastAsia" w:ascii="仿宋" w:hAnsi="仿宋" w:eastAsia="仿宋" w:cs="仿宋"/>
          <w:color w:val="333333"/>
          <w:sz w:val="32"/>
          <w:szCs w:val="32"/>
          <w:shd w:val="clear" w:color="auto" w:fill="FFFFFF"/>
          <w:lang w:eastAsia="zh-CN"/>
        </w:rPr>
        <w:t>直管公房租赁服务</w:t>
      </w:r>
      <w:r>
        <w:rPr>
          <w:rFonts w:hint="eastAsia" w:ascii="仿宋" w:hAnsi="仿宋" w:eastAsia="仿宋" w:cs="仿宋"/>
          <w:color w:val="333333"/>
          <w:sz w:val="32"/>
          <w:szCs w:val="32"/>
          <w:shd w:val="clear" w:color="auto" w:fill="FFFFFF"/>
        </w:rPr>
        <w:t>中心备案。</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（四）责任追究。</w:t>
      </w:r>
      <w:r>
        <w:rPr>
          <w:rFonts w:hint="eastAsia" w:ascii="仿宋" w:hAnsi="仿宋" w:eastAsia="仿宋" w:cs="仿宋"/>
          <w:color w:val="333333"/>
          <w:sz w:val="32"/>
          <w:szCs w:val="32"/>
          <w:shd w:val="clear" w:color="auto" w:fill="FFFFFF"/>
        </w:rPr>
        <w:t>具有以下情形之一的，取消申请人入住资格，并纳入个人诚信档案，2年内不得再申请保障房；已入住的，终止其租赁合同，收回已配租的保障房；构成损失的，据实赔偿；构成犯罪的，依法追究刑事责任。</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1.申请人隐瞒或者提供虚假材料，以欺骗等不正当手段违规申请或违反相关管理规定的；</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2.申请人将房源转卖、转租、出借给他人的；</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3.申请人已不具备申请资格未及时报告的；</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4.申请人改变房屋用途，损毁、破坏和改变房屋结构、配套设施，擅自装修的；</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sz w:val="32"/>
          <w:szCs w:val="32"/>
          <w:lang w:val="en-US" w:eastAsia="zh-CN"/>
        </w:rPr>
        <w:t>申请人无正当理由连续6个月以上闲置公共租赁住房或累计6个月以上拖欠租金的</w:t>
      </w:r>
      <w:bookmarkStart w:id="0" w:name="_GoBack"/>
      <w:bookmarkEnd w:id="0"/>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line="560" w:lineRule="exact"/>
        <w:ind w:firstLine="42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六、其它事宜</w:t>
      </w:r>
    </w:p>
    <w:p>
      <w:pPr>
        <w:pStyle w:val="4"/>
        <w:widowControl/>
        <w:shd w:val="clear" w:color="auto" w:fill="FFFFFF"/>
        <w:spacing w:beforeAutospacing="0" w:afterAutospacing="0" w:line="560" w:lineRule="exact"/>
        <w:ind w:firstLine="420"/>
        <w:jc w:val="both"/>
        <w:rPr>
          <w:rFonts w:ascii="楷体" w:hAnsi="楷体" w:eastAsia="楷体" w:cs="楷体"/>
          <w:color w:val="333333"/>
          <w:sz w:val="32"/>
          <w:szCs w:val="32"/>
        </w:rPr>
      </w:pPr>
      <w:r>
        <w:rPr>
          <w:rFonts w:hint="eastAsia" w:ascii="楷体" w:hAnsi="楷体" w:eastAsia="楷体" w:cs="楷体"/>
          <w:color w:val="333333"/>
          <w:sz w:val="32"/>
          <w:szCs w:val="32"/>
          <w:shd w:val="clear" w:color="auto" w:fill="FFFFFF"/>
        </w:rPr>
        <w:t>（一）相关说明</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1.房屋租金。参照《湖南省公共租赁住房租金管理办法》  （湘发改价费【2022】745号）和《沅江市住房保障服务中心关于规范公共租赁住房与直管公房租金管理的通知》（沅房发【2022】37号）等文件要求，</w:t>
      </w:r>
      <w:r>
        <w:rPr>
          <w:rFonts w:hint="eastAsia" w:ascii="仿宋" w:hAnsi="仿宋" w:eastAsia="仿宋" w:cs="仿宋"/>
          <w:color w:val="333333"/>
          <w:sz w:val="32"/>
          <w:szCs w:val="32"/>
          <w:shd w:val="clear" w:color="auto" w:fill="FFFFFF"/>
          <w:lang w:eastAsia="zh-CN"/>
        </w:rPr>
        <w:t>结合本次配租房源实际情况，本次分配的房源单间配套的价格为</w:t>
      </w:r>
      <w:r>
        <w:rPr>
          <w:rFonts w:hint="eastAsia" w:ascii="仿宋" w:hAnsi="仿宋" w:eastAsia="仿宋" w:cs="仿宋"/>
          <w:color w:val="333333"/>
          <w:sz w:val="32"/>
          <w:szCs w:val="32"/>
          <w:shd w:val="clear" w:color="auto" w:fill="FFFFFF"/>
          <w:lang w:val="en-US" w:eastAsia="zh-CN"/>
        </w:rPr>
        <w:t>3元/m</w:t>
      </w:r>
      <w:r>
        <w:rPr>
          <w:rFonts w:hint="eastAsia" w:ascii="仿宋" w:hAnsi="仿宋" w:eastAsia="仿宋" w:cs="仿宋"/>
          <w:color w:val="333333"/>
          <w:sz w:val="32"/>
          <w:szCs w:val="32"/>
          <w:shd w:val="clear" w:color="auto" w:fill="FFFFFF"/>
          <w:vertAlign w:val="superscript"/>
          <w:lang w:val="en-US" w:eastAsia="zh-CN"/>
        </w:rPr>
        <w:t>2</w:t>
      </w:r>
      <w:r>
        <w:rPr>
          <w:rFonts w:hint="eastAsia" w:ascii="仿宋" w:hAnsi="仿宋" w:eastAsia="仿宋" w:cs="仿宋"/>
          <w:color w:val="333333"/>
          <w:sz w:val="32"/>
          <w:szCs w:val="32"/>
          <w:shd w:val="clear" w:color="auto" w:fill="FFFFFF"/>
          <w:lang w:val="en-US" w:eastAsia="zh-CN"/>
        </w:rPr>
        <w:t>/月</w:t>
      </w:r>
      <w:r>
        <w:rPr>
          <w:rFonts w:hint="eastAsia" w:ascii="仿宋" w:hAnsi="仿宋" w:eastAsia="仿宋" w:cs="仿宋"/>
          <w:color w:val="333333"/>
          <w:sz w:val="32"/>
          <w:szCs w:val="32"/>
          <w:shd w:val="clear" w:color="auto" w:fill="FFFFFF"/>
          <w:vertAlign w:val="baseline"/>
          <w:lang w:val="en-US" w:eastAsia="zh-CN"/>
        </w:rPr>
        <w:t>,两室一厅的价格为3.5</w:t>
      </w:r>
      <w:r>
        <w:rPr>
          <w:rFonts w:hint="eastAsia" w:ascii="仿宋" w:hAnsi="仿宋" w:eastAsia="仿宋" w:cs="仿宋"/>
          <w:color w:val="333333"/>
          <w:sz w:val="32"/>
          <w:szCs w:val="32"/>
          <w:shd w:val="clear" w:color="auto" w:fill="FFFFFF"/>
          <w:lang w:val="en-US" w:eastAsia="zh-CN"/>
        </w:rPr>
        <w:t>元/m</w:t>
      </w:r>
      <w:r>
        <w:rPr>
          <w:rFonts w:hint="eastAsia" w:ascii="仿宋" w:hAnsi="仿宋" w:eastAsia="仿宋" w:cs="仿宋"/>
          <w:color w:val="333333"/>
          <w:sz w:val="32"/>
          <w:szCs w:val="32"/>
          <w:shd w:val="clear" w:color="auto" w:fill="FFFFFF"/>
          <w:vertAlign w:val="superscript"/>
          <w:lang w:val="en-US" w:eastAsia="zh-CN"/>
        </w:rPr>
        <w:t>2</w:t>
      </w:r>
      <w:r>
        <w:rPr>
          <w:rFonts w:hint="eastAsia" w:ascii="仿宋" w:hAnsi="仿宋" w:eastAsia="仿宋" w:cs="仿宋"/>
          <w:color w:val="333333"/>
          <w:sz w:val="32"/>
          <w:szCs w:val="32"/>
          <w:shd w:val="clear" w:color="auto" w:fill="FFFFFF"/>
          <w:lang w:val="en-US" w:eastAsia="zh-CN"/>
        </w:rPr>
        <w:t>/月</w:t>
      </w:r>
      <w:r>
        <w:rPr>
          <w:rFonts w:hint="eastAsia" w:ascii="仿宋" w:hAnsi="仿宋" w:eastAsia="仿宋" w:cs="仿宋"/>
          <w:color w:val="333333"/>
          <w:sz w:val="32"/>
          <w:szCs w:val="32"/>
          <w:shd w:val="clear" w:color="auto" w:fill="FFFFFF"/>
        </w:rPr>
        <w:t>。</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2.房屋押金。入住者按1000元/户标准缴纳押金，押金在入住者办理退租手续时一并退还，入住期间对房屋资产有损坏的照价赔偿，拒不赔偿的，将房屋押金抵扣赔偿款后退还。</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3.物业管理费。物业费参照该小区收费标准（暂行为0.7元/月/平方米）执行，由入住者按实际配租的建筑面积自行承担。</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4.其他费用。水、电、气已安装到户，入住对象须自行对接相关供应单位入户调试安装，产生的费用按各供应单位定价执行，由入住者按实际发生额度自行承担。</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5.公租房家具、家电需要由承租人自行购置，退租不予补偿，由承租人自行搬除。</w:t>
      </w:r>
    </w:p>
    <w:p>
      <w:pPr>
        <w:pStyle w:val="4"/>
        <w:widowControl/>
        <w:shd w:val="clear" w:color="auto" w:fill="FFFFFF"/>
        <w:spacing w:beforeAutospacing="0" w:afterAutospacing="0" w:line="560" w:lineRule="exact"/>
        <w:ind w:firstLine="420"/>
        <w:jc w:val="both"/>
        <w:rPr>
          <w:rFonts w:hint="default" w:ascii="仿宋" w:hAnsi="仿宋" w:eastAsia="仿宋" w:cs="仿宋"/>
          <w:color w:val="333333"/>
          <w:sz w:val="32"/>
          <w:szCs w:val="32"/>
          <w:lang w:val="en-US" w:eastAsia="zh-CN"/>
        </w:rPr>
      </w:pPr>
      <w:r>
        <w:rPr>
          <w:rFonts w:hint="eastAsia" w:ascii="楷体" w:hAnsi="楷体" w:eastAsia="楷体" w:cs="楷体"/>
          <w:color w:val="333333"/>
          <w:sz w:val="32"/>
          <w:szCs w:val="32"/>
          <w:shd w:val="clear" w:color="auto" w:fill="FFFFFF"/>
        </w:rPr>
        <w:t>（二）</w:t>
      </w:r>
      <w:r>
        <w:rPr>
          <w:rFonts w:hint="eastAsia" w:ascii="楷体" w:hAnsi="楷体" w:eastAsia="楷体" w:cs="楷体"/>
          <w:color w:val="333333"/>
          <w:sz w:val="32"/>
          <w:szCs w:val="32"/>
          <w:shd w:val="clear" w:color="auto" w:fill="FFFFFF"/>
          <w:lang w:eastAsia="zh-CN"/>
        </w:rPr>
        <w:t>咨询及</w:t>
      </w:r>
      <w:r>
        <w:rPr>
          <w:rFonts w:hint="eastAsia" w:ascii="楷体" w:hAnsi="楷体" w:eastAsia="楷体" w:cs="楷体"/>
          <w:color w:val="333333"/>
          <w:sz w:val="32"/>
          <w:szCs w:val="32"/>
          <w:shd w:val="clear" w:color="auto" w:fill="FFFFFF"/>
        </w:rPr>
        <w:t>举报。</w:t>
      </w:r>
      <w:r>
        <w:rPr>
          <w:rFonts w:hint="eastAsia" w:ascii="仿宋" w:hAnsi="仿宋" w:eastAsia="仿宋" w:cs="仿宋"/>
          <w:color w:val="333333"/>
          <w:sz w:val="32"/>
          <w:szCs w:val="32"/>
          <w:shd w:val="clear" w:color="auto" w:fill="FFFFFF"/>
        </w:rPr>
        <w:t>沅江市</w:t>
      </w:r>
      <w:r>
        <w:rPr>
          <w:rFonts w:hint="eastAsia" w:ascii="仿宋" w:hAnsi="仿宋" w:eastAsia="仿宋" w:cs="仿宋"/>
          <w:color w:val="333333"/>
          <w:sz w:val="32"/>
          <w:szCs w:val="32"/>
          <w:shd w:val="clear" w:color="auto" w:fill="FFFFFF"/>
          <w:lang w:eastAsia="zh-CN"/>
        </w:rPr>
        <w:t>住房保障服务中心窗口（政务大厅二楼）电话：</w:t>
      </w:r>
      <w:r>
        <w:rPr>
          <w:rFonts w:hint="eastAsia" w:ascii="仿宋" w:hAnsi="仿宋" w:eastAsia="仿宋" w:cs="仿宋"/>
          <w:color w:val="333333"/>
          <w:sz w:val="32"/>
          <w:szCs w:val="32"/>
          <w:shd w:val="clear" w:color="auto" w:fill="FFFFFF"/>
          <w:lang w:val="en-US" w:eastAsia="zh-CN"/>
        </w:rPr>
        <w:t>0737－2710976。</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r>
        <w:rPr>
          <w:rFonts w:hint="eastAsia" w:ascii="楷体" w:hAnsi="楷体" w:eastAsia="楷体" w:cs="楷体"/>
          <w:color w:val="333333"/>
          <w:sz w:val="32"/>
          <w:szCs w:val="32"/>
          <w:shd w:val="clear" w:color="auto" w:fill="FFFFFF"/>
        </w:rPr>
        <w:t>（</w:t>
      </w:r>
      <w:r>
        <w:rPr>
          <w:rFonts w:hint="eastAsia" w:ascii="楷体" w:hAnsi="楷体" w:eastAsia="楷体" w:cs="楷体"/>
          <w:color w:val="333333"/>
          <w:sz w:val="32"/>
          <w:szCs w:val="32"/>
          <w:shd w:val="clear" w:color="auto" w:fill="FFFFFF"/>
          <w:lang w:eastAsia="zh-CN"/>
        </w:rPr>
        <w:t>三</w:t>
      </w:r>
      <w:r>
        <w:rPr>
          <w:rFonts w:hint="eastAsia" w:ascii="楷体" w:hAnsi="楷体" w:eastAsia="楷体" w:cs="楷体"/>
          <w:color w:val="333333"/>
          <w:sz w:val="32"/>
          <w:szCs w:val="32"/>
          <w:shd w:val="clear" w:color="auto" w:fill="FFFFFF"/>
        </w:rPr>
        <w:t>）解释权限。</w:t>
      </w:r>
      <w:r>
        <w:rPr>
          <w:rFonts w:hint="eastAsia" w:ascii="仿宋" w:hAnsi="仿宋" w:eastAsia="仿宋" w:cs="仿宋"/>
          <w:color w:val="333333"/>
          <w:sz w:val="32"/>
          <w:szCs w:val="32"/>
          <w:shd w:val="clear" w:color="auto" w:fill="FFFFFF"/>
        </w:rPr>
        <w:t>本方案由市住房保障服务中心负责解释。</w:t>
      </w:r>
    </w:p>
    <w:p>
      <w:pPr>
        <w:pStyle w:val="4"/>
        <w:widowControl/>
        <w:shd w:val="clear" w:color="auto" w:fill="FFFFFF"/>
        <w:spacing w:beforeAutospacing="0" w:afterAutospacing="0" w:line="560" w:lineRule="exact"/>
        <w:ind w:firstLine="420"/>
        <w:jc w:val="both"/>
        <w:rPr>
          <w:rFonts w:ascii="仿宋" w:hAnsi="仿宋" w:eastAsia="仿宋" w:cs="仿宋"/>
          <w:color w:val="333333"/>
          <w:sz w:val="32"/>
          <w:szCs w:val="32"/>
        </w:rPr>
      </w:pPr>
    </w:p>
    <w:p>
      <w:pPr>
        <w:spacing w:line="560" w:lineRule="exact"/>
        <w:rPr>
          <w:rFonts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F0093"/>
    <w:multiLevelType w:val="singleLevel"/>
    <w:tmpl w:val="82EF0093"/>
    <w:lvl w:ilvl="0" w:tentative="0">
      <w:start w:val="1"/>
      <w:numFmt w:val="decimal"/>
      <w:lvlText w:val="%1."/>
      <w:lvlJc w:val="left"/>
      <w:pPr>
        <w:tabs>
          <w:tab w:val="left" w:pos="312"/>
        </w:tabs>
      </w:pPr>
    </w:lvl>
  </w:abstractNum>
  <w:abstractNum w:abstractNumId="1">
    <w:nsid w:val="B705FD45"/>
    <w:multiLevelType w:val="singleLevel"/>
    <w:tmpl w:val="B705FD4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OTc5ZDAyM2U2OGVhYzE4ZTI2NTcwOGI3OTBkNmUifQ=="/>
  </w:docVars>
  <w:rsids>
    <w:rsidRoot w:val="008B7B00"/>
    <w:rsid w:val="00140CC1"/>
    <w:rsid w:val="00615585"/>
    <w:rsid w:val="008B7B00"/>
    <w:rsid w:val="009E021B"/>
    <w:rsid w:val="00E67439"/>
    <w:rsid w:val="061A05C0"/>
    <w:rsid w:val="15311E8E"/>
    <w:rsid w:val="15A308B2"/>
    <w:rsid w:val="1A4630A0"/>
    <w:rsid w:val="2102388B"/>
    <w:rsid w:val="21D34EA7"/>
    <w:rsid w:val="25062B1F"/>
    <w:rsid w:val="2A0953FF"/>
    <w:rsid w:val="2ED92E9B"/>
    <w:rsid w:val="2F5F301E"/>
    <w:rsid w:val="33E365F1"/>
    <w:rsid w:val="34E40ADF"/>
    <w:rsid w:val="3B48069A"/>
    <w:rsid w:val="3F0A72FA"/>
    <w:rsid w:val="412256D3"/>
    <w:rsid w:val="48517B76"/>
    <w:rsid w:val="48B0010C"/>
    <w:rsid w:val="4FF72D15"/>
    <w:rsid w:val="50D479DA"/>
    <w:rsid w:val="56222B52"/>
    <w:rsid w:val="6156215D"/>
    <w:rsid w:val="622B1898"/>
    <w:rsid w:val="6B851761"/>
    <w:rsid w:val="6DA9284F"/>
    <w:rsid w:val="77DF3A2B"/>
    <w:rsid w:val="7C263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2675</Words>
  <Characters>2768</Characters>
  <Lines>20</Lines>
  <Paragraphs>5</Paragraphs>
  <TotalTime>9</TotalTime>
  <ScaleCrop>false</ScaleCrop>
  <LinksUpToDate>false</LinksUpToDate>
  <CharactersWithSpaces>2782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2022-11-10T02:17:00Z</dcterms:created>
  <dc:creator>Administrator</dc:creator>
  <cp:lastModifiedBy>Administrator</cp:lastModifiedBy>
  <cp:lastPrinted>2023-05-10T08:05:00Z</cp:lastPrinted>
  <dcterms:modified xsi:type="dcterms:W3CDTF">2023-11-09T01:57:03Z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56A423C043D14F9F9F147E1AE4CF6578_13</vt:lpwstr>
  </property>
</Properties>
</file>