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10" w:line="222" w:lineRule="auto"/>
        <w:ind w:left="3040"/>
        <w:rPr>
          <w:sz w:val="34"/>
          <w:szCs w:val="34"/>
        </w:rPr>
      </w:pPr>
      <w:r>
        <w:rPr>
          <w:spacing w:val="-12"/>
          <w:sz w:val="34"/>
          <w:szCs w:val="34"/>
        </w:rPr>
        <w:t>湘财预〔2023〕195号</w:t>
      </w:r>
    </w:p>
    <w:p>
      <w:pPr>
        <w:spacing w:before="39" w:line="60" w:lineRule="exact"/>
        <w:ind w:firstLine="170"/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53" w:line="231" w:lineRule="auto"/>
        <w:ind w:left="2385" w:right="670" w:hanging="165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2"/>
          <w:sz w:val="47"/>
          <w:szCs w:val="47"/>
        </w:rPr>
        <w:t>湖南省财政厅关于下达2023年中央农业</w:t>
      </w:r>
      <w:r>
        <w:rPr>
          <w:rFonts w:ascii="宋体" w:hAnsi="宋体" w:eastAsia="宋体" w:cs="宋体"/>
          <w:spacing w:val="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7"/>
          <w:szCs w:val="47"/>
        </w:rPr>
        <w:t>社会化服务资金的通知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17" w:line="222" w:lineRule="auto"/>
        <w:ind w:left="179"/>
      </w:pPr>
      <w:r>
        <w:rPr>
          <w:spacing w:val="-42"/>
        </w:rPr>
        <w:t>相关市州、省直管县市财政局：</w:t>
      </w:r>
    </w:p>
    <w:p>
      <w:pPr>
        <w:pStyle w:val="2"/>
        <w:spacing w:before="172" w:line="303" w:lineRule="auto"/>
        <w:ind w:firstLine="840"/>
        <w:jc w:val="both"/>
      </w:pPr>
      <w:r>
        <w:rPr>
          <w:spacing w:val="-35"/>
        </w:rPr>
        <w:t>根据《财政部关于下达2023年农业经营主体能力提升资金</w:t>
      </w:r>
      <w:r>
        <w:rPr>
          <w:spacing w:val="16"/>
        </w:rPr>
        <w:t xml:space="preserve"> </w:t>
      </w:r>
      <w:r>
        <w:rPr>
          <w:spacing w:val="-16"/>
        </w:rPr>
        <w:t>预算的通知》(财农〔2023〕24号)精神，经研究，现下达你</w:t>
      </w:r>
      <w:r>
        <w:rPr>
          <w:spacing w:val="5"/>
        </w:rPr>
        <w:t xml:space="preserve">  </w:t>
      </w:r>
      <w:r>
        <w:rPr>
          <w:spacing w:val="-19"/>
        </w:rPr>
        <w:t>市、州(县)2023年农业社会化服务资金</w:t>
      </w:r>
      <w:r>
        <w:rPr>
          <w:spacing w:val="22"/>
        </w:rPr>
        <w:t xml:space="preserve">   </w:t>
      </w:r>
      <w:r>
        <w:rPr>
          <w:spacing w:val="-19"/>
        </w:rPr>
        <w:t>万元(详见附件),</w:t>
      </w:r>
      <w:r>
        <w:t xml:space="preserve">  </w:t>
      </w:r>
      <w:r>
        <w:rPr>
          <w:spacing w:val="-44"/>
        </w:rPr>
        <w:t>收入请列“1100252农林水共同财政事权转移支付收入”科目，支</w:t>
      </w:r>
      <w:r>
        <w:t xml:space="preserve">  </w:t>
      </w:r>
      <w:r>
        <w:rPr>
          <w:spacing w:val="-28"/>
        </w:rPr>
        <w:t>出功能科目列“2130124农村合作经济”,支出</w:t>
      </w:r>
      <w:r>
        <w:rPr>
          <w:spacing w:val="-29"/>
        </w:rPr>
        <w:t>经济分类科目列</w:t>
      </w:r>
      <w:r>
        <w:t xml:space="preserve">  </w:t>
      </w:r>
      <w:r>
        <w:rPr>
          <w:spacing w:val="-43"/>
        </w:rPr>
        <w:t>“599其他支出”。请及时将资金拨付到位，并严格按照财政部、</w:t>
      </w:r>
      <w:r>
        <w:rPr>
          <w:spacing w:val="9"/>
        </w:rPr>
        <w:t xml:space="preserve"> </w:t>
      </w:r>
      <w:r>
        <w:rPr>
          <w:spacing w:val="-36"/>
        </w:rPr>
        <w:t>农业农村部《关于印发农业相关转移支付资金管理办法的</w:t>
      </w:r>
      <w:r>
        <w:rPr>
          <w:spacing w:val="-37"/>
        </w:rPr>
        <w:t>通知》</w:t>
      </w:r>
    </w:p>
    <w:p>
      <w:pPr>
        <w:pStyle w:val="2"/>
        <w:spacing w:before="1" w:line="221" w:lineRule="auto"/>
        <w:ind w:left="330"/>
      </w:pPr>
      <w:r>
        <w:rPr>
          <w:spacing w:val="-26"/>
        </w:rPr>
        <w:t>(财农〔2023〕11号)相关规定，加强</w:t>
      </w:r>
      <w:r>
        <w:rPr>
          <w:spacing w:val="-27"/>
        </w:rPr>
        <w:t>资金使用监管。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17" w:line="222" w:lineRule="auto"/>
        <w:ind w:left="1160"/>
      </w:pPr>
      <w:r>
        <w:rPr>
          <w:spacing w:val="-33"/>
        </w:rPr>
        <w:t>附件：1、2023年农业生产社会化服务资</w:t>
      </w:r>
      <w:r>
        <w:rPr>
          <w:spacing w:val="-34"/>
        </w:rPr>
        <w:t>金安排表</w:t>
      </w:r>
    </w:p>
    <w:p>
      <w:pPr>
        <w:spacing w:line="222" w:lineRule="auto"/>
        <w:sectPr>
          <w:footerReference r:id="rId5" w:type="default"/>
          <w:pgSz w:w="11900" w:h="16840"/>
          <w:pgMar w:top="1431" w:right="1389" w:bottom="1464" w:left="1439" w:header="0" w:footer="1175" w:gutter="0"/>
          <w:cols w:space="720" w:num="1"/>
        </w:sectPr>
      </w:pPr>
    </w:p>
    <w:p>
      <w:pPr>
        <w:pStyle w:val="2"/>
        <w:spacing w:before="194" w:line="222" w:lineRule="auto"/>
        <w:ind w:left="1914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2、2023年农业生产社会化服务资金绩效目标表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5500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78pt;margin-top:-24.85pt;height:20.75pt;width:9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5"/>
                      <w:sz w:val="31"/>
                      <w:szCs w:val="31"/>
                    </w:rPr>
                    <w:t>湖南省财政厅</w:t>
                  </w:r>
                </w:p>
              </w:txbxContent>
            </v:textbox>
          </v:shape>
        </w:pict>
      </w:r>
      <w:r>
        <w:rPr>
          <w:spacing w:val="46"/>
          <w:sz w:val="31"/>
          <w:szCs w:val="31"/>
        </w:rPr>
        <w:t>2023年9月5日</w:t>
      </w:r>
      <w:bookmarkStart w:id="0" w:name="_GoBack"/>
      <w:bookmarkEnd w:id="0"/>
    </w:p>
    <w:p>
      <w:pPr>
        <w:spacing w:line="247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2OTQ0NTQ4ZGJjOGYzMmZkNTE0ZWQ2ZGI4ZDVhMGMifQ=="/>
  </w:docVars>
  <w:rsids>
    <w:rsidRoot w:val="00000000"/>
    <w:rsid w:val="1712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2023-11-28T16:11:00Z</dcterms:created>
  <dc:creator>Kingsoft-PDF</dc:creator>
  <cp:lastModifiedBy>张航</cp:lastModifiedBy>
  <dcterms:modified xsi:type="dcterms:W3CDTF">2023-11-28T08:12:31Z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2023-11-28T16:11:18Z</vt:filetime>
  </property>
  <property fmtid="{D5CDD505-2E9C-101B-9397-08002B2CF9AE}" pid="4" name="UsrData">
    <vt:lpwstr>6565a0a0e4a1fd001f10678fwl</vt:lpwstr>
  </property>
  <property fmtid="{D5CDD505-2E9C-101B-9397-08002B2CF9AE}" pid="5" name="KSOProductBuildVer">
    <vt:lpwstr>2052-12.1.0.15712</vt:lpwstr>
  </property>
  <property fmtid="{D5CDD505-2E9C-101B-9397-08002B2CF9AE}" pid="6" name="ICV">
    <vt:lpwstr>FA92E6D1900943C4B3493311EAB42CD5_12</vt:lpwstr>
  </property>
</Properties>
</file>