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Calibri" w:hAnsi="Calibri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36"/>
          <w:szCs w:val="36"/>
        </w:rPr>
        <w:t xml:space="preserve"> </w:t>
      </w:r>
      <w:r>
        <w:rPr>
          <w:rFonts w:ascii="Calibri" w:hAnsi="Calibri" w:eastAsia="黑体"/>
          <w:kern w:val="0"/>
          <w:sz w:val="32"/>
          <w:szCs w:val="32"/>
        </w:rPr>
        <w:t>附件1-1</w:t>
      </w:r>
    </w:p>
    <w:p>
      <w:pPr>
        <w:widowControl/>
        <w:jc w:val="center"/>
        <w:rPr>
          <w:rFonts w:hint="eastAsia" w:ascii="Calibri" w:hAnsi="Calibri" w:eastAsia="黑体"/>
          <w:kern w:val="0"/>
          <w:sz w:val="32"/>
          <w:szCs w:val="32"/>
        </w:rPr>
      </w:pPr>
      <w:r>
        <w:rPr>
          <w:rFonts w:hint="eastAsia" w:ascii="方正小标宋简体" w:hAnsi="黑体" w:eastAsia="方正小标宋简体"/>
          <w:bCs/>
          <w:kern w:val="0"/>
          <w:sz w:val="36"/>
          <w:szCs w:val="36"/>
        </w:rPr>
        <w:t>2023年部门整体支出绩效目标表</w:t>
      </w:r>
    </w:p>
    <w:p>
      <w:pPr>
        <w:widowControl/>
        <w:tabs>
          <w:tab w:val="left" w:pos="7275"/>
        </w:tabs>
        <w:jc w:val="left"/>
        <w:rPr>
          <w:rFonts w:hint="eastAsia" w:hAnsi="Calibri"/>
          <w:kern w:val="0"/>
          <w:sz w:val="21"/>
          <w:szCs w:val="21"/>
        </w:rPr>
      </w:pPr>
      <w:r>
        <w:rPr>
          <w:rFonts w:hint="eastAsia" w:hAnsi="Calibri"/>
          <w:kern w:val="0"/>
          <w:sz w:val="24"/>
          <w:szCs w:val="21"/>
        </w:rPr>
        <w:t xml:space="preserve"> 填报单位：</w:t>
      </w:r>
      <w:r>
        <w:rPr>
          <w:rFonts w:hint="eastAsia" w:hAnsi="Calibri"/>
          <w:kern w:val="0"/>
          <w:sz w:val="24"/>
          <w:szCs w:val="21"/>
          <w:lang w:eastAsia="zh-CN"/>
        </w:rPr>
        <w:t>沅江市环境卫生服务中心</w:t>
      </w:r>
      <w:r>
        <w:rPr>
          <w:rFonts w:hint="eastAsia" w:hAnsi="Calibri"/>
          <w:kern w:val="0"/>
          <w:sz w:val="21"/>
          <w:szCs w:val="21"/>
        </w:rPr>
        <w:tab/>
      </w:r>
      <w:r>
        <w:rPr>
          <w:rFonts w:hint="eastAsia" w:hAnsi="Calibri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hAnsi="仿宋"/>
          <w:color w:val="000000"/>
          <w:kern w:val="0"/>
          <w:sz w:val="24"/>
        </w:rPr>
        <w:t>单位：万元</w:t>
      </w:r>
    </w:p>
    <w:tbl>
      <w:tblPr>
        <w:tblStyle w:val="8"/>
        <w:tblW w:w="8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230"/>
        <w:gridCol w:w="1645"/>
        <w:gridCol w:w="1213"/>
        <w:gridCol w:w="471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811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沅江市</w:t>
            </w:r>
            <w:r>
              <w:rPr>
                <w:rFonts w:hint="eastAsia" w:hAnsi="Calibri"/>
                <w:kern w:val="0"/>
                <w:sz w:val="21"/>
                <w:szCs w:val="21"/>
                <w:lang w:eastAsia="zh-CN"/>
              </w:rPr>
              <w:t>环境卫生服务中心</w:t>
            </w:r>
            <w:r>
              <w:rPr>
                <w:rFonts w:hint="eastAsia" w:hAnsi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hAnsi="Calibri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hAnsi="Calibri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811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hAnsi="Calibri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hAnsi="Calibri"/>
                <w:kern w:val="0"/>
                <w:sz w:val="21"/>
                <w:szCs w:val="21"/>
                <w:lang w:val="en-US" w:eastAsia="zh-CN"/>
              </w:rPr>
              <w:t>3455.023709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408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402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408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hAnsi="Calibri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hAnsi="Calibri"/>
                <w:kern w:val="0"/>
                <w:sz w:val="21"/>
                <w:szCs w:val="21"/>
                <w:lang w:val="en-US" w:eastAsia="zh-CN"/>
              </w:rPr>
              <w:t>3204.993709</w:t>
            </w:r>
          </w:p>
        </w:tc>
        <w:tc>
          <w:tcPr>
            <w:tcW w:w="402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hAnsi="Calibri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hAnsi="Calibri"/>
                <w:kern w:val="0"/>
                <w:sz w:val="21"/>
                <w:szCs w:val="21"/>
                <w:lang w:val="en-US" w:eastAsia="zh-CN"/>
              </w:rPr>
              <w:t>813.122909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408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402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hAnsi="Calibri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 xml:space="preserve">       项目支出：</w:t>
            </w:r>
            <w:r>
              <w:rPr>
                <w:rFonts w:hint="eastAsia" w:hAnsi="Calibri"/>
                <w:kern w:val="0"/>
                <w:sz w:val="21"/>
                <w:szCs w:val="21"/>
                <w:lang w:val="en-US" w:eastAsia="zh-CN"/>
              </w:rPr>
              <w:t>2641.9008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408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hAnsi="Calibri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hAnsi="Calibri"/>
                <w:kern w:val="0"/>
                <w:sz w:val="21"/>
                <w:szCs w:val="21"/>
                <w:lang w:val="en-US" w:eastAsia="zh-CN"/>
              </w:rPr>
              <w:t>250.03</w:t>
            </w:r>
          </w:p>
        </w:tc>
        <w:tc>
          <w:tcPr>
            <w:tcW w:w="402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408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 xml:space="preserve">             其他资金：</w:t>
            </w:r>
          </w:p>
        </w:tc>
        <w:tc>
          <w:tcPr>
            <w:tcW w:w="402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8114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宣传贯彻国家有关市容和环境卫生管理方面的政策、法律、法规和规章;部署、指导市容和环境卫生管理规划的编制与实施；制定本市市容环境卫生管理的规范性文件，并组织贯彻实施；综合协调、监督检查环境卫生管理和环境卫生作业工作；贯彻城区环境卫生设施建设规划和计划，并组织实施，对环境卫生设施的正常使用实行监督和管理；负责城区生活垃圾的中转、运输和消纳处置；负责监控从事建筑沙、石、基建余土、装璜余土、工业渣土等有碍环境的物资排放运输；实行对全行业的宏观调控，进行指导、监督、协调和服务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8114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ind w:firstLine="210" w:firstLineChars="100"/>
              <w:jc w:val="left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坚持以习近平新时代中国特色社会主义思想为指导，全面贯彻党的二十大精神，树牢 “以人民为中心”的发展理念，紧扣“精致细腻、整洁有序”的管理目标，扎实推进城市创建工作，持续优化城市服务功能，以绣花功夫美化市容环境，全面提升城市治理的 精细化、科学化和智能化水平，为实现城市治理体系和治理能力现代化奠定坚实的基础。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6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/>
                <w:kern w:val="0"/>
                <w:sz w:val="21"/>
                <w:szCs w:val="21"/>
              </w:rPr>
              <w:t>年度工作任务完成率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/>
                <w:kern w:val="0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spacing w:line="25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/>
                <w:kern w:val="0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spacing w:line="25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/>
                <w:kern w:val="0"/>
                <w:sz w:val="21"/>
                <w:szCs w:val="21"/>
              </w:rPr>
              <w:t>城市市容市貌有序提升，创文、创卫圆满达成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市容市貌及整治有序开展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6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/>
                <w:kern w:val="0"/>
                <w:sz w:val="21"/>
                <w:szCs w:val="21"/>
              </w:rPr>
              <w:t>预算调整率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≤</w:t>
            </w:r>
            <w:r>
              <w:rPr>
                <w:rFonts w:hAnsi="Calibri"/>
                <w:kern w:val="0"/>
                <w:sz w:val="21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/>
                <w:kern w:val="0"/>
                <w:sz w:val="21"/>
                <w:szCs w:val="21"/>
              </w:rPr>
              <w:t>公用经费控制率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≤</w:t>
            </w:r>
            <w:r>
              <w:rPr>
                <w:rFonts w:hAnsi="Calibri"/>
                <w:kern w:val="0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/>
                <w:kern w:val="0"/>
                <w:sz w:val="21"/>
                <w:szCs w:val="21"/>
              </w:rPr>
              <w:t>三公经费控制率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≤</w:t>
            </w:r>
            <w:r>
              <w:rPr>
                <w:rFonts w:hAnsi="Calibri"/>
                <w:kern w:val="0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/>
                <w:kern w:val="0"/>
                <w:sz w:val="21"/>
                <w:szCs w:val="21"/>
              </w:rPr>
              <w:t>人员控制率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/>
                <w:kern w:val="0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spacing w:line="25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/>
                <w:kern w:val="0"/>
                <w:sz w:val="21"/>
                <w:szCs w:val="21"/>
              </w:rPr>
              <w:t>验收及时率</w:t>
            </w:r>
            <w:r>
              <w:rPr>
                <w:rFonts w:hint="eastAsia" w:hAnsi="Calibri"/>
                <w:kern w:val="0"/>
                <w:sz w:val="21"/>
                <w:szCs w:val="21"/>
              </w:rPr>
              <w:t>,</w:t>
            </w:r>
            <w:r>
              <w:rPr>
                <w:rFonts w:hAnsi="Calibri"/>
                <w:kern w:val="0"/>
                <w:sz w:val="21"/>
                <w:szCs w:val="21"/>
              </w:rPr>
              <w:t>支付序时进度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25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/>
                <w:kern w:val="0"/>
                <w:sz w:val="21"/>
                <w:szCs w:val="21"/>
              </w:rPr>
              <w:t>规定时间完成</w:t>
            </w:r>
            <w:r>
              <w:rPr>
                <w:rFonts w:hint="eastAsia" w:hAnsi="Calibri"/>
                <w:kern w:val="0"/>
                <w:sz w:val="21"/>
                <w:szCs w:val="21"/>
              </w:rPr>
              <w:t>支付</w:t>
            </w:r>
            <w:r>
              <w:rPr>
                <w:rFonts w:hAnsi="Calibri"/>
                <w:kern w:val="0"/>
                <w:sz w:val="21"/>
                <w:szCs w:val="21"/>
              </w:rPr>
              <w:t>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spacing w:line="26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厉行节约，规范使用资金，助力美丽沅江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hAnsi="Calibri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/>
                <w:kern w:val="0"/>
                <w:sz w:val="21"/>
                <w:szCs w:val="21"/>
                <w:lang w:eastAsia="zh-CN"/>
              </w:rPr>
              <w:t>改善城区环境卫生，提高市民生活质量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250" w:lineRule="exact"/>
              <w:jc w:val="left"/>
              <w:rPr>
                <w:rFonts w:hint="eastAsia" w:hAnsi="Calibri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/>
                <w:kern w:val="0"/>
                <w:sz w:val="21"/>
                <w:szCs w:val="21"/>
                <w:lang w:eastAsia="zh-CN"/>
              </w:rPr>
              <w:t>城市</w:t>
            </w:r>
            <w:r>
              <w:rPr>
                <w:rFonts w:hAnsi="Calibri"/>
                <w:kern w:val="0"/>
                <w:sz w:val="21"/>
                <w:szCs w:val="21"/>
              </w:rPr>
              <w:t>环境同比提升</w:t>
            </w:r>
            <w:r>
              <w:rPr>
                <w:rFonts w:hint="eastAsia" w:hAnsi="Calibri"/>
                <w:kern w:val="0"/>
                <w:sz w:val="21"/>
                <w:szCs w:val="21"/>
                <w:lang w:eastAsia="zh-CN"/>
              </w:rPr>
              <w:t>，人居环境更优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spacing w:line="26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市容市貌明显提升，城市人居环境明显改善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25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市容市貌同比提升，人居环境更优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spacing w:line="26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体现政策导向，保障城市管理工作有序推进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/>
                <w:kern w:val="0"/>
                <w:sz w:val="21"/>
                <w:szCs w:val="21"/>
              </w:rPr>
              <w:t>城市管理工作持续</w:t>
            </w:r>
            <w:r>
              <w:rPr>
                <w:rFonts w:hint="eastAsia" w:hAnsi="Calibri"/>
                <w:kern w:val="0"/>
                <w:sz w:val="21"/>
                <w:szCs w:val="21"/>
              </w:rPr>
              <w:t>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int="eastAsia" w:hAnsi="Calibri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Ansi="Calibri"/>
                <w:kern w:val="0"/>
                <w:sz w:val="21"/>
                <w:szCs w:val="21"/>
              </w:rPr>
              <w:t>社会公众对</w:t>
            </w:r>
            <w:r>
              <w:rPr>
                <w:rFonts w:hint="eastAsia" w:hAnsi="Calibri"/>
                <w:kern w:val="0"/>
                <w:sz w:val="21"/>
                <w:szCs w:val="21"/>
              </w:rPr>
              <w:t>城市管理工作</w:t>
            </w:r>
            <w:r>
              <w:rPr>
                <w:rFonts w:hAnsi="Calibri"/>
                <w:kern w:val="0"/>
                <w:sz w:val="21"/>
                <w:szCs w:val="21"/>
              </w:rPr>
              <w:t>满意度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jc w:val="left"/>
              <w:rPr>
                <w:rFonts w:hint="eastAsia" w:hAnsi="Calibri"/>
                <w:kern w:val="0"/>
                <w:sz w:val="21"/>
                <w:szCs w:val="21"/>
              </w:rPr>
            </w:pPr>
            <w:r>
              <w:rPr>
                <w:rFonts w:hAnsi="Calibri"/>
                <w:kern w:val="0"/>
                <w:sz w:val="21"/>
                <w:szCs w:val="21"/>
              </w:rPr>
              <w:t>市民满意率达到</w:t>
            </w:r>
            <w:r>
              <w:rPr>
                <w:rFonts w:hint="eastAsia" w:hAnsi="Calibri"/>
                <w:kern w:val="0"/>
                <w:sz w:val="21"/>
                <w:szCs w:val="21"/>
              </w:rPr>
              <w:t>95</w:t>
            </w:r>
            <w:r>
              <w:rPr>
                <w:rFonts w:hAnsi="Calibri"/>
                <w:kern w:val="0"/>
                <w:sz w:val="21"/>
                <w:szCs w:val="21"/>
              </w:rPr>
              <w:t>%以上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hAnsi="Calibri"/>
          <w:kern w:val="0"/>
          <w:sz w:val="21"/>
          <w:szCs w:val="21"/>
        </w:rPr>
      </w:pPr>
      <w:r>
        <w:rPr>
          <w:rFonts w:hint="eastAsia" w:hAnsi="Calibri"/>
          <w:kern w:val="0"/>
          <w:sz w:val="21"/>
          <w:szCs w:val="21"/>
        </w:rPr>
        <w:t>填表人：</w:t>
      </w:r>
      <w:r>
        <w:rPr>
          <w:rFonts w:hint="eastAsia" w:hAnsi="Calibri"/>
          <w:kern w:val="0"/>
          <w:sz w:val="21"/>
          <w:szCs w:val="21"/>
          <w:lang w:eastAsia="zh-CN"/>
        </w:rPr>
        <w:t>曹灿</w:t>
      </w:r>
      <w:r>
        <w:rPr>
          <w:rFonts w:hint="eastAsia" w:hAnsi="Calibri"/>
          <w:kern w:val="0"/>
          <w:sz w:val="21"/>
          <w:szCs w:val="21"/>
        </w:rPr>
        <w:t xml:space="preserve"> </w:t>
      </w:r>
      <w:r>
        <w:rPr>
          <w:rFonts w:hint="eastAsia" w:hAnsi="Calibri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hAnsi="Calibri"/>
          <w:kern w:val="0"/>
          <w:sz w:val="21"/>
          <w:szCs w:val="21"/>
        </w:rPr>
        <w:t>联系电话：</w:t>
      </w:r>
      <w:r>
        <w:rPr>
          <w:rFonts w:hint="eastAsia" w:hAnsi="Calibri"/>
          <w:kern w:val="0"/>
          <w:sz w:val="21"/>
          <w:szCs w:val="21"/>
          <w:lang w:val="en-US" w:eastAsia="zh-CN"/>
        </w:rPr>
        <w:t>15274713550</w:t>
      </w:r>
      <w:r>
        <w:rPr>
          <w:rFonts w:hint="eastAsia" w:hAnsi="Calibri"/>
          <w:kern w:val="0"/>
          <w:sz w:val="21"/>
          <w:szCs w:val="21"/>
        </w:rPr>
        <w:t xml:space="preserve">  </w:t>
      </w:r>
      <w:r>
        <w:rPr>
          <w:rFonts w:hint="eastAsia" w:hAnsi="Calibri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hAnsi="Calibri"/>
          <w:kern w:val="0"/>
          <w:sz w:val="21"/>
          <w:szCs w:val="21"/>
        </w:rPr>
        <w:t xml:space="preserve"> 填报日期：2023.06.</w:t>
      </w:r>
      <w:r>
        <w:rPr>
          <w:rFonts w:hint="eastAsia" w:hAnsi="Calibri"/>
          <w:kern w:val="0"/>
          <w:sz w:val="21"/>
          <w:szCs w:val="21"/>
          <w:lang w:val="en-US" w:eastAsia="zh-CN"/>
        </w:rPr>
        <w:t>20</w:t>
      </w:r>
      <w:r>
        <w:rPr>
          <w:rFonts w:hint="eastAsia" w:hAnsi="Calibri"/>
          <w:kern w:val="0"/>
          <w:sz w:val="21"/>
          <w:szCs w:val="21"/>
        </w:rPr>
        <w:t xml:space="preserve">  </w:t>
      </w:r>
      <w:r>
        <w:rPr>
          <w:rFonts w:hint="eastAsia" w:hAnsi="Calibri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hAnsi="Calibri"/>
          <w:kern w:val="0"/>
          <w:sz w:val="21"/>
          <w:szCs w:val="21"/>
        </w:rPr>
        <w:t xml:space="preserve"> 单位负责人签字：</w:t>
      </w:r>
    </w:p>
    <w:p>
      <w:pPr>
        <w:spacing w:line="600" w:lineRule="exact"/>
        <w:ind w:firstLine="640" w:firstLineChars="200"/>
        <w:rPr>
          <w:rFonts w:hint="eastAsia" w:ascii="Calibri" w:hAnsi="Calibri"/>
          <w:sz w:val="32"/>
          <w:szCs w:val="32"/>
        </w:rPr>
      </w:pPr>
      <w:r>
        <w:rPr>
          <w:rFonts w:ascii="Calibri" w:hAnsi="Calibri" w:eastAsia="黑体"/>
          <w:kern w:val="0"/>
          <w:sz w:val="32"/>
          <w:szCs w:val="32"/>
        </w:rPr>
        <w:br w:type="page"/>
      </w:r>
      <w:r>
        <w:rPr>
          <w:rFonts w:ascii="Calibri" w:hAnsi="Calibri" w:eastAsia="黑体"/>
          <w:bCs/>
          <w:kern w:val="0"/>
          <w:sz w:val="32"/>
          <w:szCs w:val="32"/>
        </w:rPr>
        <w:t>附件2-1</w:t>
      </w:r>
    </w:p>
    <w:p>
      <w:pPr>
        <w:spacing w:line="600" w:lineRule="exact"/>
        <w:ind w:firstLine="720" w:firstLineChars="200"/>
        <w:jc w:val="center"/>
        <w:rPr>
          <w:rFonts w:hint="eastAsia" w:ascii="Calibri" w:hAnsi="Calibri"/>
          <w:sz w:val="32"/>
          <w:szCs w:val="32"/>
        </w:rPr>
      </w:pPr>
      <w:r>
        <w:rPr>
          <w:rFonts w:hint="eastAsia" w:ascii="方正小标宋简体" w:hAnsi="Calibri" w:eastAsia="方正小标宋简体"/>
          <w:color w:val="000000"/>
          <w:kern w:val="0"/>
          <w:sz w:val="36"/>
          <w:szCs w:val="36"/>
        </w:rPr>
        <w:t>2023年项目支出绩效目标表</w:t>
      </w:r>
    </w:p>
    <w:tbl>
      <w:tblPr>
        <w:tblStyle w:val="8"/>
        <w:tblW w:w="9137" w:type="dxa"/>
        <w:jc w:val="center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134"/>
        <w:gridCol w:w="1143"/>
        <w:gridCol w:w="1560"/>
        <w:gridCol w:w="955"/>
        <w:gridCol w:w="736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6" w:hRule="atLeast"/>
          <w:jc w:val="center"/>
        </w:trPr>
        <w:tc>
          <w:tcPr>
            <w:tcW w:w="913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hAnsi="仿宋"/>
                <w:color w:val="000000"/>
                <w:kern w:val="0"/>
                <w:sz w:val="24"/>
              </w:rPr>
            </w:pPr>
            <w:r>
              <w:rPr>
                <w:rFonts w:hint="eastAsia" w:hAnsi="仿宋"/>
                <w:kern w:val="0"/>
                <w:sz w:val="24"/>
              </w:rPr>
              <w:t>填报单位：</w:t>
            </w:r>
            <w:r>
              <w:rPr>
                <w:rFonts w:hint="eastAsia" w:hAnsi="仿宋"/>
                <w:kern w:val="0"/>
                <w:sz w:val="24"/>
                <w:lang w:eastAsia="zh-CN"/>
              </w:rPr>
              <w:t>沅江市环境卫生服务中心</w:t>
            </w:r>
            <w:r>
              <w:rPr>
                <w:rFonts w:hint="eastAsia" w:hAnsi="仿宋"/>
                <w:kern w:val="0"/>
                <w:sz w:val="24"/>
              </w:rPr>
              <w:t xml:space="preserve">                           </w:t>
            </w:r>
            <w:r>
              <w:rPr>
                <w:rFonts w:hint="eastAsia" w:hAnsi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仿宋"/>
                <w:kern w:val="0"/>
                <w:sz w:val="24"/>
              </w:rPr>
              <w:t xml:space="preserve">   </w:t>
            </w:r>
            <w:r>
              <w:rPr>
                <w:rFonts w:hint="eastAsia" w:hAnsi="仿宋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  <w:t>清扫外包专项经费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沅江市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  <w:t>环境卫生服务中心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val="en-US" w:eastAsia="zh-CN"/>
              </w:rPr>
              <w:t>1524.5424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（分级填报）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改善城区环境卫生状况，提高市民生活质量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改善城区环境卫生状况，提高市民生活质量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kern w:val="0"/>
                <w:sz w:val="21"/>
                <w:szCs w:val="21"/>
              </w:rPr>
              <w:t>年度工作任务完成率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kern w:val="0"/>
                <w:sz w:val="21"/>
                <w:szCs w:val="21"/>
              </w:rPr>
              <w:t>100%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完成年度任务100%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城市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环境同比提升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，人居环境更优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道路无积层、无泥沙土堆、无漏扫、无积水、路牙净，路边石净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按实际工作实施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年12月31日前完成全年工作目标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年12月31日前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成本支出控制在全年预算范围内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1524.5424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1524.5424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严格控制维护费用，提高资金使用效率。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严格控制成本，节约资金。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严格控制成本，节约资金。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城市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环境同比提升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，人居环境更优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城市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环境同比提升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，人居环境更优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城市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环境同比提升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，人居环境更优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城市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环境同比提升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，人居环境更优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城市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环境同比提升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，人居环境更优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城市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环境同比提升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，人居环境更优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城市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环境同比提升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，人居环境更优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城市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环境同比提升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，人居环境更优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城市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环境同比提升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，人居环境更优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城市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环境同比提升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，人居环境更优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满意率达95%以上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民调满意率95%以上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hAnsi="Calibri"/>
          <w:kern w:val="0"/>
          <w:sz w:val="21"/>
          <w:szCs w:val="21"/>
        </w:rPr>
      </w:pPr>
      <w:r>
        <w:rPr>
          <w:rFonts w:hint="eastAsia" w:hAnsi="Calibri"/>
          <w:kern w:val="0"/>
          <w:sz w:val="21"/>
          <w:szCs w:val="21"/>
        </w:rPr>
        <w:t>填表人：</w:t>
      </w:r>
      <w:r>
        <w:rPr>
          <w:rFonts w:hint="eastAsia" w:hAnsi="Calibri"/>
          <w:kern w:val="0"/>
          <w:sz w:val="21"/>
          <w:szCs w:val="21"/>
          <w:lang w:eastAsia="zh-CN"/>
        </w:rPr>
        <w:t>曹灿</w:t>
      </w:r>
      <w:r>
        <w:rPr>
          <w:rFonts w:hint="eastAsia" w:hAnsi="Calibri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hAnsi="Calibri"/>
          <w:kern w:val="0"/>
          <w:sz w:val="21"/>
          <w:szCs w:val="21"/>
        </w:rPr>
        <w:t xml:space="preserve"> 联系电话：</w:t>
      </w:r>
      <w:r>
        <w:rPr>
          <w:rFonts w:hint="eastAsia" w:hAnsi="Calibri"/>
          <w:kern w:val="0"/>
          <w:sz w:val="21"/>
          <w:szCs w:val="21"/>
          <w:lang w:val="en-US" w:eastAsia="zh-CN"/>
        </w:rPr>
        <w:t>15274713550</w:t>
      </w:r>
      <w:r>
        <w:rPr>
          <w:rFonts w:hint="eastAsia" w:hAnsi="Calibri"/>
          <w:kern w:val="0"/>
          <w:sz w:val="21"/>
          <w:szCs w:val="21"/>
        </w:rPr>
        <w:t xml:space="preserve"> </w:t>
      </w:r>
      <w:r>
        <w:rPr>
          <w:rFonts w:hint="eastAsia" w:hAnsi="Calibri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hAnsi="Calibri"/>
          <w:kern w:val="0"/>
          <w:sz w:val="21"/>
          <w:szCs w:val="21"/>
        </w:rPr>
        <w:t xml:space="preserve">  填报日期：2023.06.</w:t>
      </w:r>
      <w:r>
        <w:rPr>
          <w:rFonts w:hint="eastAsia" w:hAnsi="Calibri"/>
          <w:kern w:val="0"/>
          <w:sz w:val="21"/>
          <w:szCs w:val="21"/>
          <w:lang w:val="en-US" w:eastAsia="zh-CN"/>
        </w:rPr>
        <w:t>20</w:t>
      </w:r>
      <w:r>
        <w:rPr>
          <w:rFonts w:hint="eastAsia" w:hAnsi="Calibri"/>
          <w:kern w:val="0"/>
          <w:sz w:val="21"/>
          <w:szCs w:val="21"/>
        </w:rPr>
        <w:t xml:space="preserve"> </w:t>
      </w:r>
      <w:r>
        <w:rPr>
          <w:rFonts w:hint="eastAsia" w:hAnsi="Calibri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hAnsi="Calibri"/>
          <w:kern w:val="0"/>
          <w:sz w:val="21"/>
          <w:szCs w:val="21"/>
        </w:rPr>
        <w:t>单位负责人签字：</w:t>
      </w:r>
    </w:p>
    <w:p>
      <w:pPr>
        <w:spacing w:line="594" w:lineRule="exact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pStyle w:val="2"/>
        <w:ind w:firstLine="360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hint="eastAsia" w:ascii="Calibri" w:hAnsi="Calibri" w:eastAsia="黑体"/>
          <w:bCs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Calibri" w:hAnsi="Calibri" w:eastAsia="黑体"/>
          <w:bCs/>
          <w:kern w:val="0"/>
          <w:sz w:val="32"/>
          <w:szCs w:val="32"/>
        </w:rPr>
      </w:pPr>
    </w:p>
    <w:p>
      <w:pPr>
        <w:spacing w:line="600" w:lineRule="exact"/>
        <w:rPr>
          <w:rFonts w:hint="eastAsia" w:ascii="Calibri" w:hAnsi="Calibri" w:eastAsia="黑体"/>
          <w:bCs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Calibri" w:hAnsi="Calibri"/>
          <w:sz w:val="32"/>
          <w:szCs w:val="32"/>
        </w:rPr>
      </w:pPr>
      <w:r>
        <w:rPr>
          <w:rFonts w:ascii="Calibri" w:hAnsi="Calibri" w:eastAsia="黑体"/>
          <w:bCs/>
          <w:kern w:val="0"/>
          <w:sz w:val="32"/>
          <w:szCs w:val="32"/>
        </w:rPr>
        <w:t>附件2-1</w:t>
      </w:r>
    </w:p>
    <w:p>
      <w:pPr>
        <w:spacing w:line="600" w:lineRule="exact"/>
        <w:ind w:firstLine="720" w:firstLineChars="200"/>
        <w:jc w:val="center"/>
        <w:rPr>
          <w:rFonts w:hint="eastAsia" w:ascii="方正小标宋简体" w:hAnsi="Calibri" w:eastAsia="方正小标宋简体"/>
          <w:color w:val="000000"/>
          <w:kern w:val="0"/>
          <w:sz w:val="36"/>
          <w:szCs w:val="36"/>
        </w:rPr>
      </w:pPr>
    </w:p>
    <w:p>
      <w:pPr>
        <w:spacing w:line="600" w:lineRule="exact"/>
        <w:ind w:firstLine="720" w:firstLineChars="200"/>
        <w:jc w:val="center"/>
        <w:rPr>
          <w:rFonts w:hint="eastAsia" w:ascii="Calibri" w:hAnsi="Calibri"/>
          <w:sz w:val="32"/>
          <w:szCs w:val="32"/>
        </w:rPr>
      </w:pPr>
      <w:r>
        <w:rPr>
          <w:rFonts w:hint="eastAsia" w:ascii="方正小标宋简体" w:hAnsi="Calibri" w:eastAsia="方正小标宋简体"/>
          <w:color w:val="000000"/>
          <w:kern w:val="0"/>
          <w:sz w:val="36"/>
          <w:szCs w:val="36"/>
        </w:rPr>
        <w:t>2023年项目支出绩效目标表</w:t>
      </w:r>
    </w:p>
    <w:tbl>
      <w:tblPr>
        <w:tblStyle w:val="8"/>
        <w:tblW w:w="9032" w:type="dxa"/>
        <w:jc w:val="center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hAnsi="仿宋"/>
                <w:color w:val="000000"/>
                <w:kern w:val="0"/>
                <w:sz w:val="24"/>
              </w:rPr>
            </w:pPr>
            <w:r>
              <w:rPr>
                <w:rFonts w:hint="eastAsia" w:hAnsi="仿宋"/>
                <w:kern w:val="0"/>
                <w:sz w:val="24"/>
              </w:rPr>
              <w:t>填报单位：</w:t>
            </w:r>
            <w:r>
              <w:rPr>
                <w:rFonts w:hint="eastAsia" w:hAnsi="Calibri"/>
                <w:kern w:val="0"/>
                <w:sz w:val="24"/>
                <w:szCs w:val="21"/>
                <w:lang w:eastAsia="zh-CN"/>
              </w:rPr>
              <w:t>沅江市环境卫生服务中心</w:t>
            </w:r>
            <w:r>
              <w:rPr>
                <w:rFonts w:hint="eastAsia" w:hAnsi="仿宋"/>
                <w:kern w:val="0"/>
                <w:sz w:val="24"/>
              </w:rPr>
              <w:t xml:space="preserve">                           </w:t>
            </w:r>
            <w:r>
              <w:rPr>
                <w:rFonts w:hint="eastAsia" w:hAnsi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仿宋"/>
                <w:kern w:val="0"/>
                <w:sz w:val="24"/>
              </w:rPr>
              <w:t xml:space="preserve">   </w:t>
            </w:r>
            <w:r>
              <w:rPr>
                <w:rFonts w:hint="eastAsia" w:hAnsi="仿宋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  <w:t>背街小巷清扫保洁经费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沅江市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  <w:t>环境卫生服务中心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val="en-US" w:eastAsia="zh-CN"/>
              </w:rPr>
              <w:t>268.3584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（分级填报）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改善城区环境卫生状况，提高市民生活质量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改善城区环境卫生状况，提高市民生活质量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kern w:val="0"/>
                <w:sz w:val="21"/>
                <w:szCs w:val="21"/>
              </w:rPr>
              <w:t>年度工作任务完成率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kern w:val="0"/>
                <w:sz w:val="21"/>
                <w:szCs w:val="21"/>
              </w:rPr>
              <w:t>100%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完成年度任务100%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kern w:val="0"/>
                <w:sz w:val="21"/>
                <w:szCs w:val="21"/>
              </w:rPr>
              <w:t>100%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完成年度任务100%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推进城市创建，开展各类专项整治，打造精致细腻的城市环境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。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显著提升城市环境和品位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显著提升城市环境和品位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年12月31日前完成全年工作目标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年12月31日前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成本支出控制在全年预算范围内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268.3584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268.3584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严格控制费用，提高资金使用效率。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严格控制成本，节约资金。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严格控制成本，节约资金。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加强文明执法，提升城市对外形象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显著提升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显著提升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提高市容环境质量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提高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扬尘污染得到控制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道路路面积尘负荷小于等于 0.6g/m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道路路面积尘负荷小于等 于 0.6g/m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长效管理制度健全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机制健全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机制健全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坚持精细化、常态化、制度化治理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使居住环境更加宜居。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使居住环境更加宜居。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市民对城市管理方面投诉逐年减少，满意度逐步提升。　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满意率达95%以上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民调满意率95%以上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hAnsi="Calibri"/>
          <w:kern w:val="0"/>
          <w:sz w:val="21"/>
          <w:szCs w:val="21"/>
        </w:rPr>
      </w:pPr>
      <w:r>
        <w:rPr>
          <w:rFonts w:hint="eastAsia" w:hAnsi="Calibri"/>
          <w:kern w:val="0"/>
          <w:sz w:val="21"/>
          <w:szCs w:val="21"/>
        </w:rPr>
        <w:t>填表人</w:t>
      </w:r>
      <w:r>
        <w:rPr>
          <w:rFonts w:hint="eastAsia" w:hAnsi="Calibri"/>
          <w:kern w:val="0"/>
          <w:sz w:val="21"/>
          <w:szCs w:val="21"/>
          <w:lang w:eastAsia="zh-CN"/>
        </w:rPr>
        <w:t>：曹灿</w:t>
      </w:r>
      <w:r>
        <w:rPr>
          <w:rFonts w:hint="eastAsia" w:hAnsi="Calibri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hAnsi="Calibri"/>
          <w:kern w:val="0"/>
          <w:sz w:val="21"/>
          <w:szCs w:val="21"/>
        </w:rPr>
        <w:t xml:space="preserve"> 联系电话：</w:t>
      </w:r>
      <w:r>
        <w:rPr>
          <w:rFonts w:hint="eastAsia" w:hAnsi="Calibri"/>
          <w:kern w:val="0"/>
          <w:sz w:val="21"/>
          <w:szCs w:val="21"/>
          <w:lang w:val="en-US" w:eastAsia="zh-CN"/>
        </w:rPr>
        <w:t>15274713550</w:t>
      </w:r>
      <w:r>
        <w:rPr>
          <w:rFonts w:hint="eastAsia" w:hAnsi="Calibri"/>
          <w:kern w:val="0"/>
          <w:sz w:val="21"/>
          <w:szCs w:val="21"/>
        </w:rPr>
        <w:t xml:space="preserve">   填报日期：2023.06.</w:t>
      </w:r>
      <w:r>
        <w:rPr>
          <w:rFonts w:hint="eastAsia" w:hAnsi="Calibri"/>
          <w:kern w:val="0"/>
          <w:sz w:val="21"/>
          <w:szCs w:val="21"/>
          <w:lang w:val="en-US" w:eastAsia="zh-CN"/>
        </w:rPr>
        <w:t>20</w:t>
      </w:r>
      <w:r>
        <w:rPr>
          <w:rFonts w:hint="eastAsia" w:hAnsi="Calibri"/>
          <w:kern w:val="0"/>
          <w:sz w:val="21"/>
          <w:szCs w:val="21"/>
        </w:rPr>
        <w:t xml:space="preserve">  </w:t>
      </w:r>
      <w:r>
        <w:rPr>
          <w:rFonts w:hint="eastAsia" w:hAnsi="Calibri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hAnsi="Calibri"/>
          <w:kern w:val="0"/>
          <w:sz w:val="21"/>
          <w:szCs w:val="21"/>
        </w:rPr>
        <w:t xml:space="preserve"> 单位负责人签字：</w:t>
      </w:r>
    </w:p>
    <w:p>
      <w:pPr>
        <w:spacing w:line="594" w:lineRule="exact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spacing w:line="600" w:lineRule="exact"/>
        <w:rPr>
          <w:rFonts w:hint="eastAsia" w:ascii="Calibri" w:hAnsi="Calibri" w:eastAsia="黑体"/>
          <w:bCs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Calibri" w:hAnsi="Calibri" w:eastAsia="黑体"/>
          <w:bCs/>
          <w:kern w:val="0"/>
          <w:sz w:val="32"/>
          <w:szCs w:val="32"/>
        </w:rPr>
      </w:pPr>
    </w:p>
    <w:p>
      <w:pPr>
        <w:spacing w:line="600" w:lineRule="exact"/>
        <w:rPr>
          <w:rFonts w:hint="eastAsia" w:ascii="Calibri" w:hAnsi="Calibri" w:eastAsia="黑体"/>
          <w:bCs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Calibri" w:hAnsi="Calibri"/>
          <w:sz w:val="32"/>
          <w:szCs w:val="32"/>
        </w:rPr>
      </w:pPr>
      <w:r>
        <w:rPr>
          <w:rFonts w:ascii="Calibri" w:hAnsi="Calibri" w:eastAsia="黑体"/>
          <w:bCs/>
          <w:kern w:val="0"/>
          <w:sz w:val="32"/>
          <w:szCs w:val="32"/>
        </w:rPr>
        <w:t>附件2-1</w:t>
      </w:r>
    </w:p>
    <w:p>
      <w:pPr>
        <w:spacing w:line="600" w:lineRule="exact"/>
        <w:ind w:firstLine="720" w:firstLineChars="200"/>
        <w:jc w:val="center"/>
        <w:rPr>
          <w:rFonts w:hint="eastAsia" w:ascii="方正小标宋简体" w:hAnsi="Calibri" w:eastAsia="方正小标宋简体"/>
          <w:color w:val="000000"/>
          <w:kern w:val="0"/>
          <w:sz w:val="36"/>
          <w:szCs w:val="36"/>
        </w:rPr>
      </w:pPr>
    </w:p>
    <w:p>
      <w:pPr>
        <w:spacing w:line="600" w:lineRule="exact"/>
        <w:ind w:firstLine="720" w:firstLineChars="200"/>
        <w:jc w:val="center"/>
        <w:rPr>
          <w:rFonts w:hint="eastAsia" w:ascii="Calibri" w:hAnsi="Calibri"/>
          <w:sz w:val="32"/>
          <w:szCs w:val="32"/>
        </w:rPr>
      </w:pPr>
      <w:r>
        <w:rPr>
          <w:rFonts w:hint="eastAsia" w:ascii="方正小标宋简体" w:hAnsi="Calibri" w:eastAsia="方正小标宋简体"/>
          <w:color w:val="000000"/>
          <w:kern w:val="0"/>
          <w:sz w:val="36"/>
          <w:szCs w:val="36"/>
        </w:rPr>
        <w:t>2023年项目支出绩效目标表</w:t>
      </w:r>
    </w:p>
    <w:tbl>
      <w:tblPr>
        <w:tblStyle w:val="8"/>
        <w:tblW w:w="9032" w:type="dxa"/>
        <w:jc w:val="center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hAnsi="仿宋"/>
                <w:color w:val="000000"/>
                <w:kern w:val="0"/>
                <w:sz w:val="24"/>
              </w:rPr>
            </w:pPr>
            <w:r>
              <w:rPr>
                <w:rFonts w:hint="eastAsia" w:hAnsi="仿宋"/>
                <w:kern w:val="0"/>
                <w:sz w:val="24"/>
              </w:rPr>
              <w:t>填报单位：</w:t>
            </w:r>
            <w:r>
              <w:rPr>
                <w:rFonts w:hint="eastAsia" w:hAnsi="Calibri"/>
                <w:kern w:val="0"/>
                <w:sz w:val="24"/>
                <w:szCs w:val="21"/>
                <w:lang w:eastAsia="zh-CN"/>
              </w:rPr>
              <w:t>沅江市环境卫生服务中心</w:t>
            </w:r>
            <w:r>
              <w:rPr>
                <w:rFonts w:hint="eastAsia" w:hAnsi="仿宋"/>
                <w:kern w:val="0"/>
                <w:sz w:val="24"/>
              </w:rPr>
              <w:t xml:space="preserve">                         </w:t>
            </w:r>
            <w:r>
              <w:rPr>
                <w:rFonts w:hint="eastAsia" w:hAnsi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仿宋"/>
                <w:kern w:val="0"/>
                <w:sz w:val="24"/>
              </w:rPr>
              <w:t xml:space="preserve">     </w:t>
            </w:r>
            <w:r>
              <w:rPr>
                <w:rFonts w:hint="eastAsia" w:hAnsi="仿宋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  <w:t>环卫工人节日慰问费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沅江市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  <w:t>环境卫生服务中心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（分级填报）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ind w:firstLine="210" w:firstLineChars="100"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切实保障环卫工人合法权利，不断提高市民的环境卫生意识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ind w:firstLine="210" w:firstLineChars="100"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切实保障环卫工人合法权利，不断提高市民的环境卫生意识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kern w:val="0"/>
                <w:sz w:val="21"/>
                <w:szCs w:val="21"/>
              </w:rPr>
              <w:t>100%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完成年度任务100%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协助</w:t>
            </w:r>
            <w:r>
              <w:rPr>
                <w:rFonts w:ascii="仿宋" w:hAnsi="仿宋" w:eastAsia="仿宋"/>
                <w:sz w:val="21"/>
                <w:szCs w:val="21"/>
              </w:rPr>
              <w:t>推进城市创建，开展各类专项整治，打造精致细腻的城市环境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。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显著提升城市环境和品位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显著提升城市环境和品位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年1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26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日完成工作目标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年1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26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年1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26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成本支出控制在全年预算范围内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严格控制费用，提高资金使用效率。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严格控制成本，节约资金。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严格控制成本，节约资金。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切实保障环卫工人合法权利，不断提高市民的环境卫生意识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显著提升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显著提升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切实保障环卫工人合法权利，不断提高市民的环境卫生意识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提高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长效管理制度健全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机制健全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机制健全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坚持精细化、常态化、制度化治理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使居住环境更加宜居。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使居住环境更加宜居。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市民对城市管理方面投诉逐年减少，满意度逐步提升。　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满意率达95%以上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民调满意率95%以上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hAnsi="Calibri"/>
          <w:kern w:val="0"/>
          <w:sz w:val="21"/>
          <w:szCs w:val="21"/>
        </w:rPr>
      </w:pPr>
      <w:r>
        <w:rPr>
          <w:rFonts w:hint="eastAsia" w:hAnsi="Calibri"/>
          <w:kern w:val="0"/>
          <w:sz w:val="21"/>
          <w:szCs w:val="21"/>
        </w:rPr>
        <w:t>填表人：</w:t>
      </w:r>
      <w:r>
        <w:rPr>
          <w:rFonts w:hint="eastAsia" w:hAnsi="Calibri"/>
          <w:kern w:val="0"/>
          <w:sz w:val="21"/>
          <w:szCs w:val="21"/>
          <w:lang w:eastAsia="zh-CN"/>
        </w:rPr>
        <w:t>曹灿</w:t>
      </w:r>
      <w:r>
        <w:rPr>
          <w:rFonts w:hint="eastAsia" w:hAnsi="Calibri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hAnsi="Calibri"/>
          <w:kern w:val="0"/>
          <w:sz w:val="21"/>
          <w:szCs w:val="21"/>
        </w:rPr>
        <w:t xml:space="preserve"> 联系电话：</w:t>
      </w:r>
      <w:r>
        <w:rPr>
          <w:rFonts w:hint="eastAsia" w:hAnsi="Calibri"/>
          <w:kern w:val="0"/>
          <w:sz w:val="21"/>
          <w:szCs w:val="21"/>
          <w:lang w:val="en-US" w:eastAsia="zh-CN"/>
        </w:rPr>
        <w:t>15274713550</w:t>
      </w:r>
      <w:r>
        <w:rPr>
          <w:rFonts w:hint="eastAsia" w:hAnsi="Calibri"/>
          <w:kern w:val="0"/>
          <w:sz w:val="21"/>
          <w:szCs w:val="21"/>
        </w:rPr>
        <w:t xml:space="preserve"> </w:t>
      </w:r>
      <w:r>
        <w:rPr>
          <w:rFonts w:hint="eastAsia" w:hAnsi="Calibri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hAnsi="Calibri"/>
          <w:kern w:val="0"/>
          <w:sz w:val="21"/>
          <w:szCs w:val="21"/>
        </w:rPr>
        <w:t xml:space="preserve"> 填报日期：2023.06.</w:t>
      </w:r>
      <w:r>
        <w:rPr>
          <w:rFonts w:hint="eastAsia" w:hAnsi="Calibri"/>
          <w:kern w:val="0"/>
          <w:sz w:val="21"/>
          <w:szCs w:val="21"/>
          <w:lang w:val="en-US" w:eastAsia="zh-CN"/>
        </w:rPr>
        <w:t>20</w:t>
      </w:r>
      <w:r>
        <w:rPr>
          <w:rFonts w:hint="eastAsia" w:hAnsi="Calibri"/>
          <w:kern w:val="0"/>
          <w:sz w:val="21"/>
          <w:szCs w:val="21"/>
        </w:rPr>
        <w:t xml:space="preserve">   单位负责人签字：</w:t>
      </w:r>
    </w:p>
    <w:p>
      <w:pPr>
        <w:pStyle w:val="2"/>
        <w:ind w:firstLine="360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pStyle w:val="2"/>
        <w:ind w:firstLine="360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spacing w:line="600" w:lineRule="exact"/>
        <w:rPr>
          <w:rFonts w:ascii="Calibri" w:hAnsi="Calibri" w:eastAsia="黑体"/>
          <w:bCs/>
          <w:kern w:val="0"/>
          <w:sz w:val="32"/>
          <w:szCs w:val="32"/>
        </w:rPr>
      </w:pPr>
    </w:p>
    <w:p>
      <w:pPr>
        <w:spacing w:line="600" w:lineRule="exact"/>
        <w:rPr>
          <w:rFonts w:hint="eastAsia" w:ascii="Calibri" w:hAnsi="Calibri"/>
          <w:sz w:val="32"/>
          <w:szCs w:val="32"/>
        </w:rPr>
      </w:pPr>
      <w:r>
        <w:rPr>
          <w:rFonts w:ascii="Calibri" w:hAnsi="Calibri" w:eastAsia="黑体"/>
          <w:bCs/>
          <w:kern w:val="0"/>
          <w:sz w:val="32"/>
          <w:szCs w:val="32"/>
        </w:rPr>
        <w:t>附件2-1</w:t>
      </w:r>
    </w:p>
    <w:p>
      <w:pPr>
        <w:spacing w:line="600" w:lineRule="exact"/>
        <w:ind w:firstLine="720" w:firstLineChars="200"/>
        <w:jc w:val="center"/>
        <w:rPr>
          <w:rFonts w:hint="eastAsia" w:ascii="方正小标宋简体" w:hAnsi="Calibri" w:eastAsia="方正小标宋简体"/>
          <w:color w:val="000000"/>
          <w:kern w:val="0"/>
          <w:sz w:val="36"/>
          <w:szCs w:val="36"/>
        </w:rPr>
      </w:pPr>
    </w:p>
    <w:p>
      <w:pPr>
        <w:spacing w:line="600" w:lineRule="exact"/>
        <w:ind w:firstLine="720" w:firstLineChars="200"/>
        <w:jc w:val="center"/>
        <w:rPr>
          <w:rFonts w:hint="eastAsia" w:ascii="Calibri" w:hAnsi="Calibri"/>
          <w:sz w:val="32"/>
          <w:szCs w:val="32"/>
        </w:rPr>
      </w:pPr>
      <w:r>
        <w:rPr>
          <w:rFonts w:hint="eastAsia" w:ascii="方正小标宋简体" w:hAnsi="Calibri" w:eastAsia="方正小标宋简体"/>
          <w:color w:val="000000"/>
          <w:kern w:val="0"/>
          <w:sz w:val="36"/>
          <w:szCs w:val="36"/>
        </w:rPr>
        <w:t>2023年项目支出绩效目标表</w:t>
      </w:r>
    </w:p>
    <w:tbl>
      <w:tblPr>
        <w:tblStyle w:val="8"/>
        <w:tblW w:w="90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hAnsi="仿宋"/>
                <w:color w:val="000000"/>
                <w:kern w:val="0"/>
                <w:sz w:val="24"/>
              </w:rPr>
            </w:pPr>
            <w:r>
              <w:rPr>
                <w:rFonts w:hint="eastAsia" w:hAnsi="仿宋"/>
                <w:kern w:val="0"/>
                <w:sz w:val="24"/>
              </w:rPr>
              <w:t>填报单位：</w:t>
            </w:r>
            <w:r>
              <w:rPr>
                <w:rFonts w:hint="eastAsia" w:hAnsi="Calibri"/>
                <w:kern w:val="0"/>
                <w:sz w:val="24"/>
                <w:szCs w:val="21"/>
                <w:lang w:eastAsia="zh-CN"/>
              </w:rPr>
              <w:t>沅江市环境卫生服务中心</w:t>
            </w:r>
            <w:r>
              <w:rPr>
                <w:rFonts w:hint="eastAsia" w:hAnsi="仿宋"/>
                <w:kern w:val="0"/>
                <w:sz w:val="24"/>
              </w:rPr>
              <w:t xml:space="preserve">                        </w:t>
            </w:r>
            <w:r>
              <w:rPr>
                <w:rFonts w:hint="eastAsia" w:hAnsi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hAnsi="仿宋"/>
                <w:kern w:val="0"/>
                <w:sz w:val="24"/>
              </w:rPr>
              <w:t xml:space="preserve">   </w:t>
            </w:r>
            <w:r>
              <w:rPr>
                <w:rFonts w:hint="eastAsia" w:hAnsi="仿宋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  <w:t>背街小巷新增清扫面积经费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沅江市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  <w:t>环境卫生服务中心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val="en-US" w:eastAsia="zh-CN"/>
              </w:rPr>
              <w:t>374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（分级填报）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ind w:firstLine="210" w:firstLineChars="100"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改善城区环境卫生状况，提高市民生活质量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ind w:firstLine="210" w:firstLineChars="100"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改善城区环境卫生状况，提高市民生活质量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kern w:val="0"/>
                <w:sz w:val="21"/>
                <w:szCs w:val="21"/>
              </w:rPr>
              <w:t>年度工作任务完成率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kern w:val="0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推进城市创建，开展各类专项整治，打造精致细腻的城市环境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。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显著提升城市环境和品位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显著提升城市环境和品位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年12月31日前完成全年工作目标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年12月31日前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成本支出控制在全年预算范围内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374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374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严格控制费用，提高资金使用效率。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严格控制成本，节约资金。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严格控制成本，节约资金。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加强文明执法，提升城市对外形象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显著提升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显著提升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提高市容环境质量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提高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长效管理制度健全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机制健全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机制健全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坚持精细化、常态化、制度化治理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使居住环境更加宜居。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使居住环境更加宜居。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市民对城市管理方面投诉逐年减少，满意度逐步提升。　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满意率达95%以上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民调满意率95%以上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hAnsi="Calibri"/>
          <w:kern w:val="0"/>
          <w:sz w:val="21"/>
          <w:szCs w:val="21"/>
        </w:rPr>
      </w:pPr>
      <w:r>
        <w:rPr>
          <w:rFonts w:hint="eastAsia" w:hAnsi="Calibri"/>
          <w:kern w:val="0"/>
          <w:sz w:val="21"/>
          <w:szCs w:val="21"/>
        </w:rPr>
        <w:t>填表人：</w:t>
      </w:r>
      <w:r>
        <w:rPr>
          <w:rFonts w:hint="eastAsia" w:hAnsi="Calibri"/>
          <w:kern w:val="0"/>
          <w:sz w:val="21"/>
          <w:szCs w:val="21"/>
          <w:lang w:eastAsia="zh-CN"/>
        </w:rPr>
        <w:t>曹灿</w:t>
      </w:r>
      <w:r>
        <w:rPr>
          <w:rFonts w:hint="eastAsia" w:hAnsi="Calibri"/>
          <w:kern w:val="0"/>
          <w:sz w:val="21"/>
          <w:szCs w:val="21"/>
        </w:rPr>
        <w:t xml:space="preserve"> 联系电话：</w:t>
      </w:r>
      <w:r>
        <w:rPr>
          <w:rFonts w:hint="eastAsia" w:hAnsi="Calibri"/>
          <w:kern w:val="0"/>
          <w:sz w:val="21"/>
          <w:szCs w:val="21"/>
          <w:lang w:val="en-US" w:eastAsia="zh-CN"/>
        </w:rPr>
        <w:t>15274713550</w:t>
      </w:r>
      <w:r>
        <w:rPr>
          <w:rFonts w:hint="eastAsia" w:hAnsi="Calibri"/>
          <w:kern w:val="0"/>
          <w:sz w:val="21"/>
          <w:szCs w:val="21"/>
        </w:rPr>
        <w:t xml:space="preserve">  填报日期：2023.06.</w:t>
      </w:r>
      <w:r>
        <w:rPr>
          <w:rFonts w:hint="eastAsia" w:hAnsi="Calibri"/>
          <w:kern w:val="0"/>
          <w:sz w:val="21"/>
          <w:szCs w:val="21"/>
          <w:lang w:val="en-US" w:eastAsia="zh-CN"/>
        </w:rPr>
        <w:t>20</w:t>
      </w:r>
      <w:r>
        <w:rPr>
          <w:rFonts w:hint="eastAsia" w:hAnsi="Calibri"/>
          <w:kern w:val="0"/>
          <w:sz w:val="21"/>
          <w:szCs w:val="21"/>
        </w:rPr>
        <w:t xml:space="preserve">   单位负责人签字：</w:t>
      </w:r>
    </w:p>
    <w:p>
      <w:pPr>
        <w:pStyle w:val="2"/>
        <w:ind w:firstLine="360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pStyle w:val="2"/>
        <w:ind w:firstLine="360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pStyle w:val="2"/>
        <w:ind w:firstLine="360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spacing w:line="600" w:lineRule="exact"/>
        <w:rPr>
          <w:rFonts w:hint="eastAsia" w:ascii="Calibri" w:hAnsi="Calibri"/>
          <w:sz w:val="32"/>
          <w:szCs w:val="32"/>
        </w:rPr>
      </w:pPr>
      <w:r>
        <w:rPr>
          <w:rFonts w:ascii="Calibri" w:hAnsi="Calibri" w:eastAsia="黑体"/>
          <w:bCs/>
          <w:kern w:val="0"/>
          <w:sz w:val="32"/>
          <w:szCs w:val="32"/>
        </w:rPr>
        <w:t>附件2-1</w:t>
      </w:r>
    </w:p>
    <w:p>
      <w:pPr>
        <w:spacing w:line="600" w:lineRule="exact"/>
        <w:ind w:firstLine="720" w:firstLineChars="200"/>
        <w:jc w:val="center"/>
        <w:rPr>
          <w:rFonts w:hint="eastAsia" w:ascii="方正小标宋简体" w:hAnsi="Calibri" w:eastAsia="方正小标宋简体"/>
          <w:color w:val="000000"/>
          <w:kern w:val="0"/>
          <w:sz w:val="36"/>
          <w:szCs w:val="36"/>
        </w:rPr>
      </w:pPr>
    </w:p>
    <w:p>
      <w:pPr>
        <w:spacing w:line="600" w:lineRule="exact"/>
        <w:ind w:firstLine="720" w:firstLineChars="200"/>
        <w:jc w:val="center"/>
        <w:rPr>
          <w:rFonts w:hint="eastAsia" w:ascii="Calibri" w:hAnsi="Calibri"/>
          <w:sz w:val="32"/>
          <w:szCs w:val="32"/>
        </w:rPr>
      </w:pPr>
      <w:r>
        <w:rPr>
          <w:rFonts w:hint="eastAsia" w:ascii="方正小标宋简体" w:hAnsi="Calibri" w:eastAsia="方正小标宋简体"/>
          <w:color w:val="000000"/>
          <w:kern w:val="0"/>
          <w:sz w:val="36"/>
          <w:szCs w:val="36"/>
        </w:rPr>
        <w:t>2023年项目支出绩效目标表</w:t>
      </w:r>
    </w:p>
    <w:tbl>
      <w:tblPr>
        <w:tblStyle w:val="8"/>
        <w:tblW w:w="90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hAnsi="仿宋"/>
                <w:color w:val="000000"/>
                <w:kern w:val="0"/>
                <w:sz w:val="24"/>
              </w:rPr>
            </w:pPr>
            <w:r>
              <w:rPr>
                <w:rFonts w:hint="eastAsia" w:hAnsi="仿宋"/>
                <w:kern w:val="0"/>
                <w:sz w:val="24"/>
              </w:rPr>
              <w:t>填报单位：</w:t>
            </w:r>
            <w:r>
              <w:rPr>
                <w:rFonts w:hint="eastAsia" w:hAnsi="Calibri"/>
                <w:kern w:val="0"/>
                <w:sz w:val="24"/>
                <w:szCs w:val="21"/>
                <w:lang w:eastAsia="zh-CN"/>
              </w:rPr>
              <w:t>沅江市环境卫生服务中心</w:t>
            </w:r>
            <w:r>
              <w:rPr>
                <w:rFonts w:hint="eastAsia" w:hAnsi="仿宋"/>
                <w:kern w:val="0"/>
                <w:sz w:val="24"/>
              </w:rPr>
              <w:t xml:space="preserve">                             </w:t>
            </w:r>
            <w:r>
              <w:rPr>
                <w:rFonts w:hint="eastAsia" w:hAnsi="仿宋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  <w:t>城市维护费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沅江市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  <w:t>环境卫生服务中心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val="en-US" w:eastAsia="zh-CN"/>
              </w:rPr>
              <w:t>460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（分级填报）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ind w:firstLine="210" w:firstLineChars="100"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改善城区环境卫生状况，提高市民生活质量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ind w:firstLine="210" w:firstLineChars="100"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改善城区环境卫生状况，提高市民生活质量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kern w:val="0"/>
                <w:sz w:val="21"/>
                <w:szCs w:val="21"/>
              </w:rPr>
              <w:t>年度工作任务完成率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kern w:val="0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推进城市创建，开展各类专项整治，打造精致细腻的城市环境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。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显著提升城市环境和品位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显著提升城市环境和品位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年12月31日前完成全年工作目标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年12月31日前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成本支出控制在全年预算范围内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460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460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严格控制费用，提高资金使用效率。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严格控制成本，节约资金。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严格控制成本，节约资金。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加强文明执法，提升城市对外形象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显著提升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显著提升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提高市容环境质量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提高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长效管理制度健全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机制健全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机制健全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坚持精细化、常态化、制度化治理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使居住环境更加宜居。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使居住环境更加宜居。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市民对城市管理方面投诉逐年减少，满意度逐步提升。　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满意率达95%以上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民调满意率95%以上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hAnsi="Calibri"/>
          <w:kern w:val="0"/>
          <w:sz w:val="21"/>
          <w:szCs w:val="21"/>
        </w:rPr>
      </w:pPr>
      <w:r>
        <w:rPr>
          <w:rFonts w:hint="eastAsia" w:hAnsi="Calibri"/>
          <w:kern w:val="0"/>
          <w:sz w:val="21"/>
          <w:szCs w:val="21"/>
        </w:rPr>
        <w:t>填表人：</w:t>
      </w:r>
      <w:r>
        <w:rPr>
          <w:rFonts w:hint="eastAsia" w:hAnsi="Calibri"/>
          <w:kern w:val="0"/>
          <w:sz w:val="21"/>
          <w:szCs w:val="21"/>
          <w:lang w:eastAsia="zh-CN"/>
        </w:rPr>
        <w:t>曹灿</w:t>
      </w:r>
      <w:r>
        <w:rPr>
          <w:rFonts w:hint="eastAsia" w:hAnsi="Calibri"/>
          <w:kern w:val="0"/>
          <w:sz w:val="21"/>
          <w:szCs w:val="21"/>
        </w:rPr>
        <w:t xml:space="preserve"> 联系电话：</w:t>
      </w:r>
      <w:r>
        <w:rPr>
          <w:rFonts w:hint="eastAsia" w:hAnsi="Calibri"/>
          <w:kern w:val="0"/>
          <w:sz w:val="21"/>
          <w:szCs w:val="21"/>
          <w:lang w:val="en-US" w:eastAsia="zh-CN"/>
        </w:rPr>
        <w:t>15274713550</w:t>
      </w:r>
      <w:r>
        <w:rPr>
          <w:rFonts w:hint="eastAsia" w:hAnsi="Calibri"/>
          <w:kern w:val="0"/>
          <w:sz w:val="21"/>
          <w:szCs w:val="21"/>
        </w:rPr>
        <w:t xml:space="preserve">  填报日期：2023.06.</w:t>
      </w:r>
      <w:r>
        <w:rPr>
          <w:rFonts w:hint="eastAsia" w:hAnsi="Calibri"/>
          <w:kern w:val="0"/>
          <w:sz w:val="21"/>
          <w:szCs w:val="21"/>
          <w:lang w:val="en-US" w:eastAsia="zh-CN"/>
        </w:rPr>
        <w:t>20</w:t>
      </w:r>
      <w:r>
        <w:rPr>
          <w:rFonts w:hint="eastAsia" w:hAnsi="Calibri"/>
          <w:kern w:val="0"/>
          <w:sz w:val="21"/>
          <w:szCs w:val="21"/>
        </w:rPr>
        <w:t xml:space="preserve">   单位负责人签字：</w:t>
      </w:r>
    </w:p>
    <w:p>
      <w:pPr>
        <w:pStyle w:val="2"/>
        <w:ind w:firstLine="360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pStyle w:val="2"/>
        <w:ind w:firstLine="360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pStyle w:val="2"/>
        <w:ind w:firstLine="360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pStyle w:val="2"/>
        <w:ind w:firstLine="360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spacing w:line="600" w:lineRule="exact"/>
        <w:rPr>
          <w:rFonts w:hint="eastAsia" w:ascii="Calibri" w:hAnsi="Calibri"/>
          <w:sz w:val="32"/>
          <w:szCs w:val="32"/>
        </w:rPr>
      </w:pPr>
      <w:r>
        <w:rPr>
          <w:rFonts w:ascii="Calibri" w:hAnsi="Calibri" w:eastAsia="黑体"/>
          <w:bCs/>
          <w:kern w:val="0"/>
          <w:sz w:val="32"/>
          <w:szCs w:val="32"/>
        </w:rPr>
        <w:t>附件2-1</w:t>
      </w:r>
    </w:p>
    <w:p>
      <w:pPr>
        <w:spacing w:line="600" w:lineRule="exact"/>
        <w:ind w:firstLine="720" w:firstLineChars="200"/>
        <w:jc w:val="center"/>
        <w:rPr>
          <w:rFonts w:hint="eastAsia" w:ascii="方正小标宋简体" w:hAnsi="Calibri" w:eastAsia="方正小标宋简体"/>
          <w:color w:val="000000"/>
          <w:kern w:val="0"/>
          <w:sz w:val="36"/>
          <w:szCs w:val="36"/>
        </w:rPr>
      </w:pPr>
    </w:p>
    <w:p>
      <w:pPr>
        <w:spacing w:line="600" w:lineRule="exact"/>
        <w:ind w:firstLine="720" w:firstLineChars="200"/>
        <w:jc w:val="center"/>
        <w:rPr>
          <w:rFonts w:hint="eastAsia" w:ascii="Calibri" w:hAnsi="Calibri"/>
          <w:sz w:val="32"/>
          <w:szCs w:val="32"/>
        </w:rPr>
      </w:pPr>
      <w:r>
        <w:rPr>
          <w:rFonts w:hint="eastAsia" w:ascii="方正小标宋简体" w:hAnsi="Calibri" w:eastAsia="方正小标宋简体"/>
          <w:color w:val="000000"/>
          <w:kern w:val="0"/>
          <w:sz w:val="36"/>
          <w:szCs w:val="36"/>
        </w:rPr>
        <w:t>2023年项目支出绩效目标表</w:t>
      </w:r>
    </w:p>
    <w:tbl>
      <w:tblPr>
        <w:tblStyle w:val="8"/>
        <w:tblW w:w="90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hAnsi="仿宋"/>
                <w:color w:val="000000"/>
                <w:kern w:val="0"/>
                <w:sz w:val="24"/>
              </w:rPr>
            </w:pPr>
            <w:r>
              <w:rPr>
                <w:rFonts w:hint="eastAsia" w:hAnsi="仿宋"/>
                <w:kern w:val="0"/>
                <w:sz w:val="24"/>
              </w:rPr>
              <w:t>填报单位：</w:t>
            </w:r>
            <w:r>
              <w:rPr>
                <w:rFonts w:hint="eastAsia" w:hAnsi="Calibri"/>
                <w:kern w:val="0"/>
                <w:sz w:val="24"/>
                <w:szCs w:val="21"/>
                <w:lang w:eastAsia="zh-CN"/>
              </w:rPr>
              <w:t>沅江市环境卫生服务中心</w:t>
            </w:r>
            <w:r>
              <w:rPr>
                <w:rFonts w:hint="eastAsia" w:hAnsi="仿宋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hAnsi="仿宋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  <w:t>船舶垃圾清运经费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沅江市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  <w:t>环境卫生服务中心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（分级填报）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ind w:firstLine="210" w:firstLineChars="100"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改善城区环境卫生状况，提高市民生活质量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ind w:firstLine="210" w:firstLineChars="100"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改善城区环境卫生状况，提高市民生活质量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kern w:val="0"/>
                <w:sz w:val="21"/>
                <w:szCs w:val="21"/>
              </w:rPr>
              <w:t>年度工作任务完成率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kern w:val="0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推进城市创建，开展各类专项整治，打造精致细腻的城市环境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。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显著提升城市环境和品位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显著提升城市环境和品位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年12月31日前完成全年工作目标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年12月31日前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成本支出控制在全年预算范围内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严格控制费用，提高资金使用效率。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严格控制成本，节约资金。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严格控制成本，节约资金。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加强文明执法，提升城市对外形象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显著提升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显著提升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提高市容环境质量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提高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长效管理制度健全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机制健全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机制健全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坚持精细化、常态化、制度化治理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使居住环境更加宜居。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使居住环境更加宜居。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市民对城市管理方面投诉逐年减少，满意度逐步提升。　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满意率达95%以上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民调满意率95%以上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hAnsi="Calibri"/>
          <w:kern w:val="0"/>
          <w:sz w:val="21"/>
          <w:szCs w:val="21"/>
        </w:rPr>
      </w:pPr>
      <w:r>
        <w:rPr>
          <w:rFonts w:hint="eastAsia" w:hAnsi="Calibri"/>
          <w:kern w:val="0"/>
          <w:sz w:val="21"/>
          <w:szCs w:val="21"/>
        </w:rPr>
        <w:t>填表人：</w:t>
      </w:r>
      <w:r>
        <w:rPr>
          <w:rFonts w:hint="eastAsia" w:hAnsi="Calibri"/>
          <w:kern w:val="0"/>
          <w:sz w:val="21"/>
          <w:szCs w:val="21"/>
          <w:lang w:eastAsia="zh-CN"/>
        </w:rPr>
        <w:t>曹灿</w:t>
      </w:r>
      <w:r>
        <w:rPr>
          <w:rFonts w:hint="eastAsia" w:hAnsi="Calibri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hAnsi="Calibri"/>
          <w:kern w:val="0"/>
          <w:sz w:val="21"/>
          <w:szCs w:val="21"/>
        </w:rPr>
        <w:t xml:space="preserve"> 联系电话：</w:t>
      </w:r>
      <w:r>
        <w:rPr>
          <w:rFonts w:hint="eastAsia" w:hAnsi="Calibri"/>
          <w:kern w:val="0"/>
          <w:sz w:val="21"/>
          <w:szCs w:val="21"/>
          <w:lang w:val="en-US" w:eastAsia="zh-CN"/>
        </w:rPr>
        <w:t>15274713550</w:t>
      </w:r>
      <w:r>
        <w:rPr>
          <w:rFonts w:hint="eastAsia" w:hAnsi="Calibri"/>
          <w:kern w:val="0"/>
          <w:sz w:val="21"/>
          <w:szCs w:val="21"/>
        </w:rPr>
        <w:t xml:space="preserve"> </w:t>
      </w:r>
      <w:r>
        <w:rPr>
          <w:rFonts w:hint="eastAsia" w:hAnsi="Calibri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hAnsi="Calibri"/>
          <w:kern w:val="0"/>
          <w:sz w:val="21"/>
          <w:szCs w:val="21"/>
        </w:rPr>
        <w:t xml:space="preserve"> 填报日期：2023.06.</w:t>
      </w:r>
      <w:r>
        <w:rPr>
          <w:rFonts w:hint="eastAsia" w:hAnsi="Calibri"/>
          <w:kern w:val="0"/>
          <w:sz w:val="21"/>
          <w:szCs w:val="21"/>
          <w:lang w:val="en-US" w:eastAsia="zh-CN"/>
        </w:rPr>
        <w:t>20</w:t>
      </w:r>
      <w:r>
        <w:rPr>
          <w:rFonts w:hint="eastAsia" w:hAnsi="Calibri"/>
          <w:kern w:val="0"/>
          <w:sz w:val="21"/>
          <w:szCs w:val="21"/>
        </w:rPr>
        <w:t xml:space="preserve">   单位负责人签字：</w:t>
      </w:r>
    </w:p>
    <w:p>
      <w:pPr>
        <w:pStyle w:val="2"/>
        <w:ind w:firstLine="360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pStyle w:val="2"/>
        <w:ind w:firstLine="360"/>
        <w:rPr>
          <w:rFonts w:hint="eastAsia" w:ascii="楷体" w:hAnsi="楷体" w:eastAsia="楷体" w:cs="楷体"/>
          <w:kern w:val="0"/>
          <w:sz w:val="36"/>
          <w:szCs w:val="36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418" w:left="1644" w:header="851" w:footer="964" w:gutter="0"/>
      <w:pgNumType w:fmt="numberInDash"/>
      <w:cols w:space="720" w:num="1"/>
      <w:docGrid w:type="lines" w:linePitch="6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0"/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仿宋" w:hAnsi="仿宋" w:eastAsia="仿宋" w:cs="仿宋"/>
                              <w:sz w:val="24"/>
                              <w:szCs w:val="24"/>
                              <w:lang/>
                            </w:rPr>
                            <w:t>- 9 -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0"/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0"/>
                        <w:rFonts w:ascii="仿宋" w:hAnsi="仿宋" w:eastAsia="仿宋" w:cs="仿宋"/>
                        <w:sz w:val="24"/>
                        <w:szCs w:val="24"/>
                        <w:lang/>
                      </w:rPr>
                      <w:t>- 9 -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17</w: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37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YzkzNDFhNjUxMzE1OTQ3NzVkYjg2YjNkYTg2YjkifQ=="/>
  </w:docVars>
  <w:rsids>
    <w:rsidRoot w:val="00D3181F"/>
    <w:rsid w:val="000006B7"/>
    <w:rsid w:val="00011DAE"/>
    <w:rsid w:val="00011EF6"/>
    <w:rsid w:val="00015B08"/>
    <w:rsid w:val="00022772"/>
    <w:rsid w:val="00035770"/>
    <w:rsid w:val="0004162B"/>
    <w:rsid w:val="00044080"/>
    <w:rsid w:val="00044568"/>
    <w:rsid w:val="0005188F"/>
    <w:rsid w:val="0005761D"/>
    <w:rsid w:val="00057A04"/>
    <w:rsid w:val="0006146D"/>
    <w:rsid w:val="000831DF"/>
    <w:rsid w:val="000838E4"/>
    <w:rsid w:val="000B27DF"/>
    <w:rsid w:val="000B6F43"/>
    <w:rsid w:val="000B757B"/>
    <w:rsid w:val="000C0730"/>
    <w:rsid w:val="000C50DC"/>
    <w:rsid w:val="000C5433"/>
    <w:rsid w:val="000C59B5"/>
    <w:rsid w:val="000D15A5"/>
    <w:rsid w:val="000D60FF"/>
    <w:rsid w:val="000E2BB3"/>
    <w:rsid w:val="000E4815"/>
    <w:rsid w:val="000E6F5A"/>
    <w:rsid w:val="0010087B"/>
    <w:rsid w:val="00110371"/>
    <w:rsid w:val="00124A8D"/>
    <w:rsid w:val="00151FCA"/>
    <w:rsid w:val="00153433"/>
    <w:rsid w:val="00160EA5"/>
    <w:rsid w:val="00185BBB"/>
    <w:rsid w:val="001B0601"/>
    <w:rsid w:val="001B2270"/>
    <w:rsid w:val="001B4DA9"/>
    <w:rsid w:val="001B6596"/>
    <w:rsid w:val="001B74B0"/>
    <w:rsid w:val="001C0916"/>
    <w:rsid w:val="001D387C"/>
    <w:rsid w:val="001D6E54"/>
    <w:rsid w:val="001D7257"/>
    <w:rsid w:val="001E350D"/>
    <w:rsid w:val="001F78C3"/>
    <w:rsid w:val="00205A40"/>
    <w:rsid w:val="00207DF8"/>
    <w:rsid w:val="00210C68"/>
    <w:rsid w:val="002166DF"/>
    <w:rsid w:val="002230E0"/>
    <w:rsid w:val="002321BD"/>
    <w:rsid w:val="00233140"/>
    <w:rsid w:val="00235A94"/>
    <w:rsid w:val="00236C62"/>
    <w:rsid w:val="002620B3"/>
    <w:rsid w:val="00262135"/>
    <w:rsid w:val="00264547"/>
    <w:rsid w:val="002661E1"/>
    <w:rsid w:val="00266614"/>
    <w:rsid w:val="00270993"/>
    <w:rsid w:val="00275564"/>
    <w:rsid w:val="00285832"/>
    <w:rsid w:val="00292E20"/>
    <w:rsid w:val="002975C2"/>
    <w:rsid w:val="002B1851"/>
    <w:rsid w:val="002C36E7"/>
    <w:rsid w:val="002D15B8"/>
    <w:rsid w:val="0031067F"/>
    <w:rsid w:val="003217BC"/>
    <w:rsid w:val="00335C03"/>
    <w:rsid w:val="0033639F"/>
    <w:rsid w:val="0034547F"/>
    <w:rsid w:val="0035153D"/>
    <w:rsid w:val="00366F45"/>
    <w:rsid w:val="003713EB"/>
    <w:rsid w:val="00386B3B"/>
    <w:rsid w:val="00391EC4"/>
    <w:rsid w:val="00394910"/>
    <w:rsid w:val="00395855"/>
    <w:rsid w:val="003A72EC"/>
    <w:rsid w:val="003D1C57"/>
    <w:rsid w:val="003E2B76"/>
    <w:rsid w:val="003E5057"/>
    <w:rsid w:val="003E5255"/>
    <w:rsid w:val="003F2035"/>
    <w:rsid w:val="003F5C9C"/>
    <w:rsid w:val="00400958"/>
    <w:rsid w:val="00406038"/>
    <w:rsid w:val="00411E3A"/>
    <w:rsid w:val="00412F80"/>
    <w:rsid w:val="00421BA0"/>
    <w:rsid w:val="004238A8"/>
    <w:rsid w:val="00435BB4"/>
    <w:rsid w:val="00436095"/>
    <w:rsid w:val="004428BD"/>
    <w:rsid w:val="004525A6"/>
    <w:rsid w:val="00453B0E"/>
    <w:rsid w:val="00483936"/>
    <w:rsid w:val="00486A10"/>
    <w:rsid w:val="00491572"/>
    <w:rsid w:val="00495C2D"/>
    <w:rsid w:val="004A026C"/>
    <w:rsid w:val="004A1560"/>
    <w:rsid w:val="004A7CB4"/>
    <w:rsid w:val="004B3C23"/>
    <w:rsid w:val="004B40FC"/>
    <w:rsid w:val="004C502F"/>
    <w:rsid w:val="004E0DBF"/>
    <w:rsid w:val="004E59E5"/>
    <w:rsid w:val="004E66A4"/>
    <w:rsid w:val="004E69A1"/>
    <w:rsid w:val="0050180E"/>
    <w:rsid w:val="00510E15"/>
    <w:rsid w:val="00522B62"/>
    <w:rsid w:val="0052655E"/>
    <w:rsid w:val="00532F83"/>
    <w:rsid w:val="0054074A"/>
    <w:rsid w:val="005517B2"/>
    <w:rsid w:val="00556DE3"/>
    <w:rsid w:val="0056241A"/>
    <w:rsid w:val="0056254E"/>
    <w:rsid w:val="005701F9"/>
    <w:rsid w:val="005857DC"/>
    <w:rsid w:val="00597803"/>
    <w:rsid w:val="00597A0C"/>
    <w:rsid w:val="00597AEC"/>
    <w:rsid w:val="005A2B28"/>
    <w:rsid w:val="005A6232"/>
    <w:rsid w:val="005B0BF3"/>
    <w:rsid w:val="005B1CB4"/>
    <w:rsid w:val="005B2388"/>
    <w:rsid w:val="005B2EE7"/>
    <w:rsid w:val="005C3729"/>
    <w:rsid w:val="005D4020"/>
    <w:rsid w:val="005E014E"/>
    <w:rsid w:val="005E05F7"/>
    <w:rsid w:val="005E13B1"/>
    <w:rsid w:val="005E20A9"/>
    <w:rsid w:val="005E2E5E"/>
    <w:rsid w:val="005E4BE4"/>
    <w:rsid w:val="005F2089"/>
    <w:rsid w:val="005F3AD8"/>
    <w:rsid w:val="00601F96"/>
    <w:rsid w:val="00605335"/>
    <w:rsid w:val="00611DE9"/>
    <w:rsid w:val="00615FD8"/>
    <w:rsid w:val="0062368A"/>
    <w:rsid w:val="006315A6"/>
    <w:rsid w:val="00635EBC"/>
    <w:rsid w:val="0063755B"/>
    <w:rsid w:val="00641AFD"/>
    <w:rsid w:val="00641DAF"/>
    <w:rsid w:val="006545F6"/>
    <w:rsid w:val="00657F0E"/>
    <w:rsid w:val="00661A4F"/>
    <w:rsid w:val="006706F7"/>
    <w:rsid w:val="00687A46"/>
    <w:rsid w:val="0069184B"/>
    <w:rsid w:val="00693716"/>
    <w:rsid w:val="006B39C8"/>
    <w:rsid w:val="006B5EEE"/>
    <w:rsid w:val="006B76DF"/>
    <w:rsid w:val="006D0F7D"/>
    <w:rsid w:val="006D7105"/>
    <w:rsid w:val="006E1777"/>
    <w:rsid w:val="006F14F6"/>
    <w:rsid w:val="006F381A"/>
    <w:rsid w:val="00702614"/>
    <w:rsid w:val="00721CED"/>
    <w:rsid w:val="007410D9"/>
    <w:rsid w:val="00743AA6"/>
    <w:rsid w:val="007479AD"/>
    <w:rsid w:val="0075786C"/>
    <w:rsid w:val="00776AA0"/>
    <w:rsid w:val="00786E23"/>
    <w:rsid w:val="007913FA"/>
    <w:rsid w:val="00794301"/>
    <w:rsid w:val="00797049"/>
    <w:rsid w:val="007A2C97"/>
    <w:rsid w:val="007B3986"/>
    <w:rsid w:val="007C4D32"/>
    <w:rsid w:val="007D69D3"/>
    <w:rsid w:val="007E09D1"/>
    <w:rsid w:val="007E2D66"/>
    <w:rsid w:val="007E44A4"/>
    <w:rsid w:val="007E4BEA"/>
    <w:rsid w:val="007E6B4D"/>
    <w:rsid w:val="007F2246"/>
    <w:rsid w:val="008262B1"/>
    <w:rsid w:val="00827F0C"/>
    <w:rsid w:val="008306AF"/>
    <w:rsid w:val="008340BD"/>
    <w:rsid w:val="008529F0"/>
    <w:rsid w:val="00863507"/>
    <w:rsid w:val="0089221C"/>
    <w:rsid w:val="008932E7"/>
    <w:rsid w:val="008A1B92"/>
    <w:rsid w:val="008A30C0"/>
    <w:rsid w:val="008A4E8C"/>
    <w:rsid w:val="008A5C9B"/>
    <w:rsid w:val="008C2BBA"/>
    <w:rsid w:val="008C34CE"/>
    <w:rsid w:val="008E2E1E"/>
    <w:rsid w:val="008E40BD"/>
    <w:rsid w:val="008F0DB4"/>
    <w:rsid w:val="008F7F6A"/>
    <w:rsid w:val="00901C42"/>
    <w:rsid w:val="00903B35"/>
    <w:rsid w:val="009074EE"/>
    <w:rsid w:val="0091422C"/>
    <w:rsid w:val="0091533C"/>
    <w:rsid w:val="00916D58"/>
    <w:rsid w:val="00925C7D"/>
    <w:rsid w:val="00933BB6"/>
    <w:rsid w:val="0093658F"/>
    <w:rsid w:val="0094669E"/>
    <w:rsid w:val="00946FCA"/>
    <w:rsid w:val="00953567"/>
    <w:rsid w:val="0097146E"/>
    <w:rsid w:val="00973E74"/>
    <w:rsid w:val="009747AC"/>
    <w:rsid w:val="0098766B"/>
    <w:rsid w:val="00991996"/>
    <w:rsid w:val="00996EE4"/>
    <w:rsid w:val="009A64E6"/>
    <w:rsid w:val="009A6B6F"/>
    <w:rsid w:val="009B18EB"/>
    <w:rsid w:val="009B4B71"/>
    <w:rsid w:val="009D227D"/>
    <w:rsid w:val="009D39C5"/>
    <w:rsid w:val="009F77FD"/>
    <w:rsid w:val="00A02FFA"/>
    <w:rsid w:val="00A037DE"/>
    <w:rsid w:val="00A04EF3"/>
    <w:rsid w:val="00A11BDF"/>
    <w:rsid w:val="00A124A3"/>
    <w:rsid w:val="00A202B1"/>
    <w:rsid w:val="00A24FDE"/>
    <w:rsid w:val="00A253F0"/>
    <w:rsid w:val="00A36734"/>
    <w:rsid w:val="00A37E7C"/>
    <w:rsid w:val="00A47ADD"/>
    <w:rsid w:val="00A52D04"/>
    <w:rsid w:val="00A5662E"/>
    <w:rsid w:val="00A6176C"/>
    <w:rsid w:val="00A632C6"/>
    <w:rsid w:val="00A91CC2"/>
    <w:rsid w:val="00A95D2F"/>
    <w:rsid w:val="00AA0223"/>
    <w:rsid w:val="00AC2DCE"/>
    <w:rsid w:val="00AD5206"/>
    <w:rsid w:val="00AE47E5"/>
    <w:rsid w:val="00AE65AA"/>
    <w:rsid w:val="00AF29CC"/>
    <w:rsid w:val="00B07DF9"/>
    <w:rsid w:val="00B07F83"/>
    <w:rsid w:val="00B16CCA"/>
    <w:rsid w:val="00B176DD"/>
    <w:rsid w:val="00B314D5"/>
    <w:rsid w:val="00B32462"/>
    <w:rsid w:val="00B41876"/>
    <w:rsid w:val="00B47DB5"/>
    <w:rsid w:val="00B520FE"/>
    <w:rsid w:val="00B6224A"/>
    <w:rsid w:val="00B6685E"/>
    <w:rsid w:val="00B71C71"/>
    <w:rsid w:val="00B758FC"/>
    <w:rsid w:val="00B865D9"/>
    <w:rsid w:val="00B94D0A"/>
    <w:rsid w:val="00BB56A0"/>
    <w:rsid w:val="00BC2628"/>
    <w:rsid w:val="00BE12D5"/>
    <w:rsid w:val="00BE4F3C"/>
    <w:rsid w:val="00C10AFC"/>
    <w:rsid w:val="00C11636"/>
    <w:rsid w:val="00C23008"/>
    <w:rsid w:val="00C430B6"/>
    <w:rsid w:val="00C459C1"/>
    <w:rsid w:val="00C513ED"/>
    <w:rsid w:val="00C62163"/>
    <w:rsid w:val="00C62941"/>
    <w:rsid w:val="00C63A88"/>
    <w:rsid w:val="00C67AC2"/>
    <w:rsid w:val="00C7448A"/>
    <w:rsid w:val="00C84FFF"/>
    <w:rsid w:val="00C85196"/>
    <w:rsid w:val="00C87A74"/>
    <w:rsid w:val="00C955C3"/>
    <w:rsid w:val="00CA3980"/>
    <w:rsid w:val="00CA695A"/>
    <w:rsid w:val="00CB69D4"/>
    <w:rsid w:val="00CC40D2"/>
    <w:rsid w:val="00CD12EA"/>
    <w:rsid w:val="00CD7293"/>
    <w:rsid w:val="00CE3083"/>
    <w:rsid w:val="00CE4B34"/>
    <w:rsid w:val="00CF4E85"/>
    <w:rsid w:val="00CF6019"/>
    <w:rsid w:val="00CF655C"/>
    <w:rsid w:val="00D07140"/>
    <w:rsid w:val="00D12504"/>
    <w:rsid w:val="00D15C23"/>
    <w:rsid w:val="00D3181F"/>
    <w:rsid w:val="00D3273F"/>
    <w:rsid w:val="00D439B8"/>
    <w:rsid w:val="00D4405F"/>
    <w:rsid w:val="00D47B8A"/>
    <w:rsid w:val="00D6282A"/>
    <w:rsid w:val="00D73369"/>
    <w:rsid w:val="00D735B0"/>
    <w:rsid w:val="00D76E17"/>
    <w:rsid w:val="00D813E2"/>
    <w:rsid w:val="00D8501E"/>
    <w:rsid w:val="00D87DCD"/>
    <w:rsid w:val="00DA29EE"/>
    <w:rsid w:val="00DA4F49"/>
    <w:rsid w:val="00DA6256"/>
    <w:rsid w:val="00DB022B"/>
    <w:rsid w:val="00DC10D3"/>
    <w:rsid w:val="00DD7E51"/>
    <w:rsid w:val="00DE04BB"/>
    <w:rsid w:val="00DE0A44"/>
    <w:rsid w:val="00DE1C49"/>
    <w:rsid w:val="00DE1DC3"/>
    <w:rsid w:val="00DF6FFB"/>
    <w:rsid w:val="00E005A4"/>
    <w:rsid w:val="00E133F1"/>
    <w:rsid w:val="00E27E5A"/>
    <w:rsid w:val="00E34FB6"/>
    <w:rsid w:val="00E44F7B"/>
    <w:rsid w:val="00E528AB"/>
    <w:rsid w:val="00E560FF"/>
    <w:rsid w:val="00E565F5"/>
    <w:rsid w:val="00E572A4"/>
    <w:rsid w:val="00E6091F"/>
    <w:rsid w:val="00E91FF0"/>
    <w:rsid w:val="00E955E5"/>
    <w:rsid w:val="00E970C9"/>
    <w:rsid w:val="00EA1AC7"/>
    <w:rsid w:val="00EB16C0"/>
    <w:rsid w:val="00EB25F1"/>
    <w:rsid w:val="00EC060D"/>
    <w:rsid w:val="00EC2B29"/>
    <w:rsid w:val="00EC3955"/>
    <w:rsid w:val="00ED5B3D"/>
    <w:rsid w:val="00EE11E5"/>
    <w:rsid w:val="00EE5F8F"/>
    <w:rsid w:val="00EF1436"/>
    <w:rsid w:val="00EF37FE"/>
    <w:rsid w:val="00EF496F"/>
    <w:rsid w:val="00F123C9"/>
    <w:rsid w:val="00F21D99"/>
    <w:rsid w:val="00F336ED"/>
    <w:rsid w:val="00F404FD"/>
    <w:rsid w:val="00F41402"/>
    <w:rsid w:val="00F43624"/>
    <w:rsid w:val="00F44C6F"/>
    <w:rsid w:val="00F44F69"/>
    <w:rsid w:val="00F52CC9"/>
    <w:rsid w:val="00F61F5F"/>
    <w:rsid w:val="00F64C8B"/>
    <w:rsid w:val="00F75942"/>
    <w:rsid w:val="00F77740"/>
    <w:rsid w:val="00FA17CC"/>
    <w:rsid w:val="00FA1EB9"/>
    <w:rsid w:val="00FB1631"/>
    <w:rsid w:val="00FB4599"/>
    <w:rsid w:val="00FC4EDF"/>
    <w:rsid w:val="00FD0802"/>
    <w:rsid w:val="00FD5C8D"/>
    <w:rsid w:val="00FE3EAA"/>
    <w:rsid w:val="00FE46EC"/>
    <w:rsid w:val="021A3C00"/>
    <w:rsid w:val="02E1150F"/>
    <w:rsid w:val="03866175"/>
    <w:rsid w:val="03FC2FFE"/>
    <w:rsid w:val="04351B1E"/>
    <w:rsid w:val="050F6092"/>
    <w:rsid w:val="06345D3E"/>
    <w:rsid w:val="07236F2D"/>
    <w:rsid w:val="079F4C5E"/>
    <w:rsid w:val="07E9502D"/>
    <w:rsid w:val="0A09739C"/>
    <w:rsid w:val="0A3E7DDF"/>
    <w:rsid w:val="0A402129"/>
    <w:rsid w:val="0BBF3B88"/>
    <w:rsid w:val="0BF059ED"/>
    <w:rsid w:val="0D196656"/>
    <w:rsid w:val="0DA252C9"/>
    <w:rsid w:val="0F5D4D62"/>
    <w:rsid w:val="0F625791"/>
    <w:rsid w:val="10334718"/>
    <w:rsid w:val="104710DA"/>
    <w:rsid w:val="10706442"/>
    <w:rsid w:val="10954D65"/>
    <w:rsid w:val="121742AE"/>
    <w:rsid w:val="12192A7F"/>
    <w:rsid w:val="12645291"/>
    <w:rsid w:val="13CB71C5"/>
    <w:rsid w:val="14290F55"/>
    <w:rsid w:val="159A6EC6"/>
    <w:rsid w:val="161A6819"/>
    <w:rsid w:val="1621366C"/>
    <w:rsid w:val="179958DA"/>
    <w:rsid w:val="17F27855"/>
    <w:rsid w:val="18770500"/>
    <w:rsid w:val="189A5F9C"/>
    <w:rsid w:val="196816F6"/>
    <w:rsid w:val="196A0B35"/>
    <w:rsid w:val="19DB570C"/>
    <w:rsid w:val="1A5275B3"/>
    <w:rsid w:val="1B1924C8"/>
    <w:rsid w:val="1B2B737F"/>
    <w:rsid w:val="1B956CB4"/>
    <w:rsid w:val="1C6A0594"/>
    <w:rsid w:val="1CD45CB3"/>
    <w:rsid w:val="1CF912B7"/>
    <w:rsid w:val="1E390005"/>
    <w:rsid w:val="20782F99"/>
    <w:rsid w:val="211809E0"/>
    <w:rsid w:val="2199566E"/>
    <w:rsid w:val="22F64DD9"/>
    <w:rsid w:val="23726932"/>
    <w:rsid w:val="2399736C"/>
    <w:rsid w:val="242D034E"/>
    <w:rsid w:val="25981AB5"/>
    <w:rsid w:val="27104725"/>
    <w:rsid w:val="27CC2713"/>
    <w:rsid w:val="29542BF9"/>
    <w:rsid w:val="29A94BD5"/>
    <w:rsid w:val="2B0A40CE"/>
    <w:rsid w:val="2C2F5EB9"/>
    <w:rsid w:val="2C7D4320"/>
    <w:rsid w:val="2E136F43"/>
    <w:rsid w:val="2E187348"/>
    <w:rsid w:val="2EC3688E"/>
    <w:rsid w:val="2EDB7876"/>
    <w:rsid w:val="2F5B4C8D"/>
    <w:rsid w:val="2FD416D4"/>
    <w:rsid w:val="303572A8"/>
    <w:rsid w:val="30404305"/>
    <w:rsid w:val="310B2E11"/>
    <w:rsid w:val="335C4E22"/>
    <w:rsid w:val="33860C64"/>
    <w:rsid w:val="33E02FA5"/>
    <w:rsid w:val="34106754"/>
    <w:rsid w:val="358B1F82"/>
    <w:rsid w:val="361905D8"/>
    <w:rsid w:val="36952A75"/>
    <w:rsid w:val="37FC73E0"/>
    <w:rsid w:val="38047040"/>
    <w:rsid w:val="38550CC0"/>
    <w:rsid w:val="38872BB1"/>
    <w:rsid w:val="39A66F77"/>
    <w:rsid w:val="3A1478AA"/>
    <w:rsid w:val="3AE0432E"/>
    <w:rsid w:val="3B1315E6"/>
    <w:rsid w:val="3DCF6BAF"/>
    <w:rsid w:val="3E695768"/>
    <w:rsid w:val="406023FB"/>
    <w:rsid w:val="40682534"/>
    <w:rsid w:val="406A47D3"/>
    <w:rsid w:val="40B04777"/>
    <w:rsid w:val="40DA4FCB"/>
    <w:rsid w:val="445548AD"/>
    <w:rsid w:val="447C791A"/>
    <w:rsid w:val="45765517"/>
    <w:rsid w:val="47424C12"/>
    <w:rsid w:val="49AB0BC8"/>
    <w:rsid w:val="4A7558CA"/>
    <w:rsid w:val="4B941543"/>
    <w:rsid w:val="4C4F0D3A"/>
    <w:rsid w:val="4CBC02C6"/>
    <w:rsid w:val="4E1A74DB"/>
    <w:rsid w:val="4E834801"/>
    <w:rsid w:val="4E8B10C0"/>
    <w:rsid w:val="4EDB7C88"/>
    <w:rsid w:val="4FA220FA"/>
    <w:rsid w:val="50406E4E"/>
    <w:rsid w:val="52C91C36"/>
    <w:rsid w:val="533F0B41"/>
    <w:rsid w:val="53B8141A"/>
    <w:rsid w:val="54120B7D"/>
    <w:rsid w:val="55B03A7E"/>
    <w:rsid w:val="563D7757"/>
    <w:rsid w:val="575051A4"/>
    <w:rsid w:val="57A779EE"/>
    <w:rsid w:val="58691A2A"/>
    <w:rsid w:val="58AC5FE5"/>
    <w:rsid w:val="58B77EC9"/>
    <w:rsid w:val="58C125FD"/>
    <w:rsid w:val="58C12FDD"/>
    <w:rsid w:val="59761BAF"/>
    <w:rsid w:val="59991D70"/>
    <w:rsid w:val="59F4120B"/>
    <w:rsid w:val="5BEF1728"/>
    <w:rsid w:val="5C171716"/>
    <w:rsid w:val="5D927818"/>
    <w:rsid w:val="5DAF513D"/>
    <w:rsid w:val="5E2B627F"/>
    <w:rsid w:val="5E605F8B"/>
    <w:rsid w:val="5E8112AF"/>
    <w:rsid w:val="5E822497"/>
    <w:rsid w:val="5FBC5DC5"/>
    <w:rsid w:val="61BC2FF2"/>
    <w:rsid w:val="61D13A0B"/>
    <w:rsid w:val="628E6BE1"/>
    <w:rsid w:val="62BD78C4"/>
    <w:rsid w:val="635F530D"/>
    <w:rsid w:val="637D4F84"/>
    <w:rsid w:val="63956C89"/>
    <w:rsid w:val="63DA31CF"/>
    <w:rsid w:val="63EB5ADF"/>
    <w:rsid w:val="64C678A6"/>
    <w:rsid w:val="66221C95"/>
    <w:rsid w:val="675525AB"/>
    <w:rsid w:val="67D1517D"/>
    <w:rsid w:val="69BA1365"/>
    <w:rsid w:val="6BE93AC4"/>
    <w:rsid w:val="6C014B1A"/>
    <w:rsid w:val="6C1A459F"/>
    <w:rsid w:val="6CA87DFD"/>
    <w:rsid w:val="6E2C2B6E"/>
    <w:rsid w:val="6F985B8E"/>
    <w:rsid w:val="714300F4"/>
    <w:rsid w:val="71CA0D39"/>
    <w:rsid w:val="72D03D6F"/>
    <w:rsid w:val="75C93F9A"/>
    <w:rsid w:val="75D43A11"/>
    <w:rsid w:val="75F372F2"/>
    <w:rsid w:val="77885048"/>
    <w:rsid w:val="77AF61C1"/>
    <w:rsid w:val="77ED0DBA"/>
    <w:rsid w:val="7A432F13"/>
    <w:rsid w:val="7B455102"/>
    <w:rsid w:val="7B680E72"/>
    <w:rsid w:val="7BB41A97"/>
    <w:rsid w:val="7E973D51"/>
    <w:rsid w:val="7EA508C2"/>
    <w:rsid w:val="7EB937A4"/>
    <w:rsid w:val="7EEF4AEE"/>
    <w:rsid w:val="7FBF5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/>
      <w:kern w:val="2"/>
      <w:sz w:val="30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Calibri"/>
      <w:kern w:val="2"/>
      <w:sz w:val="21"/>
      <w:szCs w:val="22"/>
    </w:rPr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  <w:style w:type="paragraph" w:styleId="3">
    <w:name w:val="Body Text"/>
    <w:basedOn w:val="1"/>
    <w:next w:val="4"/>
    <w:uiPriority w:val="0"/>
    <w:pPr>
      <w:spacing w:after="120" w:afterLines="0"/>
    </w:pPr>
  </w:style>
  <w:style w:type="paragraph" w:styleId="4">
    <w:name w:val="Body Text First Indent"/>
    <w:basedOn w:val="3"/>
    <w:next w:val="3"/>
    <w:semiHidden/>
    <w:qFormat/>
    <w:uiPriority w:val="99"/>
    <w:pPr>
      <w:ind w:firstLine="420" w:firstLineChars="100"/>
    </w:pPr>
    <w:rPr>
      <w:rFonts w:cs="Times New Roman"/>
      <w:szCs w:val="24"/>
    </w:rPr>
  </w:style>
  <w:style w:type="paragraph" w:styleId="5">
    <w:name w:val="Balloon Text"/>
    <w:basedOn w:val="1"/>
    <w:link w:val="12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批注框文本 Char"/>
    <w:link w:val="5"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11</Pages>
  <Words>3303</Words>
  <Characters>3649</Characters>
  <Lines>35</Lines>
  <Paragraphs>10</Paragraphs>
  <TotalTime>0</TotalTime>
  <ScaleCrop>false</ScaleCrop>
  <LinksUpToDate>false</LinksUpToDate>
  <CharactersWithSpaces>3940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2023-06-08T07:58:00Z</dcterms:created>
  <dc:creator>Administrator</dc:creator>
  <cp:lastModifiedBy>系统管理员 null</cp:lastModifiedBy>
  <cp:lastPrinted>2023-06-07T03:21:00Z</cp:lastPrinted>
  <dcterms:modified xsi:type="dcterms:W3CDTF">2023-10-12T01:47:39Z</dcterms:modified>
  <dc:title>桃财库〔2016〕215号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07A591CD592F4CB1B9A3C0DB3728A697_13</vt:lpwstr>
  </property>
</Properties>
</file>