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2</w:t>
      </w:r>
      <w:r>
        <w:rPr>
          <w:rFonts w:hint="eastAsia" w:ascii="方正小标宋_GBK" w:hAnsi="方正小标宋_GBK" w:eastAsia="方正小标宋_GBK" w:cs="方正小标宋_GBK"/>
          <w:sz w:val="84"/>
          <w:szCs w:val="84"/>
        </w:rPr>
        <w:t>年度</w:t>
      </w: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沅江市殡仪馆</w:t>
      </w:r>
      <w:r>
        <w:rPr>
          <w:rFonts w:hint="eastAsia" w:ascii="方正小标宋_GBK" w:hAnsi="方正小标宋_GBK" w:eastAsia="方正小标宋_GBK" w:cs="方正小标宋_GBK"/>
          <w:sz w:val="84"/>
          <w:szCs w:val="84"/>
        </w:rPr>
        <w:t>部门决算</w:t>
      </w:r>
    </w:p>
    <w:p>
      <w:pPr>
        <w:pStyle w:val="9"/>
        <w:jc w:val="center"/>
        <w:rPr>
          <w:rFonts w:hint="eastAsia" w:ascii="方正小标宋_GBK" w:hAnsi="方正小标宋_GBK" w:eastAsia="方正小标宋_GBK" w:cs="方正小标宋_GBK"/>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both"/>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hAnsi="黑体" w:cs="黑体"/>
          <w:b w:val="0"/>
          <w:bCs/>
          <w:sz w:val="28"/>
          <w:szCs w:val="28"/>
          <w:lang w:val="en-US" w:eastAsia="zh-CN"/>
        </w:rPr>
        <w:t xml:space="preserve"> 沅江市殡仪馆</w:t>
      </w:r>
      <w:r>
        <w:rPr>
          <w:rFonts w:hint="eastAsia" w:ascii="黑体" w:hAnsi="黑体" w:eastAsia="黑体" w:cs="黑体"/>
          <w:b w:val="0"/>
          <w:bCs/>
          <w:sz w:val="28"/>
          <w:szCs w:val="28"/>
        </w:rPr>
        <w:t>概况</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9"/>
        <w:jc w:val="center"/>
        <w:rPr>
          <w:rFonts w:hint="eastAsia" w:ascii="方正小标宋_GBK" w:hAnsi="方正小标宋_GBK" w:eastAsia="方正小标宋_GBK" w:cs="方正小标宋_GBK"/>
          <w:sz w:val="84"/>
          <w:szCs w:val="84"/>
        </w:rPr>
      </w:pP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沅江市殡仪馆</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0"/>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jc w:val="left"/>
        <w:rPr>
          <w:rFonts w:hint="eastAsia" w:ascii="Times New Roman" w:hAnsi="Times New Roman" w:eastAsia="仿宋_GB2312" w:cs="仿宋_GB2312"/>
          <w:sz w:val="32"/>
          <w:szCs w:val="32"/>
        </w:rPr>
      </w:pPr>
      <w:r>
        <w:rPr>
          <w:rFonts w:hint="default" w:ascii="仿宋" w:hAnsi="仿宋" w:eastAsia="仿宋" w:cs="宋体"/>
          <w:kern w:val="0"/>
          <w:sz w:val="32"/>
          <w:szCs w:val="32"/>
          <w:highlight w:val="none"/>
          <w:lang w:val="en-US" w:eastAsia="zh-CN"/>
        </w:rPr>
        <w:t>①</w:t>
      </w:r>
      <w:r>
        <w:rPr>
          <w:rFonts w:ascii="sinSun" w:hAnsi="sinSun"/>
          <w:color w:val="353535"/>
          <w:sz w:val="28"/>
          <w:szCs w:val="28"/>
          <w:shd w:val="clear" w:color="auto" w:fill="FFFFFF"/>
        </w:rPr>
        <w:t>、按照国家有关政策,拟定老人、残疾人、孤残儿童、精神病人等社会福利事业单位工作的方针，政策、法规和发展规划，并监督执行。</w:t>
      </w:r>
      <w:r>
        <w:rPr>
          <w:rFonts w:ascii="sinSun" w:hAnsi="sinSun"/>
          <w:color w:val="353535"/>
          <w:sz w:val="28"/>
          <w:szCs w:val="28"/>
        </w:rPr>
        <w:br w:type="textWrapping"/>
      </w:r>
      <w:r>
        <w:rPr>
          <w:rFonts w:hint="default" w:ascii="仿宋" w:hAnsi="仿宋" w:eastAsia="仿宋" w:cs="宋体"/>
          <w:kern w:val="0"/>
          <w:sz w:val="32"/>
          <w:szCs w:val="32"/>
          <w:highlight w:val="none"/>
          <w:lang w:val="en-US" w:eastAsia="zh-CN"/>
        </w:rPr>
        <w:t>②</w:t>
      </w:r>
      <w:r>
        <w:rPr>
          <w:rFonts w:ascii="sinSun" w:hAnsi="sinSun"/>
          <w:color w:val="353535"/>
          <w:sz w:val="28"/>
          <w:szCs w:val="28"/>
          <w:shd w:val="clear" w:color="auto" w:fill="FFFFFF"/>
        </w:rPr>
        <w:t>、协助政府有关部门和社会团体做好老年人、残疾人的社会福利工作，开展老年人和残疾人的权益保护工作。</w:t>
      </w:r>
      <w:r>
        <w:rPr>
          <w:rFonts w:ascii="sinSun" w:hAnsi="sinSun"/>
          <w:color w:val="353535"/>
          <w:sz w:val="28"/>
          <w:szCs w:val="28"/>
        </w:rPr>
        <w:br w:type="textWrapping"/>
      </w:r>
      <w:r>
        <w:rPr>
          <w:rFonts w:hint="default" w:ascii="仿宋" w:hAnsi="仿宋" w:eastAsia="仿宋" w:cs="宋体"/>
          <w:kern w:val="0"/>
          <w:sz w:val="32"/>
          <w:szCs w:val="32"/>
          <w:highlight w:val="none"/>
          <w:lang w:val="en-US" w:eastAsia="zh-CN"/>
        </w:rPr>
        <w:t>③</w:t>
      </w:r>
      <w:r>
        <w:rPr>
          <w:rFonts w:ascii="sinSun" w:hAnsi="sinSun"/>
          <w:color w:val="353535"/>
          <w:sz w:val="28"/>
          <w:szCs w:val="28"/>
          <w:shd w:val="clear" w:color="auto" w:fill="FFFFFF"/>
        </w:rPr>
        <w:t>、协助社会福利事业单位开展康复工作，组织社会福利事业单位管理人员、康复技术人员的培训工作。</w:t>
      </w:r>
      <w:r>
        <w:rPr>
          <w:rFonts w:ascii="sinSun" w:hAnsi="sinSun"/>
          <w:color w:val="353535"/>
          <w:sz w:val="28"/>
          <w:szCs w:val="28"/>
        </w:rPr>
        <w:br w:type="textWrapping"/>
      </w:r>
      <w:r>
        <w:rPr>
          <w:rFonts w:hint="eastAsia" w:ascii="仿宋" w:hAnsi="仿宋" w:eastAsia="仿宋" w:cs="宋体"/>
          <w:kern w:val="0"/>
          <w:sz w:val="32"/>
          <w:szCs w:val="32"/>
          <w:highlight w:val="none"/>
        </w:rPr>
        <w:t>④</w:t>
      </w:r>
      <w:r>
        <w:rPr>
          <w:rFonts w:ascii="sinSun" w:hAnsi="sinSun"/>
          <w:color w:val="353535"/>
          <w:sz w:val="28"/>
          <w:szCs w:val="28"/>
          <w:shd w:val="clear" w:color="auto" w:fill="FFFFFF"/>
        </w:rPr>
        <w:t>、协助社会福利事业单位规范化管理及开展自费收养、生产经营等项工作。</w:t>
      </w:r>
      <w:r>
        <w:rPr>
          <w:rFonts w:ascii="sinSun" w:hAnsi="sinSun"/>
          <w:color w:val="353535"/>
          <w:sz w:val="28"/>
          <w:szCs w:val="28"/>
        </w:rPr>
        <w:br w:type="textWrapping"/>
      </w:r>
      <w:r>
        <w:rPr>
          <w:rFonts w:hint="eastAsia" w:ascii="仿宋" w:hAnsi="仿宋" w:eastAsia="仿宋" w:cs="宋体"/>
          <w:kern w:val="0"/>
          <w:sz w:val="32"/>
          <w:szCs w:val="32"/>
          <w:highlight w:val="none"/>
          <w:lang w:val="en-US" w:eastAsia="zh-CN"/>
        </w:rPr>
        <w:t>⑤</w:t>
      </w:r>
      <w:r>
        <w:rPr>
          <w:rFonts w:ascii="sinSun" w:hAnsi="sinSun"/>
          <w:color w:val="353535"/>
          <w:sz w:val="28"/>
          <w:szCs w:val="28"/>
          <w:shd w:val="clear" w:color="auto" w:fill="FFFFFF"/>
        </w:rPr>
        <w:t>、协助残疾儿童福利事业单位开展特殊教育工作。</w:t>
      </w:r>
      <w:r>
        <w:rPr>
          <w:rFonts w:ascii="sinSun" w:hAnsi="sinSun"/>
          <w:color w:val="353535"/>
          <w:sz w:val="28"/>
          <w:szCs w:val="28"/>
        </w:rPr>
        <w:br w:type="textWrapping"/>
      </w:r>
      <w:r>
        <w:rPr>
          <w:rFonts w:hint="eastAsia" w:ascii="仿宋" w:hAnsi="仿宋" w:eastAsia="仿宋" w:cs="宋体"/>
          <w:kern w:val="0"/>
          <w:sz w:val="32"/>
          <w:szCs w:val="32"/>
          <w:highlight w:val="none"/>
          <w:lang w:val="en-US" w:eastAsia="zh-CN"/>
        </w:rPr>
        <w:t>⑥</w:t>
      </w:r>
      <w:r>
        <w:rPr>
          <w:rFonts w:ascii="sinSun" w:hAnsi="sinSun"/>
          <w:color w:val="353535"/>
          <w:sz w:val="28"/>
          <w:szCs w:val="28"/>
          <w:shd w:val="clear" w:color="auto" w:fill="FFFFFF"/>
        </w:rPr>
        <w:t>、协助孤儿的助养、助学、助医工作，协助有关部门做好孤儿收养工作。</w:t>
      </w:r>
      <w:r>
        <w:rPr>
          <w:rFonts w:ascii="sinSun" w:hAnsi="sinSun"/>
          <w:color w:val="353535"/>
          <w:sz w:val="28"/>
          <w:szCs w:val="28"/>
        </w:rPr>
        <w:br w:type="textWrapping"/>
      </w:r>
      <w:r>
        <w:rPr>
          <w:rFonts w:hint="eastAsia" w:ascii="sinSun" w:hAnsi="sinSun"/>
          <w:color w:val="353535"/>
          <w:sz w:val="28"/>
          <w:szCs w:val="28"/>
          <w:lang w:val="en-US" w:eastAsia="zh-CN"/>
        </w:rPr>
        <w:t>⑦</w:t>
      </w:r>
      <w:r>
        <w:rPr>
          <w:rFonts w:ascii="sinSun" w:hAnsi="sinSun"/>
          <w:color w:val="353535"/>
          <w:sz w:val="28"/>
          <w:szCs w:val="28"/>
          <w:shd w:val="clear" w:color="auto" w:fill="FFFFFF"/>
        </w:rPr>
        <w:t>、协调其它有关社会福利事业工作。</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ind w:firstLine="640" w:firstLineChars="200"/>
        <w:jc w:val="left"/>
        <w:rPr>
          <w:rFonts w:ascii="仿宋_GB2312" w:eastAsia="仿宋_GB2312" w:hAnsiTheme="minorEastAsia"/>
          <w:sz w:val="28"/>
          <w:szCs w:val="32"/>
        </w:rPr>
      </w:pPr>
      <w:r>
        <w:rPr>
          <w:rFonts w:hint="eastAsia" w:ascii="仿宋" w:hAnsi="仿宋" w:eastAsia="仿宋"/>
          <w:color w:val="000000"/>
          <w:sz w:val="32"/>
          <w:szCs w:val="32"/>
          <w:shd w:val="clear" w:color="auto" w:fill="FFFFFF"/>
        </w:rPr>
        <w:t>根据编委核定，我</w:t>
      </w:r>
      <w:r>
        <w:rPr>
          <w:rFonts w:hint="eastAsia" w:ascii="仿宋" w:hAnsi="仿宋" w:eastAsia="仿宋"/>
          <w:color w:val="000000"/>
          <w:sz w:val="32"/>
          <w:szCs w:val="32"/>
          <w:shd w:val="clear" w:color="auto" w:fill="FFFFFF"/>
          <w:lang w:eastAsia="zh-CN"/>
        </w:rPr>
        <w:t>馆</w:t>
      </w:r>
      <w:r>
        <w:rPr>
          <w:rFonts w:hint="eastAsia" w:ascii="仿宋" w:hAnsi="仿宋" w:eastAsia="仿宋"/>
          <w:color w:val="000000"/>
          <w:sz w:val="32"/>
          <w:szCs w:val="32"/>
          <w:shd w:val="clear" w:color="auto" w:fill="FFFFFF"/>
        </w:rPr>
        <w:t>所属事业单位1个，全部纳入202</w:t>
      </w:r>
      <w:r>
        <w:rPr>
          <w:rFonts w:hint="eastAsia" w:ascii="仿宋" w:hAnsi="仿宋" w:eastAsia="仿宋"/>
          <w:color w:val="000000"/>
          <w:sz w:val="32"/>
          <w:szCs w:val="32"/>
          <w:shd w:val="clear" w:color="auto" w:fill="FFFFFF"/>
          <w:lang w:val="en-US" w:eastAsia="zh-CN"/>
        </w:rPr>
        <w:t>2</w:t>
      </w:r>
      <w:r>
        <w:rPr>
          <w:rFonts w:hint="eastAsia" w:ascii="仿宋" w:hAnsi="仿宋" w:eastAsia="仿宋"/>
          <w:color w:val="000000"/>
          <w:sz w:val="32"/>
          <w:szCs w:val="32"/>
          <w:shd w:val="clear" w:color="auto" w:fill="FFFFFF"/>
        </w:rPr>
        <w:t>年部门编制范围。</w:t>
      </w:r>
    </w:p>
    <w:p>
      <w:pPr>
        <w:widowControl/>
        <w:spacing w:line="600" w:lineRule="exact"/>
        <w:rPr>
          <w:rFonts w:hint="eastAsia" w:ascii="黑体" w:hAnsi="黑体" w:eastAsia="黑体" w:cs="黑体"/>
          <w:b w:val="0"/>
          <w:bCs/>
          <w:kern w:val="0"/>
          <w:sz w:val="32"/>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pStyle w:val="9"/>
        <w:jc w:val="center"/>
        <w:rPr>
          <w:rFonts w:hint="eastAsia" w:ascii="方正小标宋_GBK" w:hAnsi="方正小标宋_GBK" w:eastAsia="方正小标宋_GBK" w:cs="方正小标宋_GBK"/>
          <w:sz w:val="84"/>
          <w:szCs w:val="84"/>
        </w:rPr>
      </w:pP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9"/>
        <w:jc w:val="center"/>
        <w:rPr>
          <w:rFonts w:hint="eastAsia" w:ascii="方正小标宋_GBK" w:hAnsi="方正小标宋_GBK" w:eastAsia="方正小标宋_GBK" w:cs="方正小标宋_GBK"/>
          <w:sz w:val="84"/>
          <w:szCs w:val="84"/>
        </w:rPr>
      </w:pP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5428" w:type="dxa"/>
        <w:tblInd w:w="0" w:type="dxa"/>
        <w:tblLayout w:type="fixed"/>
        <w:tblCellMar>
          <w:top w:w="0" w:type="dxa"/>
          <w:left w:w="0" w:type="dxa"/>
          <w:bottom w:w="0" w:type="dxa"/>
          <w:right w:w="0" w:type="dxa"/>
        </w:tblCellMar>
      </w:tblPr>
      <w:tblGrid>
        <w:gridCol w:w="291"/>
        <w:gridCol w:w="291"/>
        <w:gridCol w:w="1477"/>
        <w:gridCol w:w="1802"/>
        <w:gridCol w:w="1802"/>
        <w:gridCol w:w="1802"/>
        <w:gridCol w:w="1802"/>
        <w:gridCol w:w="1802"/>
        <w:gridCol w:w="1802"/>
        <w:gridCol w:w="2557"/>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5"/>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48"/>
              <w:gridCol w:w="585"/>
              <w:gridCol w:w="1345"/>
              <w:gridCol w:w="4658"/>
              <w:gridCol w:w="1626"/>
              <w:gridCol w:w="429"/>
              <w:gridCol w:w="555"/>
              <w:gridCol w:w="1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48"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585"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345"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4658"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055"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507"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4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85"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45"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65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055"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507"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部门：沅江市殡仪馆</w:t>
                  </w:r>
                </w:p>
              </w:tc>
              <w:tc>
                <w:tcPr>
                  <w:tcW w:w="585"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45"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65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055"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507"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52" w:type="dxa"/>
                <w:trHeight w:val="448" w:hRule="atLeast"/>
              </w:trPr>
              <w:tc>
                <w:tcPr>
                  <w:tcW w:w="617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268"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52" w:type="dxa"/>
                <w:trHeight w:val="628" w:hRule="atLeast"/>
              </w:trPr>
              <w:tc>
                <w:tcPr>
                  <w:tcW w:w="42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52" w:type="dxa"/>
                <w:trHeight w:val="448" w:hRule="atLeast"/>
              </w:trPr>
              <w:tc>
                <w:tcPr>
                  <w:tcW w:w="42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52" w:type="dxa"/>
                <w:trHeight w:val="448" w:hRule="atLeast"/>
              </w:trPr>
              <w:tc>
                <w:tcPr>
                  <w:tcW w:w="4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691.47</w:t>
                  </w:r>
                </w:p>
              </w:tc>
              <w:tc>
                <w:tcPr>
                  <w:tcW w:w="4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52" w:type="dxa"/>
                <w:trHeight w:val="448" w:hRule="atLeast"/>
              </w:trPr>
              <w:tc>
                <w:tcPr>
                  <w:tcW w:w="42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52" w:type="dxa"/>
                <w:trHeight w:val="448" w:hRule="atLeast"/>
              </w:trPr>
              <w:tc>
                <w:tcPr>
                  <w:tcW w:w="4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52" w:type="dxa"/>
                <w:trHeight w:val="448" w:hRule="atLeast"/>
              </w:trPr>
              <w:tc>
                <w:tcPr>
                  <w:tcW w:w="42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52" w:type="dxa"/>
                <w:trHeight w:val="448" w:hRule="atLeast"/>
              </w:trPr>
              <w:tc>
                <w:tcPr>
                  <w:tcW w:w="42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52" w:type="dxa"/>
                <w:trHeight w:val="448" w:hRule="atLeast"/>
              </w:trPr>
              <w:tc>
                <w:tcPr>
                  <w:tcW w:w="42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52" w:type="dxa"/>
                <w:trHeight w:val="448" w:hRule="atLeast"/>
              </w:trPr>
              <w:tc>
                <w:tcPr>
                  <w:tcW w:w="42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52" w:type="dxa"/>
                <w:trHeight w:val="448" w:hRule="atLeast"/>
              </w:trPr>
              <w:tc>
                <w:tcPr>
                  <w:tcW w:w="42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61.56</w:t>
                  </w:r>
                </w:p>
              </w:tc>
              <w:tc>
                <w:tcPr>
                  <w:tcW w:w="4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52" w:type="dxa"/>
                <w:trHeight w:val="448" w:hRule="atLeast"/>
              </w:trPr>
              <w:tc>
                <w:tcPr>
                  <w:tcW w:w="4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52" w:type="dxa"/>
                <w:trHeight w:val="448" w:hRule="atLeast"/>
              </w:trPr>
              <w:tc>
                <w:tcPr>
                  <w:tcW w:w="4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753.03</w:t>
                  </w:r>
                </w:p>
              </w:tc>
              <w:tc>
                <w:tcPr>
                  <w:tcW w:w="4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52" w:type="dxa"/>
                <w:trHeight w:val="448" w:hRule="atLeast"/>
              </w:trPr>
              <w:tc>
                <w:tcPr>
                  <w:tcW w:w="4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52" w:type="dxa"/>
                <w:trHeight w:val="628" w:hRule="atLeast"/>
              </w:trPr>
              <w:tc>
                <w:tcPr>
                  <w:tcW w:w="4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52" w:type="dxa"/>
                <w:trHeight w:val="448" w:hRule="atLeast"/>
              </w:trPr>
              <w:tc>
                <w:tcPr>
                  <w:tcW w:w="42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753.03</w:t>
                  </w:r>
                </w:p>
              </w:tc>
              <w:tc>
                <w:tcPr>
                  <w:tcW w:w="4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29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9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7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58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147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沅江市殡仪馆</w:t>
            </w:r>
            <w:r>
              <w:rPr>
                <w:rFonts w:hint="eastAsia"/>
              </w:rPr>
              <w:t>　</w:t>
            </w:r>
          </w:p>
        </w:tc>
        <w:tc>
          <w:tcPr>
            <w:tcW w:w="180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2"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80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05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8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80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8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8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8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8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55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58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477"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80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5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58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77"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5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205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8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8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8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8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8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8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5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205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753.03</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691.47</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61.56</w:t>
            </w:r>
          </w:p>
        </w:tc>
      </w:tr>
      <w:tr>
        <w:tblPrEx>
          <w:tblCellMar>
            <w:top w:w="0" w:type="dxa"/>
            <w:left w:w="0" w:type="dxa"/>
            <w:bottom w:w="0" w:type="dxa"/>
            <w:right w:w="0" w:type="dxa"/>
          </w:tblCellMar>
        </w:tblPrEx>
        <w:trPr>
          <w:trHeight w:val="450" w:hRule="atLeast"/>
        </w:trPr>
        <w:tc>
          <w:tcPr>
            <w:tcW w:w="5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208</w:t>
            </w:r>
          </w:p>
        </w:tc>
        <w:tc>
          <w:tcPr>
            <w:tcW w:w="1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社会保障和就业支出</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745.54</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683.98</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61.56</w:t>
            </w:r>
          </w:p>
        </w:tc>
      </w:tr>
      <w:tr>
        <w:tblPrEx>
          <w:tblCellMar>
            <w:top w:w="0" w:type="dxa"/>
            <w:left w:w="0" w:type="dxa"/>
            <w:bottom w:w="0" w:type="dxa"/>
            <w:right w:w="0" w:type="dxa"/>
          </w:tblCellMar>
        </w:tblPrEx>
        <w:trPr>
          <w:trHeight w:val="450" w:hRule="atLeast"/>
        </w:trPr>
        <w:tc>
          <w:tcPr>
            <w:tcW w:w="5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20802</w:t>
            </w:r>
          </w:p>
        </w:tc>
        <w:tc>
          <w:tcPr>
            <w:tcW w:w="1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民政管理事务</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344.23</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282.67</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61.56</w:t>
            </w:r>
          </w:p>
        </w:tc>
      </w:tr>
      <w:tr>
        <w:tblPrEx>
          <w:tblCellMar>
            <w:top w:w="0" w:type="dxa"/>
            <w:left w:w="0" w:type="dxa"/>
            <w:bottom w:w="0" w:type="dxa"/>
            <w:right w:w="0" w:type="dxa"/>
          </w:tblCellMar>
        </w:tblPrEx>
        <w:trPr>
          <w:trHeight w:val="450" w:hRule="atLeast"/>
        </w:trPr>
        <w:tc>
          <w:tcPr>
            <w:tcW w:w="5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iCs w:val="0"/>
                <w:color w:val="000000"/>
                <w:kern w:val="0"/>
                <w:sz w:val="15"/>
                <w:szCs w:val="15"/>
                <w:u w:val="none"/>
                <w:lang w:val="en-US" w:eastAsia="zh-CN" w:bidi="ar"/>
              </w:rPr>
              <w:t>2080201</w:t>
            </w:r>
          </w:p>
        </w:tc>
        <w:tc>
          <w:tcPr>
            <w:tcW w:w="1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 xml:space="preserve">  行政运行</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344.23</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282.67</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61.56</w:t>
            </w:r>
          </w:p>
        </w:tc>
      </w:tr>
      <w:tr>
        <w:tblPrEx>
          <w:tblCellMar>
            <w:top w:w="0" w:type="dxa"/>
            <w:left w:w="0" w:type="dxa"/>
            <w:bottom w:w="0" w:type="dxa"/>
            <w:right w:w="0" w:type="dxa"/>
          </w:tblCellMar>
        </w:tblPrEx>
        <w:trPr>
          <w:trHeight w:val="450" w:hRule="atLeast"/>
        </w:trPr>
        <w:tc>
          <w:tcPr>
            <w:tcW w:w="5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20821</w:t>
            </w:r>
          </w:p>
        </w:tc>
        <w:tc>
          <w:tcPr>
            <w:tcW w:w="1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特困人员救助供养</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401.31</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401.31</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5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2082102</w:t>
            </w:r>
          </w:p>
        </w:tc>
        <w:tc>
          <w:tcPr>
            <w:tcW w:w="1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 xml:space="preserve">  农村特困人员救助供养支出</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401.31</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401.31</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5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6"/>
                <w:szCs w:val="16"/>
              </w:rPr>
            </w:pPr>
            <w:r>
              <w:rPr>
                <w:rFonts w:hint="eastAsia" w:ascii="宋体" w:hAnsi="宋体" w:eastAsia="宋体" w:cs="宋体"/>
                <w:i w:val="0"/>
                <w:iCs w:val="0"/>
                <w:color w:val="000000"/>
                <w:kern w:val="0"/>
                <w:sz w:val="16"/>
                <w:szCs w:val="16"/>
                <w:u w:val="none"/>
                <w:lang w:val="en-US" w:eastAsia="zh-CN" w:bidi="ar"/>
              </w:rPr>
              <w:t>221</w:t>
            </w:r>
          </w:p>
        </w:tc>
        <w:tc>
          <w:tcPr>
            <w:tcW w:w="1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6"/>
                <w:szCs w:val="16"/>
              </w:rPr>
            </w:pPr>
            <w:r>
              <w:rPr>
                <w:rFonts w:hint="eastAsia" w:ascii="宋体" w:hAnsi="宋体" w:eastAsia="宋体" w:cs="宋体"/>
                <w:i w:val="0"/>
                <w:iCs w:val="0"/>
                <w:color w:val="000000"/>
                <w:kern w:val="0"/>
                <w:sz w:val="16"/>
                <w:szCs w:val="16"/>
                <w:u w:val="none"/>
                <w:lang w:val="en-US" w:eastAsia="zh-CN" w:bidi="ar"/>
              </w:rPr>
              <w:t>住房保障支出</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sz w:val="16"/>
                <w:szCs w:val="16"/>
              </w:rPr>
            </w:pPr>
            <w:r>
              <w:rPr>
                <w:rFonts w:hint="eastAsia" w:ascii="宋体" w:hAnsi="宋体" w:eastAsia="宋体" w:cs="宋体"/>
                <w:i w:val="0"/>
                <w:iCs w:val="0"/>
                <w:color w:val="000000"/>
                <w:kern w:val="0"/>
                <w:sz w:val="16"/>
                <w:szCs w:val="16"/>
                <w:u w:val="none"/>
                <w:lang w:val="en-US" w:eastAsia="zh-CN" w:bidi="ar"/>
              </w:rPr>
              <w:t>7.50</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sz w:val="16"/>
                <w:szCs w:val="16"/>
              </w:rPr>
            </w:pPr>
            <w:r>
              <w:rPr>
                <w:rFonts w:hint="eastAsia" w:ascii="宋体" w:hAnsi="宋体" w:eastAsia="宋体" w:cs="宋体"/>
                <w:i w:val="0"/>
                <w:iCs w:val="0"/>
                <w:color w:val="000000"/>
                <w:kern w:val="0"/>
                <w:sz w:val="16"/>
                <w:szCs w:val="16"/>
                <w:u w:val="none"/>
                <w:lang w:val="en-US" w:eastAsia="zh-CN" w:bidi="ar"/>
              </w:rPr>
              <w:t>7.50</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r>
      <w:tr>
        <w:tblPrEx>
          <w:tblCellMar>
            <w:top w:w="0" w:type="dxa"/>
            <w:left w:w="0" w:type="dxa"/>
            <w:bottom w:w="0" w:type="dxa"/>
            <w:right w:w="0" w:type="dxa"/>
          </w:tblCellMar>
        </w:tblPrEx>
        <w:trPr>
          <w:trHeight w:val="450" w:hRule="atLeast"/>
        </w:trPr>
        <w:tc>
          <w:tcPr>
            <w:tcW w:w="5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6"/>
                <w:szCs w:val="16"/>
              </w:rPr>
            </w:pPr>
            <w:r>
              <w:rPr>
                <w:rFonts w:hint="eastAsia" w:ascii="宋体" w:hAnsi="宋体" w:eastAsia="宋体" w:cs="宋体"/>
                <w:i w:val="0"/>
                <w:iCs w:val="0"/>
                <w:color w:val="000000"/>
                <w:kern w:val="0"/>
                <w:sz w:val="16"/>
                <w:szCs w:val="16"/>
                <w:u w:val="none"/>
                <w:lang w:val="en-US" w:eastAsia="zh-CN" w:bidi="ar"/>
              </w:rPr>
              <w:t>22102</w:t>
            </w:r>
          </w:p>
        </w:tc>
        <w:tc>
          <w:tcPr>
            <w:tcW w:w="1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6"/>
                <w:szCs w:val="16"/>
              </w:rPr>
            </w:pPr>
            <w:r>
              <w:rPr>
                <w:rFonts w:hint="eastAsia" w:ascii="宋体" w:hAnsi="宋体" w:eastAsia="宋体" w:cs="宋体"/>
                <w:i w:val="0"/>
                <w:iCs w:val="0"/>
                <w:color w:val="000000"/>
                <w:kern w:val="0"/>
                <w:sz w:val="16"/>
                <w:szCs w:val="16"/>
                <w:u w:val="none"/>
                <w:lang w:val="en-US" w:eastAsia="zh-CN" w:bidi="ar"/>
              </w:rPr>
              <w:t>住房改革支出</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sz w:val="16"/>
                <w:szCs w:val="16"/>
              </w:rPr>
            </w:pPr>
            <w:r>
              <w:rPr>
                <w:rFonts w:hint="eastAsia" w:ascii="宋体" w:hAnsi="宋体" w:eastAsia="宋体" w:cs="宋体"/>
                <w:i w:val="0"/>
                <w:iCs w:val="0"/>
                <w:color w:val="000000"/>
                <w:kern w:val="0"/>
                <w:sz w:val="16"/>
                <w:szCs w:val="16"/>
                <w:u w:val="none"/>
                <w:lang w:val="en-US" w:eastAsia="zh-CN" w:bidi="ar"/>
              </w:rPr>
              <w:t>7.50</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sz w:val="16"/>
                <w:szCs w:val="16"/>
              </w:rPr>
            </w:pPr>
            <w:r>
              <w:rPr>
                <w:rFonts w:hint="eastAsia" w:ascii="宋体" w:hAnsi="宋体" w:eastAsia="宋体" w:cs="宋体"/>
                <w:i w:val="0"/>
                <w:iCs w:val="0"/>
                <w:color w:val="000000"/>
                <w:kern w:val="0"/>
                <w:sz w:val="16"/>
                <w:szCs w:val="16"/>
                <w:u w:val="none"/>
                <w:lang w:val="en-US" w:eastAsia="zh-CN" w:bidi="ar"/>
              </w:rPr>
              <w:t>7.50</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r>
      <w:tr>
        <w:tblPrEx>
          <w:tblCellMar>
            <w:top w:w="0" w:type="dxa"/>
            <w:left w:w="0" w:type="dxa"/>
            <w:bottom w:w="0" w:type="dxa"/>
            <w:right w:w="0" w:type="dxa"/>
          </w:tblCellMar>
        </w:tblPrEx>
        <w:trPr>
          <w:trHeight w:val="450" w:hRule="atLeast"/>
        </w:trPr>
        <w:tc>
          <w:tcPr>
            <w:tcW w:w="5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6"/>
                <w:szCs w:val="16"/>
              </w:rPr>
            </w:pPr>
            <w:r>
              <w:rPr>
                <w:rFonts w:hint="eastAsia" w:ascii="宋体" w:hAnsi="宋体" w:eastAsia="宋体" w:cs="宋体"/>
                <w:i w:val="0"/>
                <w:iCs w:val="0"/>
                <w:color w:val="000000"/>
                <w:kern w:val="0"/>
                <w:sz w:val="16"/>
                <w:szCs w:val="16"/>
                <w:u w:val="none"/>
                <w:lang w:val="en-US" w:eastAsia="zh-CN" w:bidi="ar"/>
              </w:rPr>
              <w:t>2210201</w:t>
            </w:r>
          </w:p>
        </w:tc>
        <w:tc>
          <w:tcPr>
            <w:tcW w:w="1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6"/>
                <w:szCs w:val="16"/>
              </w:rPr>
            </w:pPr>
            <w:r>
              <w:rPr>
                <w:rFonts w:hint="eastAsia" w:ascii="宋体" w:hAnsi="宋体" w:eastAsia="宋体" w:cs="宋体"/>
                <w:i w:val="0"/>
                <w:iCs w:val="0"/>
                <w:color w:val="000000"/>
                <w:kern w:val="0"/>
                <w:sz w:val="16"/>
                <w:szCs w:val="16"/>
                <w:u w:val="none"/>
                <w:lang w:val="en-US" w:eastAsia="zh-CN" w:bidi="ar"/>
              </w:rPr>
              <w:t xml:space="preserve">  住房公积金</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sz w:val="16"/>
                <w:szCs w:val="16"/>
              </w:rPr>
            </w:pPr>
            <w:r>
              <w:rPr>
                <w:rFonts w:hint="eastAsia" w:ascii="宋体" w:hAnsi="宋体" w:eastAsia="宋体" w:cs="宋体"/>
                <w:i w:val="0"/>
                <w:iCs w:val="0"/>
                <w:color w:val="000000"/>
                <w:kern w:val="0"/>
                <w:sz w:val="16"/>
                <w:szCs w:val="16"/>
                <w:u w:val="none"/>
                <w:lang w:val="en-US" w:eastAsia="zh-CN" w:bidi="ar"/>
              </w:rPr>
              <w:t>7.50</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sz w:val="16"/>
                <w:szCs w:val="16"/>
              </w:rPr>
            </w:pPr>
            <w:r>
              <w:rPr>
                <w:rFonts w:hint="eastAsia" w:ascii="宋体" w:hAnsi="宋体" w:eastAsia="宋体" w:cs="宋体"/>
                <w:i w:val="0"/>
                <w:iCs w:val="0"/>
                <w:color w:val="000000"/>
                <w:kern w:val="0"/>
                <w:sz w:val="16"/>
                <w:szCs w:val="16"/>
                <w:u w:val="none"/>
                <w:lang w:val="en-US" w:eastAsia="zh-CN" w:bidi="ar"/>
              </w:rPr>
              <w:t>7.50</w:t>
            </w: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18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5"/>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tblPrEx>
          <w:tblCellMar>
            <w:top w:w="0" w:type="dxa"/>
            <w:left w:w="108" w:type="dxa"/>
            <w:bottom w:w="0" w:type="dxa"/>
            <w:right w:w="108" w:type="dxa"/>
          </w:tblCellMar>
        </w:tblPrEx>
        <w:trPr>
          <w:trHeight w:val="65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2980"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沅江市殡仪馆</w:t>
            </w: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753.03</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753.03</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208</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社会保障和就业支出</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745.54</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745.54</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20802</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民政管理事务</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344.23</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344.23</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2080201</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344.23</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344.23</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20821</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特困人员救助供养</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401.31</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401.31</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2082102</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农村特困人员救助供养支出</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401.31</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401.31</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221</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住房保障支出</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7.50</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7.50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22102</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住房改革支出</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7.50</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7.50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2210201</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16"/>
                <w:szCs w:val="16"/>
              </w:rPr>
            </w:pPr>
            <w:r>
              <w:rPr>
                <w:rFonts w:hint="eastAsia" w:ascii="宋体" w:hAnsi="宋体" w:eastAsia="宋体" w:cs="宋体"/>
                <w:i w:val="0"/>
                <w:iCs w:val="0"/>
                <w:color w:val="000000"/>
                <w:kern w:val="0"/>
                <w:sz w:val="16"/>
                <w:szCs w:val="16"/>
                <w:u w:val="none"/>
                <w:lang w:val="en-US" w:eastAsia="zh-CN" w:bidi="ar"/>
              </w:rPr>
              <w:t>住房公积金</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7.50</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7.50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5"/>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沅江市殡仪馆</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691.47</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691.47</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691.47</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691.47</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691.47</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691.47</w:t>
            </w:r>
          </w:p>
        </w:tc>
        <w:tc>
          <w:tcPr>
            <w:tcW w:w="139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691.47</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沅江市殡仪馆</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691.47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691.47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683.98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683.98</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民政管理事务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282.67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282.67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282.67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282.67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特困人员救助供养</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401.31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401.31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2082102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401.31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401.31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7.50</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7.50</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7.50</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0" w:type="auto"/>
        <w:tblInd w:w="0" w:type="dxa"/>
        <w:tblLayout w:type="autofit"/>
        <w:tblCellMar>
          <w:top w:w="0" w:type="dxa"/>
          <w:left w:w="108" w:type="dxa"/>
          <w:bottom w:w="0" w:type="dxa"/>
          <w:right w:w="108" w:type="dxa"/>
        </w:tblCellMar>
      </w:tblPr>
      <w:tblGrid>
        <w:gridCol w:w="996"/>
        <w:gridCol w:w="240"/>
        <w:gridCol w:w="94"/>
        <w:gridCol w:w="1299"/>
        <w:gridCol w:w="2046"/>
        <w:gridCol w:w="65"/>
        <w:gridCol w:w="631"/>
        <w:gridCol w:w="1215"/>
        <w:gridCol w:w="308"/>
        <w:gridCol w:w="1993"/>
        <w:gridCol w:w="116"/>
        <w:gridCol w:w="550"/>
        <w:gridCol w:w="1216"/>
        <w:gridCol w:w="359"/>
        <w:gridCol w:w="2106"/>
        <w:gridCol w:w="1714"/>
        <w:gridCol w:w="405"/>
        <w:gridCol w:w="261"/>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hint="eastAsia" w:ascii="宋体" w:hAnsi="宋体" w:eastAsia="宋体" w:cs="宋体"/>
                <w:i w:val="0"/>
                <w:color w:val="000000"/>
                <w:kern w:val="0"/>
                <w:sz w:val="20"/>
                <w:szCs w:val="20"/>
                <w:u w:val="none"/>
                <w:lang w:val="en-US" w:eastAsia="zh-CN" w:bidi="ar"/>
              </w:rPr>
              <w:t>沅江市殡仪馆</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4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9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6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18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6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3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69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246.84</w:t>
            </w:r>
          </w:p>
        </w:tc>
        <w:tc>
          <w:tcPr>
            <w:tcW w:w="12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6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421.87</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18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284" w:hRule="exact"/>
        </w:trPr>
        <w:tc>
          <w:tcPr>
            <w:tcW w:w="133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69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58.92</w:t>
            </w:r>
          </w:p>
        </w:tc>
        <w:tc>
          <w:tcPr>
            <w:tcW w:w="12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6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2.48</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18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284" w:hRule="exact"/>
        </w:trPr>
        <w:tc>
          <w:tcPr>
            <w:tcW w:w="133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69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69.62</w:t>
            </w:r>
          </w:p>
        </w:tc>
        <w:tc>
          <w:tcPr>
            <w:tcW w:w="12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6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1.72</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18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284" w:hRule="exact"/>
        </w:trPr>
        <w:tc>
          <w:tcPr>
            <w:tcW w:w="133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69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6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0.74</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18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6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7.92</w:t>
            </w:r>
          </w:p>
        </w:tc>
      </w:tr>
      <w:tr>
        <w:tblPrEx>
          <w:tblCellMar>
            <w:top w:w="0" w:type="dxa"/>
            <w:left w:w="108" w:type="dxa"/>
            <w:bottom w:w="0" w:type="dxa"/>
            <w:right w:w="108" w:type="dxa"/>
          </w:tblCellMar>
        </w:tblPrEx>
        <w:trPr>
          <w:trHeight w:val="284" w:hRule="exact"/>
        </w:trPr>
        <w:tc>
          <w:tcPr>
            <w:tcW w:w="133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69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1.49</w:t>
            </w:r>
          </w:p>
        </w:tc>
        <w:tc>
          <w:tcPr>
            <w:tcW w:w="12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18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284" w:hRule="exact"/>
        </w:trPr>
        <w:tc>
          <w:tcPr>
            <w:tcW w:w="133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69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59.94</w:t>
            </w:r>
          </w:p>
        </w:tc>
        <w:tc>
          <w:tcPr>
            <w:tcW w:w="12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6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6.41</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18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6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7.92</w:t>
            </w:r>
          </w:p>
        </w:tc>
      </w:tr>
      <w:tr>
        <w:tblPrEx>
          <w:tblCellMar>
            <w:top w:w="0" w:type="dxa"/>
            <w:left w:w="108" w:type="dxa"/>
            <w:bottom w:w="0" w:type="dxa"/>
            <w:right w:w="108" w:type="dxa"/>
          </w:tblCellMar>
        </w:tblPrEx>
        <w:trPr>
          <w:trHeight w:val="284" w:hRule="exact"/>
        </w:trPr>
        <w:tc>
          <w:tcPr>
            <w:tcW w:w="133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69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9.69</w:t>
            </w:r>
          </w:p>
        </w:tc>
        <w:tc>
          <w:tcPr>
            <w:tcW w:w="12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6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81.48</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18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284" w:hRule="exact"/>
        </w:trPr>
        <w:tc>
          <w:tcPr>
            <w:tcW w:w="133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69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0.55</w:t>
            </w:r>
          </w:p>
        </w:tc>
        <w:tc>
          <w:tcPr>
            <w:tcW w:w="12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18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284" w:hRule="exact"/>
        </w:trPr>
        <w:tc>
          <w:tcPr>
            <w:tcW w:w="133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69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11.30</w:t>
            </w:r>
          </w:p>
        </w:tc>
        <w:tc>
          <w:tcPr>
            <w:tcW w:w="12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18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284" w:hRule="exact"/>
        </w:trPr>
        <w:tc>
          <w:tcPr>
            <w:tcW w:w="133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69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18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284" w:hRule="exact"/>
        </w:trPr>
        <w:tc>
          <w:tcPr>
            <w:tcW w:w="133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69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2.02</w:t>
            </w:r>
          </w:p>
        </w:tc>
        <w:tc>
          <w:tcPr>
            <w:tcW w:w="12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6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0.95</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18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284" w:hRule="exact"/>
        </w:trPr>
        <w:tc>
          <w:tcPr>
            <w:tcW w:w="133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69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7.50</w:t>
            </w:r>
          </w:p>
        </w:tc>
        <w:tc>
          <w:tcPr>
            <w:tcW w:w="12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18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284" w:hRule="exact"/>
        </w:trPr>
        <w:tc>
          <w:tcPr>
            <w:tcW w:w="133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69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6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33.79</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18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284" w:hRule="exact"/>
        </w:trPr>
        <w:tc>
          <w:tcPr>
            <w:tcW w:w="133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69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25.82</w:t>
            </w:r>
          </w:p>
        </w:tc>
        <w:tc>
          <w:tcPr>
            <w:tcW w:w="12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18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284" w:hRule="exact"/>
        </w:trPr>
        <w:tc>
          <w:tcPr>
            <w:tcW w:w="133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69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14.84</w:t>
            </w:r>
          </w:p>
        </w:tc>
        <w:tc>
          <w:tcPr>
            <w:tcW w:w="12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18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284" w:hRule="exact"/>
        </w:trPr>
        <w:tc>
          <w:tcPr>
            <w:tcW w:w="133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69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18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284" w:hRule="exact"/>
        </w:trPr>
        <w:tc>
          <w:tcPr>
            <w:tcW w:w="133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69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18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284" w:hRule="exact"/>
        </w:trPr>
        <w:tc>
          <w:tcPr>
            <w:tcW w:w="133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69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18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284" w:hRule="exact"/>
        </w:trPr>
        <w:tc>
          <w:tcPr>
            <w:tcW w:w="133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69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18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284" w:hRule="exact"/>
        </w:trPr>
        <w:tc>
          <w:tcPr>
            <w:tcW w:w="133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69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6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183.97</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18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284" w:hRule="exact"/>
        </w:trPr>
        <w:tc>
          <w:tcPr>
            <w:tcW w:w="133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69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6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78.75</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18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284" w:hRule="exact"/>
        </w:trPr>
        <w:tc>
          <w:tcPr>
            <w:tcW w:w="133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69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14.84</w:t>
            </w:r>
          </w:p>
        </w:tc>
        <w:tc>
          <w:tcPr>
            <w:tcW w:w="12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418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284" w:hRule="exact"/>
        </w:trPr>
        <w:tc>
          <w:tcPr>
            <w:tcW w:w="133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69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18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284" w:hRule="exact"/>
        </w:trPr>
        <w:tc>
          <w:tcPr>
            <w:tcW w:w="133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69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18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284" w:hRule="exact"/>
        </w:trPr>
        <w:tc>
          <w:tcPr>
            <w:tcW w:w="133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69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18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284" w:hRule="exact"/>
        </w:trPr>
        <w:tc>
          <w:tcPr>
            <w:tcW w:w="133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69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6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31.57</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8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284" w:hRule="exact"/>
        </w:trPr>
        <w:tc>
          <w:tcPr>
            <w:tcW w:w="133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69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8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284" w:hRule="exact"/>
        </w:trPr>
        <w:tc>
          <w:tcPr>
            <w:tcW w:w="133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9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6"/>
                <w:szCs w:val="16"/>
              </w:rPr>
            </w:pPr>
          </w:p>
        </w:tc>
        <w:tc>
          <w:tcPr>
            <w:tcW w:w="12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8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6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284" w:hRule="exact"/>
        </w:trPr>
        <w:tc>
          <w:tcPr>
            <w:tcW w:w="467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69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261.69</w:t>
            </w:r>
          </w:p>
        </w:tc>
        <w:tc>
          <w:tcPr>
            <w:tcW w:w="9579"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66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429.79</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0" w:type="dxa"/>
          <w:trHeight w:val="690" w:hRule="atLeast"/>
        </w:trPr>
        <w:tc>
          <w:tcPr>
            <w:tcW w:w="15354"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0" w:type="dxa"/>
          <w:trHeight w:val="345" w:hRule="atLeast"/>
        </w:trPr>
        <w:tc>
          <w:tcPr>
            <w:tcW w:w="998"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94"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2"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52"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4"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8"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0" w:type="dxa"/>
          <w:trHeight w:val="690" w:hRule="atLeast"/>
        </w:trPr>
        <w:tc>
          <w:tcPr>
            <w:tcW w:w="2632" w:type="dxa"/>
            <w:gridSpan w:val="4"/>
            <w:tcBorders>
              <w:top w:val="nil"/>
              <w:left w:val="nil"/>
              <w:bottom w:val="nil"/>
              <w:right w:val="nil"/>
            </w:tcBorders>
            <w:shd w:val="clear" w:color="auto" w:fill="FFFFFF"/>
            <w:noWrap/>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部门：沅江市殡仪馆</w:t>
            </w:r>
          </w:p>
        </w:tc>
        <w:tc>
          <w:tcPr>
            <w:tcW w:w="2112"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52"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4"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8"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0" w:type="dxa"/>
          <w:trHeight w:val="459" w:hRule="atLeast"/>
        </w:trPr>
        <w:tc>
          <w:tcPr>
            <w:tcW w:w="2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2"/>
                <w:lang w:val="en-US" w:eastAsia="zh-CN" w:bidi="ar"/>
              </w:rPr>
              <w:t xml:space="preserve">   </w:t>
            </w:r>
            <w:r>
              <w:rPr>
                <w:rStyle w:val="13"/>
                <w:lang w:val="en-US" w:eastAsia="zh-CN" w:bidi="ar"/>
              </w:rPr>
              <w:t>目</w:t>
            </w:r>
          </w:p>
        </w:tc>
        <w:tc>
          <w:tcPr>
            <w:tcW w:w="21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0" w:type="dxa"/>
          <w:trHeight w:val="609" w:hRule="atLeast"/>
        </w:trPr>
        <w:tc>
          <w:tcPr>
            <w:tcW w:w="12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2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0" w:type="dxa"/>
          <w:trHeight w:val="409" w:hRule="atLeast"/>
        </w:trPr>
        <w:tc>
          <w:tcPr>
            <w:tcW w:w="12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0" w:type="dxa"/>
          <w:trHeight w:val="509" w:hRule="atLeast"/>
        </w:trPr>
        <w:tc>
          <w:tcPr>
            <w:tcW w:w="12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0" w:type="dxa"/>
          <w:trHeight w:val="509" w:hRule="atLeast"/>
        </w:trPr>
        <w:tc>
          <w:tcPr>
            <w:tcW w:w="2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0" w:type="dxa"/>
          <w:trHeight w:val="509" w:hRule="atLeast"/>
        </w:trPr>
        <w:tc>
          <w:tcPr>
            <w:tcW w:w="2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0" w:type="dxa"/>
          <w:trHeight w:val="509" w:hRule="atLeast"/>
        </w:trPr>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0" w:type="dxa"/>
          <w:trHeight w:val="509" w:hRule="atLeast"/>
        </w:trPr>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0" w:type="dxa"/>
          <w:trHeight w:val="509" w:hRule="atLeast"/>
        </w:trPr>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0" w:type="dxa"/>
          <w:trHeight w:val="509" w:hRule="atLeast"/>
        </w:trPr>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0" w:type="dxa"/>
          <w:trHeight w:val="509" w:hRule="atLeast"/>
        </w:trPr>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0" w:type="dxa"/>
          <w:trHeight w:val="509" w:hRule="atLeast"/>
        </w:trPr>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0" w:type="dxa"/>
          <w:trHeight w:val="725" w:hRule="atLeast"/>
        </w:trPr>
        <w:tc>
          <w:tcPr>
            <w:tcW w:w="15354"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5"/>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671"/>
        <w:gridCol w:w="2177"/>
        <w:gridCol w:w="3135"/>
        <w:gridCol w:w="3135"/>
        <w:gridCol w:w="3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部门：沅江市殡仪馆</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4"/>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pPr>
        <w:widowControl/>
        <w:jc w:val="center"/>
        <w:rPr>
          <w:rFonts w:hint="eastAsia" w:ascii="Times New Roman" w:hAnsi="Times New Roman" w:eastAsia="方正小标宋_GBK" w:cs="Times New Roman"/>
          <w:color w:val="000000"/>
          <w:kern w:val="0"/>
          <w:sz w:val="36"/>
          <w:szCs w:val="36"/>
        </w:rPr>
      </w:pPr>
    </w:p>
    <w:tbl>
      <w:tblPr>
        <w:tblStyle w:val="5"/>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1221"/>
        <w:gridCol w:w="1177"/>
        <w:gridCol w:w="1177"/>
        <w:gridCol w:w="1177"/>
        <w:gridCol w:w="1177"/>
        <w:gridCol w:w="1177"/>
        <w:gridCol w:w="1222"/>
        <w:gridCol w:w="1177"/>
        <w:gridCol w:w="1177"/>
        <w:gridCol w:w="1177"/>
        <w:gridCol w:w="1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部门：沅江市殡仪馆</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说明：本表无数据。</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rFonts w:hint="eastAsia" w:ascii="方正小标宋_GBK" w:hAnsi="方正小标宋_GBK" w:eastAsia="方正小标宋_GBK" w:cs="方正小标宋_GBK"/>
          <w:sz w:val="72"/>
          <w:szCs w:val="72"/>
        </w:rPr>
      </w:pPr>
    </w:p>
    <w:p>
      <w:pPr>
        <w:pStyle w:val="9"/>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9"/>
        <w:jc w:val="center"/>
        <w:rPr>
          <w:rFonts w:hint="eastAsia" w:ascii="方正小标宋_GBK" w:hAnsi="方正小标宋_GBK" w:eastAsia="方正小标宋_GBK" w:cs="方正小标宋_GBK"/>
          <w:sz w:val="70"/>
          <w:szCs w:val="70"/>
        </w:rPr>
      </w:pPr>
    </w:p>
    <w:p>
      <w:pPr>
        <w:pStyle w:val="9"/>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2</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年度收、支总计753.03万元。与上年相比减少</w:t>
      </w:r>
      <w:r>
        <w:rPr>
          <w:rFonts w:hint="eastAsia" w:ascii="Times New Roman" w:hAnsi="Times New Roman" w:eastAsia="仿宋_GB2312"/>
          <w:sz w:val="32"/>
          <w:szCs w:val="32"/>
          <w:lang w:val="en-US" w:eastAsia="zh-CN"/>
        </w:rPr>
        <w:t>18.03</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2.33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拨款减少。</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年度收入合计753.03万元，其中：财政拨款收入691.47万元，占</w:t>
      </w:r>
      <w:r>
        <w:rPr>
          <w:rFonts w:hint="eastAsia" w:ascii="Times New Roman" w:hAnsi="Times New Roman" w:eastAsia="仿宋_GB2312"/>
          <w:sz w:val="32"/>
          <w:szCs w:val="32"/>
          <w:lang w:val="en-US" w:eastAsia="zh-CN"/>
        </w:rPr>
        <w:t>91.82</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%；其他收入61.56万元，占</w:t>
      </w:r>
      <w:r>
        <w:rPr>
          <w:rFonts w:hint="eastAsia" w:ascii="Times New Roman" w:hAnsi="Times New Roman" w:eastAsia="仿宋_GB2312"/>
          <w:sz w:val="32"/>
          <w:szCs w:val="32"/>
          <w:lang w:val="en-US" w:eastAsia="zh-CN"/>
        </w:rPr>
        <w:t>8.18</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年度支出合计753.03万元，其中：基本支出753.03万元，占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9"/>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年度财政拨款收、支总计691.47万元，与上年相比，减少</w:t>
      </w:r>
      <w:r>
        <w:rPr>
          <w:rFonts w:hint="eastAsia" w:ascii="Times New Roman" w:hAnsi="Times New Roman" w:eastAsia="仿宋_GB2312"/>
          <w:sz w:val="32"/>
          <w:szCs w:val="32"/>
          <w:lang w:val="en-US" w:eastAsia="zh-CN"/>
        </w:rPr>
        <w:t>61.99</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8.22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拨款减少。</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年度财政拨款支出691.47万元，占本年支出合计的</w:t>
      </w:r>
      <w:r>
        <w:rPr>
          <w:rFonts w:hint="eastAsia" w:ascii="Times New Roman" w:hAnsi="Times New Roman" w:eastAsia="仿宋_GB2312"/>
          <w:sz w:val="32"/>
          <w:szCs w:val="32"/>
          <w:lang w:val="en-US" w:eastAsia="zh-CN"/>
        </w:rPr>
        <w:t>91.83</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61.99</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8.22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拨款减少。</w:t>
      </w:r>
    </w:p>
    <w:p>
      <w:pPr>
        <w:pStyle w:val="9"/>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年度财政拨款支出691.47万元，主要用于以下方面：社会保障和就业（类）支出683.98万元，占</w:t>
      </w:r>
      <w:r>
        <w:rPr>
          <w:rFonts w:hint="eastAsia" w:ascii="Times New Roman" w:hAnsi="Times New Roman" w:eastAsia="仿宋_GB2312"/>
          <w:sz w:val="32"/>
          <w:szCs w:val="32"/>
          <w:lang w:val="en-US" w:eastAsia="zh-CN"/>
        </w:rPr>
        <w:t>98.92</w:t>
      </w:r>
      <w:r>
        <w:rPr>
          <w:rFonts w:hint="eastAsia" w:ascii="Times New Roman" w:hAnsi="Times New Roman" w:eastAsia="仿宋_GB2312"/>
          <w:sz w:val="32"/>
          <w:szCs w:val="32"/>
        </w:rPr>
        <w:t>%；住房保障（类）支出</w:t>
      </w:r>
      <w:r>
        <w:rPr>
          <w:rFonts w:hint="eastAsia" w:ascii="Times New Roman" w:hAnsi="Times New Roman" w:eastAsia="仿宋_GB2312"/>
          <w:sz w:val="32"/>
          <w:szCs w:val="32"/>
          <w:lang w:val="en-US" w:eastAsia="zh-CN"/>
        </w:rPr>
        <w:t>7.5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544.52</w:t>
      </w:r>
      <w:r>
        <w:rPr>
          <w:rFonts w:hint="eastAsia" w:ascii="Times New Roman" w:hAnsi="Times New Roman" w:eastAsia="仿宋_GB2312"/>
          <w:sz w:val="32"/>
          <w:szCs w:val="32"/>
        </w:rPr>
        <w:t>万元，支出决算数为691.47万元，完成年初预算的</w:t>
      </w:r>
      <w:r>
        <w:rPr>
          <w:rFonts w:hint="eastAsia" w:ascii="Times New Roman" w:hAnsi="Times New Roman" w:eastAsia="仿宋_GB2312"/>
          <w:sz w:val="32"/>
          <w:szCs w:val="32"/>
          <w:lang w:val="en-US" w:eastAsia="zh-CN"/>
        </w:rPr>
        <w:t>126.98</w:t>
      </w:r>
      <w:r>
        <w:rPr>
          <w:rFonts w:hint="eastAsia" w:ascii="Times New Roman" w:hAnsi="Times New Roman" w:eastAsia="仿宋_GB2312"/>
          <w:sz w:val="32"/>
          <w:szCs w:val="32"/>
        </w:rPr>
        <w:t>%，其中：</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1、一般公共服务（类）社会保障和就业支出（款）行政运行（项）。</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525.40</w:t>
      </w:r>
      <w:r>
        <w:rPr>
          <w:rFonts w:hint="eastAsia" w:ascii="Times New Roman" w:hAnsi="Times New Roman" w:eastAsia="仿宋_GB2312"/>
          <w:sz w:val="32"/>
          <w:szCs w:val="32"/>
        </w:rPr>
        <w:t>万元，支出决算为683.9</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130.18</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上年结转结余数。</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2、一般公共服务（类）住房保障支出（款）住房公积金（项）。</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19.12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39.22</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拨款减少。</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年度财政拨款基本支出691.47万元，其中：</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261.69万元，占基本支出的</w:t>
      </w:r>
      <w:r>
        <w:rPr>
          <w:rFonts w:hint="eastAsia" w:ascii="Times New Roman" w:hAnsi="Times New Roman" w:eastAsia="仿宋_GB2312"/>
          <w:sz w:val="32"/>
          <w:szCs w:val="32"/>
          <w:lang w:val="en-US" w:eastAsia="zh-CN"/>
        </w:rPr>
        <w:t>37.84</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429.79万元，占基本支出的</w:t>
      </w:r>
      <w:r>
        <w:rPr>
          <w:rFonts w:hint="eastAsia" w:ascii="Times New Roman" w:hAnsi="Times New Roman" w:eastAsia="仿宋_GB2312"/>
          <w:sz w:val="32"/>
          <w:szCs w:val="32"/>
          <w:lang w:val="en-US" w:eastAsia="zh-CN"/>
        </w:rPr>
        <w:t>62.15</w:t>
      </w:r>
      <w:r>
        <w:rPr>
          <w:rFonts w:hint="eastAsia" w:ascii="Times New Roman" w:hAnsi="Times New Roman" w:eastAsia="仿宋_GB2312"/>
          <w:sz w:val="32"/>
          <w:szCs w:val="32"/>
        </w:rPr>
        <w:t>%，主要包括办公费、印刷费、咨询费、手续费。</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同</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节约开支</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同</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eastAsia="zh-CN"/>
        </w:rPr>
        <w:t>节约开支</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同</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节约开支</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同</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节约开支</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与上</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沅江市殡仪馆</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年度机关运行经费支出429.79万元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比上年决算数增加</w:t>
      </w:r>
      <w:r>
        <w:rPr>
          <w:rFonts w:hint="eastAsia" w:ascii="Times New Roman" w:hAnsi="Times New Roman" w:eastAsia="仿宋_GB2312"/>
          <w:sz w:val="32"/>
          <w:szCs w:val="32"/>
          <w:lang w:val="en-US" w:eastAsia="zh-CN"/>
        </w:rPr>
        <w:t>394.77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91.85</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人员增加。</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200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200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200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8</w:t>
      </w:r>
      <w:bookmarkStart w:id="3" w:name="_GoBack"/>
      <w:bookmarkEnd w:id="3"/>
      <w:r>
        <w:rPr>
          <w:rFonts w:hint="eastAsia" w:ascii="Times New Roman" w:hAnsi="Times New Roman" w:eastAsia="仿宋_GB2312"/>
          <w:sz w:val="32"/>
          <w:szCs w:val="32"/>
        </w:rPr>
        <w:t>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黑体" w:hAnsi="黑体" w:eastAsia="黑体" w:cs="黑体"/>
          <w:b w:val="0"/>
          <w:bCs/>
          <w:sz w:val="32"/>
          <w:szCs w:val="32"/>
        </w:rPr>
        <w:t>年度预算绩效情况的说明</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仿宋" w:hAnsi="仿宋" w:eastAsia="仿宋" w:cs="仿宋"/>
          <w:kern w:val="2"/>
          <w:sz w:val="32"/>
          <w:szCs w:val="32"/>
          <w:lang w:val="en-US" w:eastAsia="zh-CN" w:bidi="ar-SA"/>
        </w:rPr>
        <w:t>专项资金管理情况分析，主要包括项目管理制度建设，日常检查监督管理等情况：我单位项目建设由主任负责，通过党组会议的决定负责实施，建设中的各项事宜暂由授权代理人负责。2022年由授权代理人全权参与监督与管理</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sz w:val="72"/>
          <w:szCs w:val="72"/>
        </w:rPr>
      </w:pPr>
      <w:r>
        <w:rPr>
          <w:rFonts w:hint="eastAsia" w:ascii="Times New Roman" w:hAnsi="Times New Roman" w:eastAsia="仿宋_GB2312" w:cs="Times New Roman"/>
          <w:color w:val="000000"/>
          <w:sz w:val="32"/>
          <w:szCs w:val="32"/>
          <w:lang w:val="en-US" w:eastAsia="zh-CN"/>
        </w:rPr>
        <w:t>本年度，我单位做好了资产管理情况，由我单位财务统一管理单位资产，制定了资产管理制度，做好台账，在职人员认领及归还资产均有登记。资产购置严格按照财政资产规定的程序进行，大批资产进行招投标后，再进行政府采购，单件或小件固定资产均进行了严格的资产审批程序，由主任、分管领导、对口科室及资产科审核盖章。</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both"/>
        <w:rPr>
          <w:rFonts w:hint="eastAsia" w:ascii="方正小标宋_GBK" w:hAnsi="方正小标宋_GBK" w:eastAsia="方正小标宋_GBK" w:cs="方正小标宋_GBK"/>
          <w:sz w:val="72"/>
          <w:szCs w:val="72"/>
        </w:rPr>
      </w:pPr>
    </w:p>
    <w:p>
      <w:pPr>
        <w:pStyle w:val="9"/>
        <w:jc w:val="center"/>
        <w:rPr>
          <w:rFonts w:hint="eastAsia" w:ascii="方正小标宋_GBK" w:hAnsi="方正小标宋_GBK" w:eastAsia="方正小标宋_GBK" w:cs="方正小标宋_GBK"/>
          <w:sz w:val="72"/>
          <w:szCs w:val="72"/>
        </w:rPr>
      </w:pPr>
    </w:p>
    <w:p>
      <w:pPr>
        <w:pStyle w:val="9"/>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sz w:val="72"/>
          <w:szCs w:val="7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inSun">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ODdhYTcwOGUwMWU0MThjYzYzYzc1N2I1MmU5NDA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D611BD6"/>
    <w:rsid w:val="185C36C6"/>
    <w:rsid w:val="1C437E6D"/>
    <w:rsid w:val="1F053E83"/>
    <w:rsid w:val="2C8D3688"/>
    <w:rsid w:val="39BF365D"/>
    <w:rsid w:val="41591FB1"/>
    <w:rsid w:val="42A32440"/>
    <w:rsid w:val="442B0A71"/>
    <w:rsid w:val="459F2503"/>
    <w:rsid w:val="4D2418EE"/>
    <w:rsid w:val="4E8A3244"/>
    <w:rsid w:val="5777D4F5"/>
    <w:rsid w:val="5EFC6636"/>
    <w:rsid w:val="5FC6BB1E"/>
    <w:rsid w:val="5FF720F1"/>
    <w:rsid w:val="6B9F006A"/>
    <w:rsid w:val="737D59BA"/>
    <w:rsid w:val="77C37683"/>
    <w:rsid w:val="79FF515B"/>
    <w:rsid w:val="7A022236"/>
    <w:rsid w:val="7E12157A"/>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 w:type="character" w:customStyle="1" w:styleId="12">
    <w:name w:val="font01"/>
    <w:basedOn w:val="6"/>
    <w:qFormat/>
    <w:uiPriority w:val="0"/>
    <w:rPr>
      <w:rFonts w:hint="eastAsia" w:ascii="宋体" w:hAnsi="宋体" w:eastAsia="宋体" w:cs="宋体"/>
      <w:color w:val="000000"/>
      <w:sz w:val="22"/>
      <w:szCs w:val="22"/>
      <w:u w:val="none"/>
    </w:rPr>
  </w:style>
  <w:style w:type="character" w:customStyle="1" w:styleId="13">
    <w:name w:val="font21"/>
    <w:basedOn w:val="6"/>
    <w:qFormat/>
    <w:uiPriority w:val="0"/>
    <w:rPr>
      <w:rFonts w:hint="eastAsia" w:ascii="宋体" w:hAnsi="宋体" w:eastAsia="宋体" w:cs="宋体"/>
      <w:color w:val="000000"/>
      <w:sz w:val="24"/>
      <w:szCs w:val="24"/>
      <w:u w:val="none"/>
    </w:rPr>
  </w:style>
  <w:style w:type="character" w:customStyle="1" w:styleId="14">
    <w:name w:val="font11"/>
    <w:basedOn w:val="6"/>
    <w:qFormat/>
    <w:uiPriority w:val="0"/>
    <w:rPr>
      <w:rFonts w:hint="eastAsia" w:ascii="宋体" w:hAnsi="宋体" w:eastAsia="宋体" w:cs="宋体"/>
      <w:color w:val="000000"/>
      <w:sz w:val="24"/>
      <w:szCs w:val="24"/>
      <w:u w:val="none"/>
    </w:rPr>
  </w:style>
  <w:style w:type="paragraph" w:customStyle="1" w:styleId="15">
    <w:name w:val="列出段落1"/>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1</TotalTime>
  <ScaleCrop>false</ScaleCrop>
  <LinksUpToDate>false</LinksUpToDate>
  <CharactersWithSpaces>9008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Anna</cp:lastModifiedBy>
  <cp:lastPrinted>2023-08-15T09:28:00Z</cp:lastPrinted>
  <dcterms:modified xsi:type="dcterms:W3CDTF">2023-10-23T02:32:39Z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4B3F0934F79948E9AC3A99B595021471_12</vt:lpwstr>
  </property>
</Properties>
</file>