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9"/>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沅江市福利彩票发行中心</w:t>
      </w: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9"/>
        <w:jc w:val="center"/>
        <w:rPr>
          <w:rFonts w:hint="eastAsia" w:ascii="方正小标宋_GBK" w:hAnsi="方正小标宋_GBK" w:eastAsia="方正小标宋_GBK" w:cs="方正小标宋_GBK"/>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00" w:lineRule="exact"/>
        <w:jc w:val="center"/>
        <w:rPr>
          <w:b/>
          <w:sz w:val="36"/>
          <w:szCs w:val="28"/>
        </w:rPr>
      </w:pPr>
      <w:r>
        <w:rPr>
          <w:rFonts w:hint="eastAsia"/>
          <w:b/>
          <w:sz w:val="36"/>
          <w:szCs w:val="28"/>
        </w:rPr>
        <w:t>目录</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沅江市福利彩票发行中心</w:t>
      </w:r>
      <w:r>
        <w:rPr>
          <w:rFonts w:hint="eastAsia" w:ascii="黑体" w:hAnsi="黑体" w:eastAsia="黑体" w:cs="黑体"/>
          <w:b w:val="0"/>
          <w:bCs/>
          <w:sz w:val="28"/>
          <w:szCs w:val="28"/>
        </w:rPr>
        <w:t>概况</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沅江市福利彩票发行中心</w:t>
      </w: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pStyle w:val="10"/>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shd w:val="clear" w:color="auto" w:fill="FFFFFF"/>
        <w:spacing w:before="100" w:after="100" w:line="560" w:lineRule="atLeast"/>
        <w:ind w:firstLine="600" w:firstLineChars="200"/>
        <w:jc w:val="left"/>
        <w:rPr>
          <w:rFonts w:hint="eastAsia" w:ascii="仿宋" w:hAnsi="仿宋" w:eastAsia="仿宋" w:cs="仿宋_GB2312"/>
          <w:color w:val="333333"/>
          <w:kern w:val="0"/>
          <w:sz w:val="30"/>
          <w:szCs w:val="30"/>
          <w:shd w:val="clear" w:color="auto" w:fill="FFFFFF"/>
        </w:rPr>
      </w:pPr>
      <w:r>
        <w:rPr>
          <w:rFonts w:hint="eastAsia" w:ascii="仿宋" w:hAnsi="仿宋" w:eastAsia="仿宋" w:cs="仿宋_GB2312"/>
          <w:sz w:val="30"/>
          <w:szCs w:val="30"/>
        </w:rPr>
        <w:t>(1)</w:t>
      </w:r>
      <w:r>
        <w:rPr>
          <w:rFonts w:hint="eastAsia" w:ascii="仿宋" w:hAnsi="仿宋" w:eastAsia="仿宋" w:cs="仿宋_GB2312"/>
          <w:color w:val="333333"/>
          <w:kern w:val="0"/>
          <w:sz w:val="30"/>
          <w:szCs w:val="30"/>
          <w:shd w:val="clear" w:color="auto" w:fill="FFFFFF"/>
        </w:rPr>
        <w:t>根据国家有关制度、规定，及福利彩票发行、销售、开奖、兑奖等具体实施规则，制定专业标准和技术规范，提供技术支持和技术服务，制定发行销售计划，组织联合销售，检查督促各站点完成上级下达的销售任务，发扬社会主义人道主义精神，筹集社会福利资金，残疾人、老年人、孤儿等福利事业和帮助有困难的人，为公益事业发展提供资金；始终履行发行宗旨——扶老、助残、救孤、济困，及公平、公正、公开的诚信原则，保持强烈的社会责任感，积极稳妥地开拓福利彩票发行市场，不断加强和规范彩票发行管理，致力于提倡和营造健康的彩票文化。</w:t>
      </w:r>
    </w:p>
    <w:p>
      <w:pPr>
        <w:widowControl/>
        <w:shd w:val="clear" w:color="auto" w:fill="FFFFFF"/>
        <w:spacing w:before="100" w:after="100" w:line="560" w:lineRule="atLeast"/>
        <w:ind w:firstLine="600" w:firstLineChars="200"/>
        <w:jc w:val="left"/>
        <w:rPr>
          <w:rFonts w:hint="eastAsia" w:ascii="仿宋" w:hAnsi="仿宋" w:eastAsia="仿宋" w:cs="仿宋_GB2312"/>
          <w:sz w:val="30"/>
          <w:szCs w:val="30"/>
        </w:rPr>
      </w:pPr>
      <w:r>
        <w:rPr>
          <w:rFonts w:hint="eastAsia" w:ascii="仿宋" w:hAnsi="仿宋" w:eastAsia="仿宋" w:cs="仿宋_GB2312"/>
          <w:sz w:val="30"/>
          <w:szCs w:val="30"/>
        </w:rPr>
        <w:t>(2)贯彻执行民政工作法律、法规和方针、政策负责全市福彩工作的发行，拓展彩票市场，并对彩票站点进行监管、监督、站点布局规范化检查。拟订福利彩票发行管理实施办法并指导发行。</w:t>
      </w:r>
    </w:p>
    <w:p>
      <w:pPr>
        <w:widowControl/>
        <w:shd w:val="clear" w:color="auto" w:fill="FFFFFF"/>
        <w:spacing w:before="100" w:after="100" w:line="560" w:lineRule="atLeast"/>
        <w:ind w:firstLine="600" w:firstLineChars="200"/>
        <w:jc w:val="left"/>
        <w:rPr>
          <w:rFonts w:hint="eastAsia" w:ascii="仿宋" w:hAnsi="仿宋" w:eastAsia="仿宋" w:cs="仿宋_GB2312"/>
          <w:kern w:val="0"/>
          <w:sz w:val="30"/>
          <w:szCs w:val="30"/>
        </w:rPr>
      </w:pPr>
      <w:r>
        <w:rPr>
          <w:rFonts w:hint="eastAsia" w:ascii="仿宋" w:hAnsi="仿宋" w:eastAsia="仿宋" w:cs="仿宋_GB2312"/>
          <w:sz w:val="30"/>
          <w:szCs w:val="30"/>
        </w:rPr>
        <w:t>(3)</w:t>
      </w:r>
      <w:r>
        <w:rPr>
          <w:rFonts w:hint="eastAsia" w:ascii="仿宋" w:hAnsi="仿宋" w:eastAsia="仿宋" w:cs="仿宋_GB2312"/>
          <w:kern w:val="0"/>
          <w:sz w:val="30"/>
          <w:szCs w:val="30"/>
        </w:rPr>
        <w:t>负责做好全市彩票健康、安全运行工作。</w:t>
      </w:r>
    </w:p>
    <w:p>
      <w:pPr>
        <w:widowControl/>
        <w:shd w:val="clear" w:color="auto" w:fill="FFFFFF"/>
        <w:spacing w:before="100" w:after="100" w:line="560" w:lineRule="atLeast"/>
        <w:ind w:firstLine="600" w:firstLineChars="200"/>
        <w:jc w:val="left"/>
        <w:rPr>
          <w:rFonts w:hint="eastAsia" w:ascii="仿宋" w:hAnsi="仿宋" w:eastAsia="仿宋" w:cs="仿宋_GB2312"/>
          <w:kern w:val="0"/>
          <w:sz w:val="30"/>
          <w:szCs w:val="30"/>
        </w:rPr>
      </w:pPr>
      <w:r>
        <w:rPr>
          <w:rFonts w:hint="eastAsia" w:ascii="仿宋" w:hAnsi="仿宋" w:eastAsia="仿宋" w:cs="仿宋_GB2312"/>
          <w:sz w:val="30"/>
          <w:szCs w:val="30"/>
        </w:rPr>
        <w:t>(4)</w:t>
      </w:r>
      <w:r>
        <w:rPr>
          <w:rFonts w:hint="eastAsia" w:ascii="仿宋" w:hAnsi="仿宋" w:eastAsia="仿宋" w:cs="仿宋_GB2312"/>
          <w:kern w:val="0"/>
          <w:sz w:val="30"/>
          <w:szCs w:val="30"/>
        </w:rPr>
        <w:t>打造彩票形象，加强服务意识.</w:t>
      </w:r>
    </w:p>
    <w:p>
      <w:pPr>
        <w:ind w:firstLine="600" w:firstLineChars="200"/>
        <w:jc w:val="left"/>
        <w:rPr>
          <w:rFonts w:hint="eastAsia" w:ascii="Times New Roman" w:hAnsi="Times New Roman" w:eastAsia="仿宋_GB2312" w:cs="仿宋_GB2312"/>
          <w:sz w:val="32"/>
          <w:szCs w:val="32"/>
        </w:rPr>
      </w:pPr>
      <w:r>
        <w:rPr>
          <w:rFonts w:hint="eastAsia" w:ascii="仿宋" w:hAnsi="仿宋" w:eastAsia="仿宋" w:cs="仿宋_GB2312"/>
          <w:sz w:val="30"/>
          <w:szCs w:val="30"/>
        </w:rPr>
        <w:t>(5)</w:t>
      </w:r>
      <w:r>
        <w:rPr>
          <w:rFonts w:hint="eastAsia" w:ascii="仿宋" w:hAnsi="仿宋" w:eastAsia="仿宋" w:cs="仿宋_GB2312"/>
          <w:kern w:val="0"/>
          <w:sz w:val="30"/>
          <w:szCs w:val="30"/>
        </w:rPr>
        <w:t>负责管理好中福在线视频票的发行工作.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仿宋" w:hAnsi="仿宋" w:eastAsia="仿宋" w:cs="Times New Roman"/>
          <w:color w:val="000000"/>
          <w:sz w:val="32"/>
          <w:szCs w:val="32"/>
          <w:shd w:val="clear" w:color="auto" w:fill="FFFFFF"/>
        </w:rPr>
        <w:t>根据编委核定，我福利彩票发行中心所属事业单位1个，全部纳入202</w:t>
      </w:r>
      <w:r>
        <w:rPr>
          <w:rFonts w:hint="eastAsia" w:ascii="仿宋" w:hAnsi="仿宋" w:eastAsia="仿宋"/>
          <w:color w:val="000000"/>
          <w:sz w:val="32"/>
          <w:szCs w:val="32"/>
          <w:shd w:val="clear" w:color="auto" w:fill="FFFFFF"/>
          <w:lang w:val="en-US" w:eastAsia="zh-CN"/>
        </w:rPr>
        <w:t>2</w:t>
      </w:r>
      <w:r>
        <w:rPr>
          <w:rFonts w:hint="eastAsia" w:ascii="仿宋" w:hAnsi="仿宋" w:eastAsia="仿宋" w:cs="Times New Roman"/>
          <w:color w:val="000000"/>
          <w:sz w:val="32"/>
          <w:szCs w:val="32"/>
          <w:shd w:val="clear" w:color="auto" w:fill="FFFFFF"/>
        </w:rPr>
        <w:t>年部门预算编制范围。</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3900" w:type="dxa"/>
        <w:tblInd w:w="0" w:type="dxa"/>
        <w:tblLayout w:type="autofit"/>
        <w:tblCellMar>
          <w:top w:w="0" w:type="dxa"/>
          <w:left w:w="0" w:type="dxa"/>
          <w:bottom w:w="0" w:type="dxa"/>
          <w:right w:w="0" w:type="dxa"/>
        </w:tblCellMar>
      </w:tblPr>
      <w:tblGrid>
        <w:gridCol w:w="1175"/>
        <w:gridCol w:w="1175"/>
        <w:gridCol w:w="1894"/>
        <w:gridCol w:w="2314"/>
        <w:gridCol w:w="2314"/>
        <w:gridCol w:w="1210"/>
        <w:gridCol w:w="1210"/>
        <w:gridCol w:w="1210"/>
        <w:gridCol w:w="1210"/>
        <w:gridCol w:w="1716"/>
      </w:tblGrid>
      <w:tr>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5"/>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2"/>
              <w:gridCol w:w="603"/>
              <w:gridCol w:w="1399"/>
              <w:gridCol w:w="5033"/>
              <w:gridCol w:w="1165"/>
              <w:gridCol w:w="456"/>
              <w:gridCol w:w="456"/>
              <w:gridCol w:w="1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部门：沅江市福利彩票发行中心</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64.03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194.88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194.88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部门：沅江市福利彩票发行中心</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71.56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64.03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69.30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61.77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20802</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民政管理事务</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69.30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61.77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2080201</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61.77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61.77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2080299</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7.53</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2.25</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2.25</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2.25</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2980"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部门：沅江市福利彩票发行中心</w:t>
            </w: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194.88</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194.88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208</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社会保障和就业支出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192.63</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192.63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20802</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民政管理事务</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192.63</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192.63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2080201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 xml:space="preserve">  行政运行</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61.77</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61.77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2080299</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 xml:space="preserve">  其他民政管理事务支出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130.85</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130.85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221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住房保障支出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2.25</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22102</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住房改革支出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2.25</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2210201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 xml:space="preserve">  住房公积金</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2.25</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部门：沅江市福利彩票发行中心</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64.03</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64.03</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64.03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64.03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64.03</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64.03</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64.03</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沅江市福利彩票发行中心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64.03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64.03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61.77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61.77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61.77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61.77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61.77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61.77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2.25</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fixed"/>
        <w:tblCellMar>
          <w:top w:w="0" w:type="dxa"/>
          <w:left w:w="108" w:type="dxa"/>
          <w:bottom w:w="0" w:type="dxa"/>
          <w:right w:w="108" w:type="dxa"/>
        </w:tblCellMar>
      </w:tblPr>
      <w:tblGrid>
        <w:gridCol w:w="1000"/>
        <w:gridCol w:w="240"/>
        <w:gridCol w:w="95"/>
        <w:gridCol w:w="1302"/>
        <w:gridCol w:w="2051"/>
        <w:gridCol w:w="62"/>
        <w:gridCol w:w="602"/>
        <w:gridCol w:w="1218"/>
        <w:gridCol w:w="309"/>
        <w:gridCol w:w="1998"/>
        <w:gridCol w:w="116"/>
        <w:gridCol w:w="548"/>
        <w:gridCol w:w="1219"/>
        <w:gridCol w:w="359"/>
        <w:gridCol w:w="2111"/>
        <w:gridCol w:w="1642"/>
        <w:gridCol w:w="481"/>
        <w:gridCol w:w="261"/>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沅江市福利彩票发行中心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5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0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1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4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45.80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16.36</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14.99</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17.02</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5.63</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4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1.86</w:t>
            </w: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1.49</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4.58</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0.14</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4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1.86</w:t>
            </w: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2.49</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2.51</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4.83</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0.33</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0.82</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2.25</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0.91</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2.63</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0.14</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133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6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4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trPr>
        <w:tc>
          <w:tcPr>
            <w:tcW w:w="468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45.80</w:t>
            </w:r>
          </w:p>
        </w:tc>
        <w:tc>
          <w:tcPr>
            <w:tcW w:w="9520"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4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18.23</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690" w:hRule="atLeast"/>
        </w:trPr>
        <w:tc>
          <w:tcPr>
            <w:tcW w:w="15353"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345" w:hRule="atLeast"/>
        </w:trPr>
        <w:tc>
          <w:tcPr>
            <w:tcW w:w="100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97"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3"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4"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6"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690" w:hRule="atLeast"/>
        </w:trPr>
        <w:tc>
          <w:tcPr>
            <w:tcW w:w="4750" w:type="dxa"/>
            <w:gridSpan w:val="6"/>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部门：沅江市福利彩票发行中心</w:t>
            </w:r>
          </w:p>
        </w:tc>
        <w:tc>
          <w:tcPr>
            <w:tcW w:w="212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4"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6"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459" w:hRule="atLeast"/>
        </w:trPr>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2"/>
                <w:lang w:val="en-US" w:eastAsia="zh-CN" w:bidi="ar"/>
              </w:rPr>
              <w:t xml:space="preserve">   </w:t>
            </w:r>
            <w:r>
              <w:rPr>
                <w:rStyle w:val="13"/>
                <w:lang w:val="en-US" w:eastAsia="zh-CN" w:bidi="ar"/>
              </w:rPr>
              <w:t>目</w:t>
            </w:r>
          </w:p>
        </w:tc>
        <w:tc>
          <w:tcPr>
            <w:tcW w:w="21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609" w:hRule="atLeast"/>
        </w:trPr>
        <w:tc>
          <w:tcPr>
            <w:tcW w:w="12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409" w:hRule="atLeast"/>
        </w:trPr>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509" w:hRule="atLeast"/>
        </w:trPr>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509" w:hRule="atLeast"/>
        </w:trPr>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509" w:hRule="atLeast"/>
        </w:trPr>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509" w:hRule="atLeast"/>
        </w:trPr>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509" w:hRule="atLeast"/>
        </w:trPr>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509" w:hRule="atLeast"/>
        </w:trPr>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509" w:hRule="atLeast"/>
        </w:trPr>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509" w:hRule="atLeast"/>
        </w:trPr>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509" w:hRule="atLeast"/>
        </w:trPr>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1" w:type="dxa"/>
          <w:trHeight w:val="725" w:hRule="atLeast"/>
        </w:trPr>
        <w:tc>
          <w:tcPr>
            <w:tcW w:w="1535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5"/>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627"/>
        <w:gridCol w:w="2010"/>
        <w:gridCol w:w="2875"/>
        <w:gridCol w:w="2875"/>
        <w:gridCol w:w="3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部门：沅江市福利彩票发行中心</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4"/>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5"/>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1169"/>
        <w:gridCol w:w="1066"/>
        <w:gridCol w:w="1066"/>
        <w:gridCol w:w="1066"/>
        <w:gridCol w:w="1066"/>
        <w:gridCol w:w="1066"/>
        <w:gridCol w:w="1170"/>
        <w:gridCol w:w="1066"/>
        <w:gridCol w:w="1066"/>
        <w:gridCol w:w="1066"/>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部门：沅江市福利彩票发行中心</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说明：本表无数据。</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9"/>
        <w:jc w:val="center"/>
        <w:rPr>
          <w:rFonts w:hint="eastAsia" w:ascii="方正小标宋_GBK" w:hAnsi="方正小标宋_GBK" w:eastAsia="方正小标宋_GBK" w:cs="方正小标宋_GBK"/>
          <w:sz w:val="70"/>
          <w:szCs w:val="70"/>
        </w:rPr>
      </w:pPr>
    </w:p>
    <w:p>
      <w:pPr>
        <w:pStyle w:val="9"/>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194.88</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43.81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财政拨款减少。</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71.56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64.03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89</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7.53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194.88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194.88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9"/>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64.03</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13.49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上年结转结余数。</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64.03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13.49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上年结转结余数。</w:t>
      </w:r>
    </w:p>
    <w:p>
      <w:pPr>
        <w:pStyle w:val="9"/>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64.03</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61.77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2.25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60.03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64.03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106</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1、一般公共服务（类）社会保障和就业支出（款）行政运行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55.30</w:t>
      </w:r>
      <w:r>
        <w:rPr>
          <w:rFonts w:hint="eastAsia" w:ascii="Times New Roman" w:hAnsi="Times New Roman" w:eastAsia="仿宋_GB2312"/>
          <w:sz w:val="32"/>
          <w:szCs w:val="32"/>
        </w:rPr>
        <w:t>万元，支出决算为61.77万元，完成年初预算的</w:t>
      </w:r>
      <w:r>
        <w:rPr>
          <w:rFonts w:hint="eastAsia" w:ascii="Times New Roman" w:hAnsi="Times New Roman" w:eastAsia="仿宋_GB2312"/>
          <w:sz w:val="32"/>
          <w:szCs w:val="32"/>
          <w:lang w:val="en-US" w:eastAsia="zh-CN"/>
        </w:rPr>
        <w:t>11.69</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拨款增加。</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rPr>
        <w:t>（项）。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4.73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47.56</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财政拨款减少。</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64.03</w:t>
      </w:r>
      <w:r>
        <w:rPr>
          <w:rFonts w:hint="eastAsia" w:ascii="Times New Roman" w:hAnsi="Times New Roman" w:eastAsia="仿宋_GB2312"/>
          <w:sz w:val="32"/>
          <w:szCs w:val="32"/>
        </w:rPr>
        <w:t>万元，其中：</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45.80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71</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18.23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%，主要包括办公费、印刷费、咨询费、手续费。</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沅江市福利彩票发行中心</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18.23</w:t>
      </w:r>
      <w:r>
        <w:rPr>
          <w:rFonts w:hint="eastAsia" w:ascii="Times New Roman" w:hAnsi="Times New Roman" w:eastAsia="仿宋_GB2312"/>
          <w:sz w:val="32"/>
          <w:szCs w:val="32"/>
        </w:rPr>
        <w:t>万元，比上年决算数增加</w:t>
      </w:r>
      <w:r>
        <w:rPr>
          <w:rFonts w:hint="eastAsia" w:ascii="Times New Roman" w:hAnsi="Times New Roman" w:eastAsia="仿宋_GB2312"/>
          <w:sz w:val="32"/>
          <w:szCs w:val="32"/>
          <w:lang w:val="en-US" w:eastAsia="zh-CN"/>
        </w:rPr>
        <w:t>32.76</w:t>
      </w:r>
      <w:r>
        <w:rPr>
          <w:rFonts w:hint="eastAsia" w:ascii="Times New Roman" w:hAnsi="Times New Roman" w:eastAsia="仿宋_GB2312"/>
          <w:sz w:val="32"/>
          <w:szCs w:val="32"/>
        </w:rPr>
        <w:t xml:space="preserve"> 万元，增长</w:t>
      </w:r>
      <w:r>
        <w:rPr>
          <w:rFonts w:hint="eastAsia" w:ascii="Times New Roman" w:hAnsi="Times New Roman" w:eastAsia="仿宋_GB2312"/>
          <w:sz w:val="32"/>
          <w:szCs w:val="32"/>
          <w:lang w:val="en-US" w:eastAsia="zh-CN"/>
        </w:rPr>
        <w:t>64.24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上年结转结余数。</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根据预算绩效管理要求，我部门组织对2022年度一般公共预算项目支出全面开展绩效自评，其中，一级项目0个，二级项目1 个，共涉及资金8万元，占一般公共预算项目支出总额的36.6%。组织对2022年度0个政府性基金预算项目支出开展绩效自评，共涉及资金0万元，占政府性基金预算项目支出总额的0%。组织对2021 年度0个国有资本经营预算项目支出开展绩效自评，共涉及资金0万元，占国有资本经营预算项目支出总额的0%。</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sz w:val="72"/>
          <w:szCs w:val="72"/>
        </w:rPr>
      </w:pPr>
      <w:r>
        <w:rPr>
          <w:rFonts w:hint="default" w:ascii="Times New Roman" w:hAnsi="Times New Roman" w:eastAsia="仿宋_GB2312" w:cs="Times New Roman"/>
          <w:color w:val="000000"/>
          <w:sz w:val="32"/>
          <w:szCs w:val="32"/>
          <w:lang w:val="en-US" w:eastAsia="zh-CN"/>
        </w:rPr>
        <w:t>为了确保项目顺利实施</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确保在规定的时间内按合同条款完成项目工程</w:t>
      </w:r>
      <w:r>
        <w:rPr>
          <w:rFonts w:hint="eastAsia" w:ascii="Times New Roman" w:hAnsi="Times New Roman" w:eastAsia="仿宋_GB2312" w:cs="Times New Roman"/>
          <w:color w:val="000000"/>
          <w:sz w:val="32"/>
          <w:szCs w:val="32"/>
          <w:lang w:val="en-US" w:eastAsia="zh-CN"/>
        </w:rPr>
        <w:t>,按上级项目管理制度执行</w:t>
      </w:r>
      <w:r>
        <w:rPr>
          <w:rFonts w:hint="default" w:ascii="Times New Roman" w:hAnsi="Times New Roman" w:eastAsia="仿宋_GB2312" w:cs="Times New Roman"/>
          <w:color w:val="000000"/>
          <w:sz w:val="32"/>
          <w:szCs w:val="32"/>
          <w:lang w:val="en-US" w:eastAsia="zh-CN"/>
        </w:rPr>
        <w:t>本制度。项目实施严格执行公告制、</w:t>
      </w:r>
      <w:r>
        <w:rPr>
          <w:rFonts w:hint="eastAsia" w:ascii="Times New Roman" w:hAnsi="Times New Roman" w:eastAsia="仿宋_GB2312" w:cs="Times New Roman"/>
          <w:color w:val="000000"/>
          <w:sz w:val="32"/>
          <w:szCs w:val="32"/>
          <w:lang w:val="en-US" w:eastAsia="zh-CN"/>
        </w:rPr>
        <w:t>项目申报制、</w:t>
      </w:r>
      <w:r>
        <w:rPr>
          <w:rFonts w:hint="default" w:ascii="Times New Roman" w:hAnsi="Times New Roman" w:eastAsia="仿宋_GB2312" w:cs="Times New Roman"/>
          <w:color w:val="000000"/>
          <w:sz w:val="32"/>
          <w:szCs w:val="32"/>
          <w:lang w:val="en-US" w:eastAsia="zh-CN"/>
        </w:rPr>
        <w:t>工程招标制、</w:t>
      </w:r>
      <w:r>
        <w:rPr>
          <w:rFonts w:hint="eastAsia" w:ascii="Times New Roman" w:hAnsi="Times New Roman" w:eastAsia="仿宋_GB2312" w:cs="Times New Roman"/>
          <w:color w:val="000000"/>
          <w:sz w:val="32"/>
          <w:szCs w:val="32"/>
          <w:lang w:val="en-US" w:eastAsia="zh-CN"/>
        </w:rPr>
        <w:t>项目评审制、项目审批</w:t>
      </w:r>
      <w:r>
        <w:rPr>
          <w:rFonts w:hint="default" w:ascii="Times New Roman" w:hAnsi="Times New Roman" w:eastAsia="仿宋_GB2312" w:cs="Times New Roman"/>
          <w:color w:val="000000"/>
          <w:sz w:val="32"/>
          <w:szCs w:val="32"/>
          <w:lang w:val="en-US" w:eastAsia="zh-CN"/>
        </w:rPr>
        <w:t>制</w:t>
      </w:r>
      <w:r>
        <w:rPr>
          <w:rFonts w:hint="eastAsia" w:ascii="Times New Roman" w:hAnsi="Times New Roman" w:eastAsia="仿宋_GB2312" w:cs="Times New Roman"/>
          <w:color w:val="000000"/>
          <w:sz w:val="32"/>
          <w:szCs w:val="32"/>
          <w:lang w:val="en-US" w:eastAsia="zh-CN"/>
        </w:rPr>
        <w:t>、项目实施</w:t>
      </w:r>
      <w:r>
        <w:rPr>
          <w:rFonts w:hint="default" w:ascii="Times New Roman" w:hAnsi="Times New Roman" w:eastAsia="仿宋_GB2312" w:cs="Times New Roman"/>
          <w:color w:val="000000"/>
          <w:sz w:val="32"/>
          <w:szCs w:val="32"/>
          <w:lang w:val="en-US" w:eastAsia="zh-CN"/>
        </w:rPr>
        <w:t>制</w:t>
      </w:r>
      <w:r>
        <w:rPr>
          <w:rFonts w:hint="eastAsia" w:ascii="Times New Roman" w:hAnsi="Times New Roman" w:eastAsia="仿宋_GB2312" w:cs="Times New Roman"/>
          <w:color w:val="000000"/>
          <w:sz w:val="32"/>
          <w:szCs w:val="32"/>
          <w:lang w:val="en-US" w:eastAsia="zh-CN"/>
        </w:rPr>
        <w:t>、项目验收</w:t>
      </w:r>
      <w:r>
        <w:rPr>
          <w:rFonts w:hint="default" w:ascii="Times New Roman" w:hAnsi="Times New Roman" w:eastAsia="仿宋_GB2312" w:cs="Times New Roman"/>
          <w:color w:val="000000"/>
          <w:sz w:val="32"/>
          <w:szCs w:val="32"/>
          <w:lang w:val="en-US" w:eastAsia="zh-CN"/>
        </w:rPr>
        <w:t>制</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工程监理制、审计制</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同时建立项目领导人和项目管理责任人制</w:t>
      </w:r>
      <w:r>
        <w:rPr>
          <w:rFonts w:hint="eastAsia" w:ascii="Times New Roman" w:hAnsi="Times New Roman" w:eastAsia="仿宋_GB2312" w:cs="Times New Roman"/>
          <w:color w:val="000000"/>
          <w:sz w:val="32"/>
          <w:szCs w:val="32"/>
          <w:lang w:val="en-US" w:eastAsia="zh-CN"/>
        </w:rPr>
        <w:t>度。</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jc w:val="left"/>
        <w:rPr>
          <w:rFonts w:cs="黑体" w:asciiTheme="minorEastAsia" w:hAnsiTheme="minorEastAsia"/>
          <w:color w:val="000000"/>
          <w:kern w:val="0"/>
          <w:sz w:val="32"/>
          <w:szCs w:val="32"/>
        </w:rPr>
      </w:pPr>
      <w:bookmarkStart w:id="3" w:name="_GoBack"/>
      <w:bookmarkEnd w:id="3"/>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ODdhYTcwOGUwMWU0MThjYzYzYzc1N2I1MmU5ND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B9D25FB"/>
    <w:rsid w:val="103A67BC"/>
    <w:rsid w:val="1CA27B15"/>
    <w:rsid w:val="2D364B93"/>
    <w:rsid w:val="3E9D0A9A"/>
    <w:rsid w:val="5777D4F5"/>
    <w:rsid w:val="5FC6BB1E"/>
    <w:rsid w:val="5FF720F1"/>
    <w:rsid w:val="65D45FBF"/>
    <w:rsid w:val="6771707B"/>
    <w:rsid w:val="6AF84D58"/>
    <w:rsid w:val="737D59BA"/>
    <w:rsid w:val="75147A2D"/>
    <w:rsid w:val="76326989"/>
    <w:rsid w:val="77C37683"/>
    <w:rsid w:val="79FF515B"/>
    <w:rsid w:val="7ACE4ED2"/>
    <w:rsid w:val="7C2318D2"/>
    <w:rsid w:val="7E9F11B4"/>
    <w:rsid w:val="7FC69637"/>
    <w:rsid w:val="7FFDB408"/>
    <w:rsid w:val="B7AD76B1"/>
    <w:rsid w:val="CBFF70E0"/>
    <w:rsid w:val="EEABED75"/>
    <w:rsid w:val="FB36E1A6"/>
    <w:rsid w:val="FFFF1C8B"/>
    <w:rsid w:val="FFFFF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 w:type="paragraph" w:customStyle="1" w:styleId="15">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0</TotalTime>
  <ScaleCrop>false</ScaleCrop>
  <LinksUpToDate>false</LinksUpToDate>
  <CharactersWithSpaces>9008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2020-07-05T02:32:00Z</dcterms:created>
  <dc:creator>李航 null</dc:creator>
  <cp:lastModifiedBy>Anna</cp:lastModifiedBy>
  <cp:lastPrinted>2023-08-15T17:28:00Z</cp:lastPrinted>
  <dcterms:modified xsi:type="dcterms:W3CDTF">2023-10-23T02:23:59Z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1BB804A1FD19C0BD1CF53165658418B4</vt:lpwstr>
  </property>
</Properties>
</file>