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2</w:t>
      </w:r>
      <w:r>
        <w:rPr>
          <w:rFonts w:hint="eastAsia" w:ascii="方正小标宋_GBK" w:hAnsi="方正小标宋_GBK" w:eastAsia="方正小标宋_GBK" w:cs="方正小标宋_GBK"/>
          <w:sz w:val="84"/>
          <w:szCs w:val="84"/>
        </w:rPr>
        <w:t>年度</w:t>
      </w:r>
    </w:p>
    <w:p>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沅江市流浪乞讨人员救助站</w:t>
      </w:r>
      <w:r>
        <w:rPr>
          <w:rFonts w:hint="eastAsia" w:ascii="方正小标宋_GBK" w:hAnsi="方正小标宋_GBK" w:eastAsia="方正小标宋_GBK" w:cs="方正小标宋_GBK"/>
          <w:sz w:val="84"/>
          <w:szCs w:val="84"/>
        </w:rPr>
        <w:t>部门决算</w:t>
      </w:r>
    </w:p>
    <w:p>
      <w:pPr>
        <w:pStyle w:val="10"/>
        <w:jc w:val="center"/>
        <w:rPr>
          <w:rFonts w:hint="eastAsia" w:ascii="方正小标宋_GBK" w:hAnsi="方正小标宋_GBK" w:eastAsia="方正小标宋_GBK" w:cs="方正小标宋_GBK"/>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spacing w:line="540" w:lineRule="exact"/>
        <w:jc w:val="center"/>
        <w:rPr>
          <w:sz w:val="56"/>
          <w:szCs w:val="56"/>
        </w:rPr>
      </w:pPr>
    </w:p>
    <w:p>
      <w:pPr>
        <w:pStyle w:val="10"/>
        <w:spacing w:line="500" w:lineRule="exact"/>
        <w:jc w:val="both"/>
        <w:rPr>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沅江市流浪乞讨人员救助站</w:t>
      </w:r>
      <w:r>
        <w:rPr>
          <w:rFonts w:hint="eastAsia" w:ascii="黑体" w:hAnsi="黑体" w:eastAsia="黑体" w:cs="黑体"/>
          <w:b w:val="0"/>
          <w:bCs/>
          <w:sz w:val="28"/>
          <w:szCs w:val="28"/>
        </w:rPr>
        <w:t>概况</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十三、关于预算绩效情况的说明</w:t>
      </w:r>
    </w:p>
    <w:p>
      <w:pPr>
        <w:pStyle w:val="10"/>
        <w:spacing w:line="500" w:lineRule="exact"/>
        <w:rPr>
          <w:sz w:val="72"/>
          <w:szCs w:val="72"/>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0"/>
        <w:jc w:val="center"/>
        <w:rPr>
          <w:rFonts w:hint="eastAsia" w:ascii="方正小标宋_GBK" w:hAnsi="方正小标宋_GBK" w:eastAsia="方正小标宋_GBK" w:cs="方正小标宋_GBK"/>
          <w:sz w:val="84"/>
          <w:szCs w:val="84"/>
        </w:rPr>
      </w:pPr>
    </w:p>
    <w:p>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沅江市流浪乞讨人员救助站</w:t>
      </w:r>
      <w:r>
        <w:rPr>
          <w:rFonts w:hint="eastAsia" w:ascii="方正小标宋_GBK" w:hAnsi="方正小标宋_GBK" w:eastAsia="方正小标宋_GBK" w:cs="方正小标宋_GBK"/>
          <w:sz w:val="84"/>
          <w:szCs w:val="84"/>
        </w:rPr>
        <w:t>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jc w:val="center"/>
        <w:rPr>
          <w:sz w:val="72"/>
          <w:szCs w:val="72"/>
        </w:rPr>
      </w:pPr>
    </w:p>
    <w:p>
      <w:pPr>
        <w:jc w:val="center"/>
        <w:rPr>
          <w:sz w:val="72"/>
          <w:szCs w:val="72"/>
        </w:rPr>
      </w:pPr>
    </w:p>
    <w:p>
      <w:pPr>
        <w:jc w:val="center"/>
        <w:rPr>
          <w:sz w:val="72"/>
          <w:szCs w:val="72"/>
        </w:rPr>
      </w:pPr>
    </w:p>
    <w:p>
      <w:pPr>
        <w:pStyle w:val="11"/>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widowControl/>
        <w:spacing w:line="600" w:lineRule="exact"/>
        <w:ind w:firstLine="540" w:firstLineChars="200"/>
        <w:rPr>
          <w:rFonts w:hint="eastAsia" w:ascii="Arial" w:hAnsi="Arial" w:cs="Arial"/>
          <w:color w:val="3E3E3E"/>
          <w:sz w:val="27"/>
          <w:szCs w:val="27"/>
        </w:rPr>
      </w:pPr>
      <w:r>
        <w:rPr>
          <w:rFonts w:hint="eastAsia" w:ascii="Arial" w:hAnsi="Arial" w:cs="Arial"/>
          <w:color w:val="3E3E3E"/>
          <w:sz w:val="27"/>
          <w:szCs w:val="27"/>
        </w:rPr>
        <w:t>负责城市流浪乞讨人员的救助管理工作</w:t>
      </w:r>
      <w:r>
        <w:rPr>
          <w:rFonts w:ascii="Arial" w:hAnsi="Arial" w:cs="Arial"/>
          <w:color w:val="3E3E3E"/>
          <w:sz w:val="27"/>
          <w:szCs w:val="27"/>
        </w:rPr>
        <w:t>;</w:t>
      </w:r>
      <w:r>
        <w:rPr>
          <w:rFonts w:hint="eastAsia" w:ascii="Arial" w:hAnsi="Arial" w:cs="Arial"/>
          <w:color w:val="3E3E3E"/>
          <w:sz w:val="27"/>
          <w:szCs w:val="27"/>
        </w:rPr>
        <w:t>对符合条件的人员及时提供救助</w:t>
      </w:r>
      <w:r>
        <w:rPr>
          <w:rFonts w:ascii="Arial" w:hAnsi="Arial" w:cs="Arial"/>
          <w:color w:val="3E3E3E"/>
          <w:sz w:val="27"/>
          <w:szCs w:val="27"/>
        </w:rPr>
        <w:t>;</w:t>
      </w:r>
      <w:r>
        <w:rPr>
          <w:rFonts w:hint="eastAsia" w:ascii="Arial" w:hAnsi="Arial" w:cs="Arial"/>
          <w:color w:val="3E3E3E"/>
          <w:sz w:val="27"/>
          <w:szCs w:val="27"/>
        </w:rPr>
        <w:t>本着自愿求助，无偿救助的原则对救助人员进行救助</w:t>
      </w:r>
      <w:r>
        <w:rPr>
          <w:rFonts w:ascii="Arial" w:hAnsi="Arial" w:cs="Arial"/>
          <w:color w:val="3E3E3E"/>
          <w:sz w:val="27"/>
          <w:szCs w:val="27"/>
        </w:rPr>
        <w:t>;</w:t>
      </w:r>
      <w:r>
        <w:rPr>
          <w:rFonts w:hint="eastAsia" w:ascii="Arial" w:hAnsi="Arial" w:cs="Arial"/>
          <w:color w:val="3E3E3E"/>
          <w:sz w:val="27"/>
          <w:szCs w:val="27"/>
        </w:rPr>
        <w:t>向求助的流浪乞讨人员告知救助对象的范围和实施救助的内容，向求助的流浪乞讨人员提供符合食品卫生要求的食物</w:t>
      </w:r>
      <w:r>
        <w:rPr>
          <w:rFonts w:ascii="Arial" w:hAnsi="Arial" w:cs="Arial"/>
          <w:color w:val="3E3E3E"/>
          <w:sz w:val="27"/>
          <w:szCs w:val="27"/>
        </w:rPr>
        <w:t>;</w:t>
      </w:r>
      <w:r>
        <w:rPr>
          <w:rFonts w:hint="eastAsia" w:ascii="Arial" w:hAnsi="Arial" w:cs="Arial"/>
          <w:color w:val="3E3E3E"/>
          <w:sz w:val="27"/>
          <w:szCs w:val="27"/>
        </w:rPr>
        <w:t>帮助受助人员与其亲属或者流出地民政部门联系，文明接待，热情服务，二十四小时内完成核实登记、建档工作</w:t>
      </w:r>
      <w:r>
        <w:rPr>
          <w:rFonts w:ascii="Arial" w:hAnsi="Arial" w:cs="Arial"/>
          <w:color w:val="3E3E3E"/>
          <w:sz w:val="27"/>
          <w:szCs w:val="27"/>
        </w:rPr>
        <w:t>;</w:t>
      </w:r>
      <w:r>
        <w:rPr>
          <w:rFonts w:hint="eastAsia" w:ascii="Arial" w:hAnsi="Arial" w:cs="Arial"/>
          <w:color w:val="3E3E3E"/>
          <w:sz w:val="27"/>
          <w:szCs w:val="27"/>
        </w:rPr>
        <w:t>对未成年人及行动不便的老年人等特定流浪乞讨对象，实施主动救助和帮教，对在站内突发急病的求助流浪乞讨人员及时送医院救治。</w:t>
      </w:r>
    </w:p>
    <w:p>
      <w:pPr>
        <w:widowControl/>
        <w:numPr>
          <w:ilvl w:val="0"/>
          <w:numId w:val="2"/>
        </w:numPr>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机构设置及决算单位构成</w:t>
      </w:r>
    </w:p>
    <w:p>
      <w:pPr>
        <w:numPr>
          <w:ilvl w:val="0"/>
          <w:numId w:val="3"/>
        </w:numPr>
        <w:jc w:val="left"/>
        <w:rPr>
          <w:rFonts w:ascii="仿宋" w:hAnsi="仿宋" w:eastAsia="仿宋"/>
          <w:sz w:val="30"/>
          <w:szCs w:val="24"/>
        </w:rPr>
      </w:pPr>
      <w:r>
        <w:rPr>
          <w:rFonts w:hint="eastAsia" w:ascii="仿宋" w:hAnsi="仿宋" w:eastAsia="仿宋"/>
          <w:sz w:val="30"/>
          <w:szCs w:val="24"/>
        </w:rPr>
        <w:t>沅江市流浪乞讨人员救助站是民政局下属的二级事业单位。</w:t>
      </w:r>
    </w:p>
    <w:p>
      <w:pPr>
        <w:widowControl/>
        <w:numPr>
          <w:ilvl w:val="0"/>
          <w:numId w:val="0"/>
        </w:numPr>
        <w:spacing w:line="600" w:lineRule="exact"/>
        <w:rPr>
          <w:rFonts w:hint="eastAsia" w:ascii="黑体" w:hAnsi="黑体" w:eastAsia="黑体" w:cs="黑体"/>
          <w:b w:val="0"/>
          <w:bCs/>
          <w:kern w:val="0"/>
          <w:sz w:val="32"/>
          <w:szCs w:val="32"/>
        </w:rPr>
      </w:pPr>
      <w:r>
        <w:rPr>
          <w:rFonts w:hint="eastAsia" w:ascii="仿宋" w:hAnsi="仿宋" w:eastAsia="仿宋"/>
          <w:sz w:val="30"/>
          <w:szCs w:val="24"/>
          <w:lang w:val="en-US" w:eastAsia="zh-CN"/>
        </w:rPr>
        <w:t>2、</w:t>
      </w:r>
      <w:r>
        <w:rPr>
          <w:rFonts w:hint="eastAsia" w:ascii="仿宋" w:hAnsi="仿宋" w:eastAsia="仿宋"/>
          <w:sz w:val="30"/>
          <w:szCs w:val="24"/>
        </w:rPr>
        <w:t>沅江市流浪乞讨人员救助站是民政局下属的二级事业单位。</w:t>
      </w:r>
      <w:r>
        <w:rPr>
          <w:rFonts w:hint="eastAsia" w:ascii="仿宋" w:hAnsi="仿宋" w:eastAsia="仿宋"/>
          <w:color w:val="000000"/>
          <w:kern w:val="0"/>
          <w:sz w:val="30"/>
          <w:szCs w:val="24"/>
        </w:rPr>
        <w:t>全部纳入</w:t>
      </w:r>
      <w:r>
        <w:rPr>
          <w:rFonts w:ascii="仿宋" w:hAnsi="仿宋" w:eastAsia="仿宋"/>
          <w:color w:val="000000"/>
          <w:kern w:val="0"/>
          <w:sz w:val="30"/>
          <w:szCs w:val="24"/>
        </w:rPr>
        <w:t>20</w:t>
      </w:r>
      <w:r>
        <w:rPr>
          <w:rFonts w:hint="eastAsia" w:ascii="仿宋" w:hAnsi="仿宋" w:eastAsia="仿宋"/>
          <w:color w:val="000000"/>
          <w:kern w:val="0"/>
          <w:sz w:val="30"/>
          <w:szCs w:val="24"/>
          <w:lang w:val="en-US" w:eastAsia="zh-CN"/>
        </w:rPr>
        <w:t>22</w:t>
      </w:r>
      <w:r>
        <w:rPr>
          <w:rFonts w:hint="eastAsia" w:ascii="仿宋" w:hAnsi="仿宋" w:eastAsia="仿宋"/>
          <w:color w:val="000000"/>
          <w:kern w:val="0"/>
          <w:sz w:val="30"/>
          <w:szCs w:val="24"/>
        </w:rPr>
        <w:t>年部门决算编制范围。</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0"/>
        <w:jc w:val="center"/>
        <w:rPr>
          <w:rFonts w:hint="eastAsia" w:ascii="方正小标宋_GBK" w:hAnsi="方正小标宋_GBK" w:eastAsia="方正小标宋_GBK" w:cs="方正小标宋_GBK"/>
          <w:sz w:val="84"/>
          <w:szCs w:val="84"/>
        </w:rPr>
      </w:pPr>
    </w:p>
    <w:p>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0"/>
        <w:jc w:val="center"/>
        <w:rPr>
          <w:rFonts w:hint="eastAsia" w:ascii="方正小标宋_GBK" w:hAnsi="方正小标宋_GBK" w:eastAsia="方正小标宋_GBK" w:cs="方正小标宋_GBK"/>
          <w:sz w:val="84"/>
          <w:szCs w:val="84"/>
        </w:rPr>
      </w:pPr>
    </w:p>
    <w:p>
      <w:pPr>
        <w:pStyle w:val="10"/>
        <w:jc w:val="center"/>
        <w:rPr>
          <w:sz w:val="72"/>
          <w:szCs w:val="72"/>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6"/>
        <w:tblW w:w="15428" w:type="dxa"/>
        <w:tblInd w:w="0" w:type="dxa"/>
        <w:tblLayout w:type="autofit"/>
        <w:tblCellMar>
          <w:top w:w="0" w:type="dxa"/>
          <w:left w:w="0" w:type="dxa"/>
          <w:bottom w:w="0" w:type="dxa"/>
          <w:right w:w="0" w:type="dxa"/>
        </w:tblCellMar>
      </w:tblPr>
      <w:tblGrid>
        <w:gridCol w:w="384"/>
        <w:gridCol w:w="346"/>
        <w:gridCol w:w="1461"/>
        <w:gridCol w:w="1785"/>
        <w:gridCol w:w="1785"/>
        <w:gridCol w:w="1785"/>
        <w:gridCol w:w="1785"/>
        <w:gridCol w:w="1786"/>
        <w:gridCol w:w="1786"/>
        <w:gridCol w:w="2525"/>
      </w:tblGrid>
      <w:tr>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6"/>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72"/>
              <w:gridCol w:w="590"/>
              <w:gridCol w:w="1323"/>
              <w:gridCol w:w="4725"/>
              <w:gridCol w:w="1531"/>
              <w:gridCol w:w="445"/>
              <w:gridCol w:w="445"/>
              <w:gridCol w:w="21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auto"/>
                  <w:noWrap/>
                  <w:vAlign w:val="center"/>
                </w:tcPr>
                <w:p>
                  <w:pPr>
                    <w:jc w:val="left"/>
                    <w:rPr>
                      <w:rFonts w:hint="eastAsia" w:ascii="黑体" w:hAnsi="宋体" w:eastAsia="黑体" w:cs="黑体"/>
                      <w:i w:val="0"/>
                      <w:color w:val="000000"/>
                      <w:sz w:val="24"/>
                      <w:szCs w:val="24"/>
                      <w:u w:val="none"/>
                    </w:rPr>
                  </w:pPr>
                </w:p>
              </w:tc>
              <w:tc>
                <w:tcPr>
                  <w:tcW w:w="603"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auto"/>
                  <w:noWrap/>
                  <w:vAlign w:val="center"/>
                </w:tcPr>
                <w:p>
                  <w:pPr>
                    <w:jc w:val="right"/>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0" w:type="auto"/>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部门：沅江市流浪乞讨人员救助站</w:t>
                  </w: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62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180.54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247.51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247.51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6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247.51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247.51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38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34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6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8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8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8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8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8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8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2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3974" w:type="dxa"/>
            <w:gridSpan w:val="4"/>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color w:val="000000"/>
                <w:sz w:val="20"/>
                <w:szCs w:val="20"/>
              </w:rPr>
              <w:t>部门：</w:t>
            </w:r>
            <w:r>
              <w:rPr>
                <w:rFonts w:hint="eastAsia" w:ascii="宋体" w:hAnsi="宋体" w:eastAsia="宋体" w:cs="宋体"/>
                <w:i w:val="0"/>
                <w:color w:val="000000"/>
                <w:kern w:val="0"/>
                <w:sz w:val="20"/>
                <w:szCs w:val="20"/>
                <w:u w:val="none"/>
                <w:lang w:val="en-US" w:eastAsia="zh-CN" w:bidi="ar"/>
              </w:rPr>
              <w:t>沅江市流浪乞讨人员救助站</w:t>
            </w:r>
            <w:r>
              <w:rPr>
                <w:rFonts w:hint="eastAsia"/>
              </w:rPr>
              <w:t>　</w:t>
            </w:r>
          </w:p>
        </w:tc>
        <w:tc>
          <w:tcPr>
            <w:tcW w:w="178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85"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78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8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8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2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2189"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78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78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78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78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7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7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52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728"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1461"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78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8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8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8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8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8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52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728"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61"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8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8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8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8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8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8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52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218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78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78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78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78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78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78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25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218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247.51</w:t>
            </w: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180.54</w:t>
            </w: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17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17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66.97</w:t>
            </w:r>
          </w:p>
        </w:tc>
      </w:tr>
      <w:tr>
        <w:tblPrEx>
          <w:tblCellMar>
            <w:top w:w="0" w:type="dxa"/>
            <w:left w:w="0" w:type="dxa"/>
            <w:bottom w:w="0" w:type="dxa"/>
            <w:right w:w="0" w:type="dxa"/>
          </w:tblCellMar>
        </w:tblPrEx>
        <w:trPr>
          <w:trHeight w:val="450" w:hRule="atLeast"/>
        </w:trPr>
        <w:tc>
          <w:tcPr>
            <w:tcW w:w="72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208</w:t>
            </w:r>
          </w:p>
        </w:tc>
        <w:tc>
          <w:tcPr>
            <w:tcW w:w="146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社会保障和就业支出</w:t>
            </w: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246.98</w:t>
            </w: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180.01</w:t>
            </w: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16"/>
                <w:szCs w:val="16"/>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16"/>
                <w:szCs w:val="16"/>
              </w:rPr>
            </w:pPr>
          </w:p>
        </w:tc>
        <w:tc>
          <w:tcPr>
            <w:tcW w:w="17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16"/>
                <w:szCs w:val="16"/>
              </w:rPr>
            </w:pPr>
          </w:p>
        </w:tc>
        <w:tc>
          <w:tcPr>
            <w:tcW w:w="17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16"/>
                <w:szCs w:val="16"/>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66.97</w:t>
            </w:r>
          </w:p>
        </w:tc>
      </w:tr>
      <w:tr>
        <w:tblPrEx>
          <w:tblCellMar>
            <w:top w:w="0" w:type="dxa"/>
            <w:left w:w="0" w:type="dxa"/>
            <w:bottom w:w="0" w:type="dxa"/>
            <w:right w:w="0" w:type="dxa"/>
          </w:tblCellMar>
        </w:tblPrEx>
        <w:trPr>
          <w:trHeight w:val="450" w:hRule="atLeast"/>
        </w:trPr>
        <w:tc>
          <w:tcPr>
            <w:tcW w:w="72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20802</w:t>
            </w:r>
          </w:p>
        </w:tc>
        <w:tc>
          <w:tcPr>
            <w:tcW w:w="146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民政管理事务</w:t>
            </w: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华文中宋" w:hAnsi="华文中宋" w:eastAsia="华文中宋" w:cs="宋体"/>
                <w:sz w:val="16"/>
                <w:szCs w:val="16"/>
              </w:rPr>
            </w:pPr>
            <w:r>
              <w:rPr>
                <w:rFonts w:hint="eastAsia" w:ascii="宋体" w:hAnsi="宋体" w:eastAsia="宋体" w:cs="宋体"/>
                <w:i w:val="0"/>
                <w:iCs w:val="0"/>
                <w:color w:val="000000"/>
                <w:kern w:val="0"/>
                <w:sz w:val="16"/>
                <w:szCs w:val="16"/>
                <w:u w:val="none"/>
                <w:lang w:val="en-US" w:eastAsia="zh-CN" w:bidi="ar"/>
              </w:rPr>
              <w:t>163.97</w:t>
            </w: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97.00</w:t>
            </w: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16"/>
                <w:szCs w:val="16"/>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16"/>
                <w:szCs w:val="16"/>
              </w:rPr>
            </w:pPr>
          </w:p>
        </w:tc>
        <w:tc>
          <w:tcPr>
            <w:tcW w:w="17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16"/>
                <w:szCs w:val="16"/>
              </w:rPr>
            </w:pPr>
          </w:p>
        </w:tc>
        <w:tc>
          <w:tcPr>
            <w:tcW w:w="17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16"/>
                <w:szCs w:val="16"/>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66.97</w:t>
            </w:r>
          </w:p>
        </w:tc>
      </w:tr>
      <w:tr>
        <w:tblPrEx>
          <w:tblCellMar>
            <w:top w:w="0" w:type="dxa"/>
            <w:left w:w="0" w:type="dxa"/>
            <w:bottom w:w="0" w:type="dxa"/>
            <w:right w:w="0" w:type="dxa"/>
          </w:tblCellMar>
        </w:tblPrEx>
        <w:trPr>
          <w:trHeight w:val="450" w:hRule="atLeast"/>
        </w:trPr>
        <w:tc>
          <w:tcPr>
            <w:tcW w:w="72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2080201</w:t>
            </w:r>
          </w:p>
        </w:tc>
        <w:tc>
          <w:tcPr>
            <w:tcW w:w="146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 xml:space="preserve">  行政运行</w:t>
            </w: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163.97</w:t>
            </w: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97.00</w:t>
            </w: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16"/>
                <w:szCs w:val="16"/>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16"/>
                <w:szCs w:val="16"/>
              </w:rPr>
            </w:pPr>
          </w:p>
        </w:tc>
        <w:tc>
          <w:tcPr>
            <w:tcW w:w="17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16"/>
                <w:szCs w:val="16"/>
              </w:rPr>
            </w:pPr>
          </w:p>
        </w:tc>
        <w:tc>
          <w:tcPr>
            <w:tcW w:w="17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16"/>
                <w:szCs w:val="16"/>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66.97</w:t>
            </w:r>
          </w:p>
        </w:tc>
      </w:tr>
      <w:tr>
        <w:tblPrEx>
          <w:tblCellMar>
            <w:top w:w="0" w:type="dxa"/>
            <w:left w:w="0" w:type="dxa"/>
            <w:bottom w:w="0" w:type="dxa"/>
            <w:right w:w="0" w:type="dxa"/>
          </w:tblCellMar>
        </w:tblPrEx>
        <w:trPr>
          <w:trHeight w:val="450" w:hRule="atLeast"/>
        </w:trPr>
        <w:tc>
          <w:tcPr>
            <w:tcW w:w="72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20810</w:t>
            </w:r>
          </w:p>
        </w:tc>
        <w:tc>
          <w:tcPr>
            <w:tcW w:w="146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社会福利</w:t>
            </w: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7.96</w:t>
            </w: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7.96</w:t>
            </w: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16"/>
                <w:szCs w:val="16"/>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16"/>
                <w:szCs w:val="16"/>
              </w:rPr>
            </w:pPr>
          </w:p>
        </w:tc>
        <w:tc>
          <w:tcPr>
            <w:tcW w:w="17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16"/>
                <w:szCs w:val="16"/>
              </w:rPr>
            </w:pPr>
          </w:p>
        </w:tc>
        <w:tc>
          <w:tcPr>
            <w:tcW w:w="17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16"/>
                <w:szCs w:val="16"/>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16"/>
                <w:szCs w:val="16"/>
              </w:rPr>
            </w:pPr>
          </w:p>
        </w:tc>
      </w:tr>
      <w:tr>
        <w:tblPrEx>
          <w:tblCellMar>
            <w:top w:w="0" w:type="dxa"/>
            <w:left w:w="0" w:type="dxa"/>
            <w:bottom w:w="0" w:type="dxa"/>
            <w:right w:w="0" w:type="dxa"/>
          </w:tblCellMar>
        </w:tblPrEx>
        <w:trPr>
          <w:trHeight w:val="450" w:hRule="atLeast"/>
        </w:trPr>
        <w:tc>
          <w:tcPr>
            <w:tcW w:w="72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2081001</w:t>
            </w:r>
          </w:p>
        </w:tc>
        <w:tc>
          <w:tcPr>
            <w:tcW w:w="146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 xml:space="preserve">  儿童福利</w:t>
            </w: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7.96</w:t>
            </w: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7.96</w:t>
            </w: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16"/>
                <w:szCs w:val="16"/>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16"/>
                <w:szCs w:val="16"/>
              </w:rPr>
            </w:pPr>
          </w:p>
        </w:tc>
        <w:tc>
          <w:tcPr>
            <w:tcW w:w="17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16"/>
                <w:szCs w:val="16"/>
              </w:rPr>
            </w:pPr>
          </w:p>
        </w:tc>
        <w:tc>
          <w:tcPr>
            <w:tcW w:w="17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16"/>
                <w:szCs w:val="16"/>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16"/>
                <w:szCs w:val="16"/>
              </w:rPr>
            </w:pPr>
          </w:p>
        </w:tc>
      </w:tr>
      <w:tr>
        <w:tblPrEx>
          <w:tblCellMar>
            <w:top w:w="0" w:type="dxa"/>
            <w:left w:w="0" w:type="dxa"/>
            <w:bottom w:w="0" w:type="dxa"/>
            <w:right w:w="0" w:type="dxa"/>
          </w:tblCellMar>
        </w:tblPrEx>
        <w:trPr>
          <w:trHeight w:val="450" w:hRule="atLeast"/>
        </w:trPr>
        <w:tc>
          <w:tcPr>
            <w:tcW w:w="72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20820</w:t>
            </w:r>
          </w:p>
        </w:tc>
        <w:tc>
          <w:tcPr>
            <w:tcW w:w="146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临时救助</w:t>
            </w: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75.05</w:t>
            </w: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75.05</w:t>
            </w: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16"/>
                <w:szCs w:val="16"/>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16"/>
                <w:szCs w:val="16"/>
              </w:rPr>
            </w:pPr>
          </w:p>
        </w:tc>
        <w:tc>
          <w:tcPr>
            <w:tcW w:w="17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16"/>
                <w:szCs w:val="16"/>
              </w:rPr>
            </w:pPr>
          </w:p>
        </w:tc>
        <w:tc>
          <w:tcPr>
            <w:tcW w:w="17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16"/>
                <w:szCs w:val="16"/>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16"/>
                <w:szCs w:val="16"/>
              </w:rPr>
            </w:pPr>
          </w:p>
        </w:tc>
      </w:tr>
      <w:tr>
        <w:tblPrEx>
          <w:tblCellMar>
            <w:top w:w="0" w:type="dxa"/>
            <w:left w:w="0" w:type="dxa"/>
            <w:bottom w:w="0" w:type="dxa"/>
            <w:right w:w="0" w:type="dxa"/>
          </w:tblCellMar>
        </w:tblPrEx>
        <w:trPr>
          <w:trHeight w:val="450" w:hRule="atLeast"/>
        </w:trPr>
        <w:tc>
          <w:tcPr>
            <w:tcW w:w="72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2082002</w:t>
            </w:r>
          </w:p>
        </w:tc>
        <w:tc>
          <w:tcPr>
            <w:tcW w:w="146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  流浪乞讨人员救助支出</w:t>
            </w: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75.05</w:t>
            </w: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75.05</w:t>
            </w: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16"/>
                <w:szCs w:val="16"/>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16"/>
                <w:szCs w:val="16"/>
              </w:rPr>
            </w:pPr>
          </w:p>
        </w:tc>
        <w:tc>
          <w:tcPr>
            <w:tcW w:w="17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16"/>
                <w:szCs w:val="16"/>
              </w:rPr>
            </w:pPr>
          </w:p>
        </w:tc>
        <w:tc>
          <w:tcPr>
            <w:tcW w:w="17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16"/>
                <w:szCs w:val="16"/>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16"/>
                <w:szCs w:val="16"/>
              </w:rPr>
            </w:pPr>
          </w:p>
        </w:tc>
      </w:tr>
      <w:tr>
        <w:tblPrEx>
          <w:tblCellMar>
            <w:top w:w="0" w:type="dxa"/>
            <w:left w:w="0" w:type="dxa"/>
            <w:bottom w:w="0" w:type="dxa"/>
            <w:right w:w="0" w:type="dxa"/>
          </w:tblCellMar>
        </w:tblPrEx>
        <w:trPr>
          <w:trHeight w:val="450" w:hRule="atLeast"/>
        </w:trPr>
        <w:tc>
          <w:tcPr>
            <w:tcW w:w="72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221</w:t>
            </w:r>
          </w:p>
        </w:tc>
        <w:tc>
          <w:tcPr>
            <w:tcW w:w="146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住房保障支出</w:t>
            </w: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0.53</w:t>
            </w: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0.53</w:t>
            </w: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16"/>
                <w:szCs w:val="16"/>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16"/>
                <w:szCs w:val="16"/>
              </w:rPr>
            </w:pPr>
          </w:p>
        </w:tc>
        <w:tc>
          <w:tcPr>
            <w:tcW w:w="17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16"/>
                <w:szCs w:val="16"/>
              </w:rPr>
            </w:pPr>
          </w:p>
        </w:tc>
        <w:tc>
          <w:tcPr>
            <w:tcW w:w="17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16"/>
                <w:szCs w:val="16"/>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16"/>
                <w:szCs w:val="16"/>
              </w:rPr>
            </w:pPr>
          </w:p>
        </w:tc>
      </w:tr>
      <w:tr>
        <w:tblPrEx>
          <w:tblCellMar>
            <w:top w:w="0" w:type="dxa"/>
            <w:left w:w="0" w:type="dxa"/>
            <w:bottom w:w="0" w:type="dxa"/>
            <w:right w:w="0" w:type="dxa"/>
          </w:tblCellMar>
        </w:tblPrEx>
        <w:trPr>
          <w:trHeight w:val="450" w:hRule="atLeast"/>
        </w:trPr>
        <w:tc>
          <w:tcPr>
            <w:tcW w:w="72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22102</w:t>
            </w:r>
          </w:p>
        </w:tc>
        <w:tc>
          <w:tcPr>
            <w:tcW w:w="146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住房改革支出</w:t>
            </w: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0.53</w:t>
            </w: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0.53</w:t>
            </w: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16"/>
                <w:szCs w:val="16"/>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16"/>
                <w:szCs w:val="16"/>
              </w:rPr>
            </w:pPr>
          </w:p>
        </w:tc>
        <w:tc>
          <w:tcPr>
            <w:tcW w:w="17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16"/>
                <w:szCs w:val="16"/>
              </w:rPr>
            </w:pPr>
          </w:p>
        </w:tc>
        <w:tc>
          <w:tcPr>
            <w:tcW w:w="17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16"/>
                <w:szCs w:val="16"/>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16"/>
                <w:szCs w:val="16"/>
              </w:rPr>
            </w:pPr>
          </w:p>
        </w:tc>
      </w:tr>
      <w:tr>
        <w:tblPrEx>
          <w:tblCellMar>
            <w:top w:w="0" w:type="dxa"/>
            <w:left w:w="0" w:type="dxa"/>
            <w:bottom w:w="0" w:type="dxa"/>
            <w:right w:w="0" w:type="dxa"/>
          </w:tblCellMar>
        </w:tblPrEx>
        <w:trPr>
          <w:trHeight w:val="450" w:hRule="atLeast"/>
        </w:trPr>
        <w:tc>
          <w:tcPr>
            <w:tcW w:w="72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2210201</w:t>
            </w:r>
          </w:p>
        </w:tc>
        <w:tc>
          <w:tcPr>
            <w:tcW w:w="146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  住房公积金</w:t>
            </w: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0.53</w:t>
            </w: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0.53</w:t>
            </w: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16"/>
                <w:szCs w:val="16"/>
              </w:rPr>
            </w:pP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16"/>
                <w:szCs w:val="16"/>
              </w:rPr>
            </w:pPr>
          </w:p>
        </w:tc>
        <w:tc>
          <w:tcPr>
            <w:tcW w:w="17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16"/>
                <w:szCs w:val="16"/>
              </w:rPr>
            </w:pPr>
          </w:p>
        </w:tc>
        <w:tc>
          <w:tcPr>
            <w:tcW w:w="17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16"/>
                <w:szCs w:val="16"/>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16"/>
                <w:szCs w:val="16"/>
              </w:rPr>
            </w:pPr>
          </w:p>
        </w:tc>
      </w:tr>
      <w:tr>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6"/>
        <w:tblW w:w="15640" w:type="dxa"/>
        <w:tblInd w:w="93" w:type="dxa"/>
        <w:tblLayout w:type="autofit"/>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283" w:hRule="atLeast"/>
        </w:trPr>
        <w:tc>
          <w:tcPr>
            <w:tcW w:w="12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403" w:hRule="atLeast"/>
        </w:trPr>
        <w:tc>
          <w:tcPr>
            <w:tcW w:w="4932" w:type="dxa"/>
            <w:gridSpan w:val="4"/>
            <w:tcBorders>
              <w:top w:val="nil"/>
              <w:left w:val="nil"/>
              <w:bottom w:val="nil"/>
              <w:right w:val="nil"/>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部门：</w:t>
            </w:r>
            <w:r>
              <w:rPr>
                <w:rFonts w:hint="eastAsia" w:ascii="宋体" w:hAnsi="宋体" w:eastAsia="宋体" w:cs="宋体"/>
                <w:i w:val="0"/>
                <w:color w:val="000000"/>
                <w:kern w:val="0"/>
                <w:sz w:val="20"/>
                <w:szCs w:val="20"/>
                <w:u w:val="none"/>
                <w:lang w:val="en-US" w:eastAsia="zh-CN" w:bidi="ar"/>
              </w:rPr>
              <w:t>沅江市流浪乞讨人员救助站</w:t>
            </w:r>
            <w:r>
              <w:rPr>
                <w:rFonts w:hint="eastAsia"/>
              </w:rPr>
              <w:t>　</w:t>
            </w: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31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6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42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247.51</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247.51</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34"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208</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3"/>
                <w:szCs w:val="13"/>
              </w:rPr>
            </w:pPr>
            <w:r>
              <w:rPr>
                <w:rFonts w:hint="eastAsia" w:ascii="宋体" w:hAnsi="宋体" w:eastAsia="宋体" w:cs="宋体"/>
                <w:i w:val="0"/>
                <w:iCs w:val="0"/>
                <w:color w:val="000000"/>
                <w:kern w:val="0"/>
                <w:sz w:val="13"/>
                <w:szCs w:val="13"/>
                <w:u w:val="none"/>
                <w:lang w:val="en-US" w:eastAsia="zh-CN" w:bidi="ar"/>
              </w:rPr>
              <w:t>社会保障和就业支出</w:t>
            </w:r>
          </w:p>
        </w:tc>
        <w:tc>
          <w:tcPr>
            <w:tcW w:w="19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246.98</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246.98</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0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20802</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民政管理事务</w:t>
            </w:r>
          </w:p>
        </w:tc>
        <w:tc>
          <w:tcPr>
            <w:tcW w:w="19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163.97</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163.97</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4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2080201</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 xml:space="preserve">  行政运行</w:t>
            </w:r>
          </w:p>
        </w:tc>
        <w:tc>
          <w:tcPr>
            <w:tcW w:w="19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163.97</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163.97</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8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20810</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社会福利</w:t>
            </w:r>
          </w:p>
        </w:tc>
        <w:tc>
          <w:tcPr>
            <w:tcW w:w="19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7.96</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7.96</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4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2081001</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 xml:space="preserve">  儿童福利</w:t>
            </w:r>
          </w:p>
        </w:tc>
        <w:tc>
          <w:tcPr>
            <w:tcW w:w="19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7.96</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7.96</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7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20820</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临时救助</w:t>
            </w:r>
          </w:p>
        </w:tc>
        <w:tc>
          <w:tcPr>
            <w:tcW w:w="19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75.05</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75.05</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7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2082002</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1"/>
                <w:szCs w:val="11"/>
                <w:u w:val="none"/>
                <w:lang w:val="en-US" w:eastAsia="zh-CN" w:bidi="ar"/>
              </w:rPr>
              <w:t>流浪乞讨人员救助支出</w:t>
            </w:r>
          </w:p>
        </w:tc>
        <w:tc>
          <w:tcPr>
            <w:tcW w:w="19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75.05</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75.05</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7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221</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住房保障支出</w:t>
            </w:r>
          </w:p>
        </w:tc>
        <w:tc>
          <w:tcPr>
            <w:tcW w:w="19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0.53</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0.53</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7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22102</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住房改革支出</w:t>
            </w:r>
          </w:p>
        </w:tc>
        <w:tc>
          <w:tcPr>
            <w:tcW w:w="19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0.53</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0.53</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7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2210201</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  住房公积金</w:t>
            </w:r>
          </w:p>
        </w:tc>
        <w:tc>
          <w:tcPr>
            <w:tcW w:w="19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0.53</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0.53</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jc w:val="both"/>
        <w:rPr>
          <w:rFonts w:ascii="Times New Roman" w:hAnsi="Times New Roman" w:eastAsia="方正小标宋_GBK" w:cs="Times New Roman"/>
          <w:color w:val="000000"/>
          <w:kern w:val="0"/>
          <w:sz w:val="36"/>
          <w:szCs w:val="21"/>
        </w:rPr>
      </w:pPr>
    </w:p>
    <w:tbl>
      <w:tblPr>
        <w:tblStyle w:val="6"/>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i w:val="0"/>
                <w:color w:val="000000"/>
                <w:kern w:val="0"/>
                <w:sz w:val="20"/>
                <w:szCs w:val="20"/>
                <w:u w:val="none"/>
                <w:lang w:val="en-US" w:eastAsia="zh-CN" w:bidi="ar"/>
              </w:rPr>
              <w:t>沅江市流浪乞讨人员救助站</w:t>
            </w:r>
            <w:r>
              <w:rPr>
                <w:rFonts w:hint="eastAsia"/>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180.54</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180.54</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180.54</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180.54</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180.54</w:t>
            </w: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180.54</w:t>
            </w:r>
          </w:p>
        </w:tc>
        <w:tc>
          <w:tcPr>
            <w:tcW w:w="139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180.54</w:t>
            </w: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i w:val="0"/>
          <w:color w:val="000000"/>
          <w:kern w:val="0"/>
          <w:sz w:val="20"/>
          <w:szCs w:val="20"/>
          <w:u w:val="none"/>
          <w:lang w:val="en-US" w:eastAsia="zh-CN" w:bidi="ar"/>
        </w:rPr>
        <w:t>沅江市流浪乞讨人员救助站</w:t>
      </w:r>
      <w:r>
        <w:rPr>
          <w:rFonts w:hint="eastAsia"/>
        </w:rPr>
        <w:t>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6"/>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20" w:lineRule="auto"/>
              <w:jc w:val="center"/>
              <w:textAlignment w:val="auto"/>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20" w:lineRule="auto"/>
              <w:jc w:val="center"/>
              <w:textAlignment w:val="auto"/>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20" w:lineRule="auto"/>
              <w:jc w:val="center"/>
              <w:textAlignment w:val="auto"/>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20" w:lineRule="auto"/>
              <w:jc w:val="center"/>
              <w:textAlignment w:val="auto"/>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20" w:lineRule="auto"/>
              <w:jc w:val="center"/>
              <w:textAlignment w:val="auto"/>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180.54</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180.54</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180.01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180.01</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民政管理事务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97.00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97.00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2080201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97.00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97.00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20810</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社会福利</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7.96</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7.96</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2081001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儿童福利</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7.96</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7.96</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20820</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临时救助</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75.05</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75.05</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2082002</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流浪乞讨人员救助支出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75.05</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75.05</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住房保障支出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0.53</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0.53</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住房改革支出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0.53</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0.53</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2210201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0.53</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0.53</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6"/>
        <w:tblW w:w="0" w:type="auto"/>
        <w:tblInd w:w="0" w:type="dxa"/>
        <w:tblLayout w:type="autofit"/>
        <w:tblCellMar>
          <w:top w:w="0" w:type="dxa"/>
          <w:left w:w="108" w:type="dxa"/>
          <w:bottom w:w="0" w:type="dxa"/>
          <w:right w:w="108" w:type="dxa"/>
        </w:tblCellMar>
      </w:tblPr>
      <w:tblGrid>
        <w:gridCol w:w="981"/>
        <w:gridCol w:w="239"/>
        <w:gridCol w:w="93"/>
        <w:gridCol w:w="1277"/>
        <w:gridCol w:w="2007"/>
        <w:gridCol w:w="71"/>
        <w:gridCol w:w="694"/>
        <w:gridCol w:w="1194"/>
        <w:gridCol w:w="302"/>
        <w:gridCol w:w="1955"/>
        <w:gridCol w:w="111"/>
        <w:gridCol w:w="525"/>
        <w:gridCol w:w="1195"/>
        <w:gridCol w:w="351"/>
        <w:gridCol w:w="2066"/>
        <w:gridCol w:w="1679"/>
        <w:gridCol w:w="532"/>
        <w:gridCol w:w="342"/>
      </w:tblGrid>
      <w:tr>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i w:val="0"/>
                <w:color w:val="000000"/>
                <w:kern w:val="0"/>
                <w:sz w:val="20"/>
                <w:szCs w:val="20"/>
                <w:u w:val="none"/>
                <w:lang w:val="en-US" w:eastAsia="zh-CN" w:bidi="ar"/>
              </w:rPr>
              <w:t>沅江市流浪乞讨人员救助站</w:t>
            </w:r>
            <w:r>
              <w:rPr>
                <w:rFonts w:hint="eastAsia"/>
              </w:rPr>
              <w:t>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3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29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75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6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3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10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2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7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73.72</w:t>
            </w:r>
          </w:p>
        </w:tc>
        <w:tc>
          <w:tcPr>
            <w:tcW w:w="11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6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63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6.33</w:t>
            </w:r>
          </w:p>
        </w:tc>
        <w:tc>
          <w:tcPr>
            <w:tcW w:w="11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1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86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2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7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24.08</w:t>
            </w:r>
          </w:p>
        </w:tc>
        <w:tc>
          <w:tcPr>
            <w:tcW w:w="11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6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63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0.71</w:t>
            </w:r>
          </w:p>
        </w:tc>
        <w:tc>
          <w:tcPr>
            <w:tcW w:w="11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1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86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2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7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25.78</w:t>
            </w:r>
          </w:p>
        </w:tc>
        <w:tc>
          <w:tcPr>
            <w:tcW w:w="11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6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63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0.15</w:t>
            </w:r>
          </w:p>
        </w:tc>
        <w:tc>
          <w:tcPr>
            <w:tcW w:w="11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1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86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2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752"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18"/>
                <w:szCs w:val="18"/>
              </w:rPr>
            </w:pPr>
          </w:p>
        </w:tc>
        <w:tc>
          <w:tcPr>
            <w:tcW w:w="11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6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63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0.15</w:t>
            </w:r>
          </w:p>
        </w:tc>
        <w:tc>
          <w:tcPr>
            <w:tcW w:w="11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1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86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100.25</w:t>
            </w:r>
          </w:p>
        </w:tc>
      </w:tr>
      <w:tr>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2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7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2.28</w:t>
            </w:r>
          </w:p>
        </w:tc>
        <w:tc>
          <w:tcPr>
            <w:tcW w:w="11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6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63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c>
          <w:tcPr>
            <w:tcW w:w="11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1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86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2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7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13.40</w:t>
            </w:r>
          </w:p>
        </w:tc>
        <w:tc>
          <w:tcPr>
            <w:tcW w:w="11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6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63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0.09</w:t>
            </w:r>
          </w:p>
        </w:tc>
        <w:tc>
          <w:tcPr>
            <w:tcW w:w="11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1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86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81.64</w:t>
            </w:r>
          </w:p>
        </w:tc>
      </w:tr>
      <w:tr>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2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752"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18"/>
                <w:szCs w:val="18"/>
              </w:rPr>
            </w:pPr>
          </w:p>
        </w:tc>
        <w:tc>
          <w:tcPr>
            <w:tcW w:w="11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6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63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0.63</w:t>
            </w:r>
          </w:p>
        </w:tc>
        <w:tc>
          <w:tcPr>
            <w:tcW w:w="11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1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86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18.61</w:t>
            </w:r>
          </w:p>
        </w:tc>
      </w:tr>
      <w:tr>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2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752"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18"/>
                <w:szCs w:val="18"/>
              </w:rPr>
            </w:pPr>
          </w:p>
        </w:tc>
        <w:tc>
          <w:tcPr>
            <w:tcW w:w="11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6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63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0.01</w:t>
            </w:r>
          </w:p>
        </w:tc>
        <w:tc>
          <w:tcPr>
            <w:tcW w:w="11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1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8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2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7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3.98</w:t>
            </w:r>
          </w:p>
        </w:tc>
        <w:tc>
          <w:tcPr>
            <w:tcW w:w="11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6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63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c>
          <w:tcPr>
            <w:tcW w:w="11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1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8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2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752"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18"/>
                <w:szCs w:val="18"/>
              </w:rPr>
            </w:pPr>
          </w:p>
        </w:tc>
        <w:tc>
          <w:tcPr>
            <w:tcW w:w="11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6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63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c>
          <w:tcPr>
            <w:tcW w:w="11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1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8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2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7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0.68</w:t>
            </w:r>
          </w:p>
        </w:tc>
        <w:tc>
          <w:tcPr>
            <w:tcW w:w="11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6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63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0.99</w:t>
            </w:r>
          </w:p>
        </w:tc>
        <w:tc>
          <w:tcPr>
            <w:tcW w:w="11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1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8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2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7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0.53</w:t>
            </w:r>
          </w:p>
        </w:tc>
        <w:tc>
          <w:tcPr>
            <w:tcW w:w="11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6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63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c>
          <w:tcPr>
            <w:tcW w:w="11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1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8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2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752"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18"/>
                <w:szCs w:val="18"/>
              </w:rPr>
            </w:pPr>
          </w:p>
        </w:tc>
        <w:tc>
          <w:tcPr>
            <w:tcW w:w="11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6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63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0.43</w:t>
            </w:r>
          </w:p>
        </w:tc>
        <w:tc>
          <w:tcPr>
            <w:tcW w:w="11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1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8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2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7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2.99</w:t>
            </w:r>
          </w:p>
        </w:tc>
        <w:tc>
          <w:tcPr>
            <w:tcW w:w="11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6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63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c>
          <w:tcPr>
            <w:tcW w:w="11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1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8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2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7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0.24</w:t>
            </w:r>
          </w:p>
        </w:tc>
        <w:tc>
          <w:tcPr>
            <w:tcW w:w="11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6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63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c>
          <w:tcPr>
            <w:tcW w:w="11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1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8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2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752"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18"/>
                <w:szCs w:val="18"/>
              </w:rPr>
            </w:pPr>
          </w:p>
        </w:tc>
        <w:tc>
          <w:tcPr>
            <w:tcW w:w="11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6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63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c>
          <w:tcPr>
            <w:tcW w:w="11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1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8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2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752"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18"/>
                <w:szCs w:val="18"/>
              </w:rPr>
            </w:pPr>
          </w:p>
        </w:tc>
        <w:tc>
          <w:tcPr>
            <w:tcW w:w="11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6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63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c>
          <w:tcPr>
            <w:tcW w:w="11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1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8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2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752"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18"/>
                <w:szCs w:val="18"/>
              </w:rPr>
            </w:pPr>
          </w:p>
        </w:tc>
        <w:tc>
          <w:tcPr>
            <w:tcW w:w="11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6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63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c>
          <w:tcPr>
            <w:tcW w:w="11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1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8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2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752"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18"/>
                <w:szCs w:val="18"/>
              </w:rPr>
            </w:pPr>
          </w:p>
        </w:tc>
        <w:tc>
          <w:tcPr>
            <w:tcW w:w="11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6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63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c>
          <w:tcPr>
            <w:tcW w:w="11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1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8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2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752"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18"/>
                <w:szCs w:val="18"/>
              </w:rPr>
            </w:pPr>
          </w:p>
        </w:tc>
        <w:tc>
          <w:tcPr>
            <w:tcW w:w="11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6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63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c>
          <w:tcPr>
            <w:tcW w:w="11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1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8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2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752"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18"/>
                <w:szCs w:val="18"/>
              </w:rPr>
            </w:pPr>
          </w:p>
        </w:tc>
        <w:tc>
          <w:tcPr>
            <w:tcW w:w="11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6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63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1.72</w:t>
            </w:r>
          </w:p>
        </w:tc>
        <w:tc>
          <w:tcPr>
            <w:tcW w:w="11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1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8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2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7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0.24</w:t>
            </w:r>
          </w:p>
        </w:tc>
        <w:tc>
          <w:tcPr>
            <w:tcW w:w="11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6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63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0.49</w:t>
            </w:r>
          </w:p>
        </w:tc>
        <w:tc>
          <w:tcPr>
            <w:tcW w:w="11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41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8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2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752"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18"/>
                <w:szCs w:val="18"/>
              </w:rPr>
            </w:pPr>
          </w:p>
        </w:tc>
        <w:tc>
          <w:tcPr>
            <w:tcW w:w="11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6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63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c>
          <w:tcPr>
            <w:tcW w:w="11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41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8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2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752"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18"/>
                <w:szCs w:val="18"/>
              </w:rPr>
            </w:pPr>
          </w:p>
        </w:tc>
        <w:tc>
          <w:tcPr>
            <w:tcW w:w="11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6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63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c>
          <w:tcPr>
            <w:tcW w:w="11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41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8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2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752"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18"/>
                <w:szCs w:val="18"/>
              </w:rPr>
            </w:pPr>
          </w:p>
        </w:tc>
        <w:tc>
          <w:tcPr>
            <w:tcW w:w="11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6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63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c>
          <w:tcPr>
            <w:tcW w:w="11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41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8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2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752"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18"/>
                <w:szCs w:val="18"/>
              </w:rPr>
            </w:pPr>
          </w:p>
        </w:tc>
        <w:tc>
          <w:tcPr>
            <w:tcW w:w="11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6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63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0.97</w:t>
            </w:r>
          </w:p>
        </w:tc>
        <w:tc>
          <w:tcPr>
            <w:tcW w:w="11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1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2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752"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18"/>
                <w:szCs w:val="18"/>
              </w:rPr>
            </w:pPr>
          </w:p>
        </w:tc>
        <w:tc>
          <w:tcPr>
            <w:tcW w:w="11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6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63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1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2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52"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18"/>
                <w:szCs w:val="18"/>
              </w:rPr>
            </w:pPr>
          </w:p>
        </w:tc>
        <w:tc>
          <w:tcPr>
            <w:tcW w:w="11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6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63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1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460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7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73.96</w:t>
            </w:r>
          </w:p>
        </w:tc>
        <w:tc>
          <w:tcPr>
            <w:tcW w:w="9397" w:type="dxa"/>
            <w:gridSpan w:val="9"/>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86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106.58</w:t>
            </w:r>
          </w:p>
        </w:tc>
      </w:tr>
      <w:tr>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7" w:type="dxa"/>
          <w:trHeight w:val="690" w:hRule="atLeast"/>
        </w:trPr>
        <w:tc>
          <w:tcPr>
            <w:tcW w:w="15277" w:type="dxa"/>
            <w:gridSpan w:val="1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7" w:type="dxa"/>
          <w:trHeight w:val="345" w:hRule="atLeast"/>
        </w:trPr>
        <w:tc>
          <w:tcPr>
            <w:tcW w:w="983"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39"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372"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081"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81"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70"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75"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7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206"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7" w:type="dxa"/>
          <w:trHeight w:val="690" w:hRule="atLeast"/>
        </w:trPr>
        <w:tc>
          <w:tcPr>
            <w:tcW w:w="4675" w:type="dxa"/>
            <w:gridSpan w:val="6"/>
            <w:tcBorders>
              <w:top w:val="nil"/>
              <w:left w:val="nil"/>
              <w:bottom w:val="nil"/>
              <w:right w:val="nil"/>
            </w:tcBorders>
            <w:shd w:val="clear" w:color="auto" w:fill="FFFFFF"/>
            <w:noWrap/>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部门：沅江市流浪乞讨人员救助站</w:t>
            </w:r>
            <w:r>
              <w:rPr>
                <w:rFonts w:hint="eastAsia"/>
              </w:rPr>
              <w:t>　</w:t>
            </w:r>
          </w:p>
        </w:tc>
        <w:tc>
          <w:tcPr>
            <w:tcW w:w="2181"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70"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75"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7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206"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7" w:type="dxa"/>
          <w:trHeight w:val="459" w:hRule="atLeast"/>
        </w:trPr>
        <w:tc>
          <w:tcPr>
            <w:tcW w:w="25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3"/>
                <w:lang w:val="en-US" w:eastAsia="zh-CN" w:bidi="ar"/>
              </w:rPr>
              <w:t xml:space="preserve">   </w:t>
            </w:r>
            <w:r>
              <w:rPr>
                <w:rStyle w:val="14"/>
                <w:lang w:val="en-US" w:eastAsia="zh-CN" w:bidi="ar"/>
              </w:rPr>
              <w:t>目</w:t>
            </w:r>
          </w:p>
        </w:tc>
        <w:tc>
          <w:tcPr>
            <w:tcW w:w="20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8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2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2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7" w:type="dxa"/>
          <w:trHeight w:val="609" w:hRule="atLeast"/>
        </w:trPr>
        <w:tc>
          <w:tcPr>
            <w:tcW w:w="12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0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8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07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2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7" w:type="dxa"/>
          <w:trHeight w:val="409" w:hRule="atLeast"/>
        </w:trPr>
        <w:tc>
          <w:tcPr>
            <w:tcW w:w="12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8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7" w:type="dxa"/>
          <w:trHeight w:val="509" w:hRule="atLeast"/>
        </w:trPr>
        <w:tc>
          <w:tcPr>
            <w:tcW w:w="12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8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7" w:type="dxa"/>
          <w:trHeight w:val="509" w:hRule="atLeast"/>
        </w:trPr>
        <w:tc>
          <w:tcPr>
            <w:tcW w:w="25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7" w:type="dxa"/>
          <w:trHeight w:val="509" w:hRule="atLeast"/>
        </w:trPr>
        <w:tc>
          <w:tcPr>
            <w:tcW w:w="25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7" w:type="dxa"/>
          <w:trHeight w:val="509" w:hRule="atLeast"/>
        </w:trPr>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7" w:type="dxa"/>
          <w:trHeight w:val="509" w:hRule="atLeast"/>
        </w:trPr>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7" w:type="dxa"/>
          <w:trHeight w:val="509" w:hRule="atLeast"/>
        </w:trPr>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7" w:type="dxa"/>
          <w:trHeight w:val="509" w:hRule="atLeast"/>
        </w:trPr>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7" w:type="dxa"/>
          <w:trHeight w:val="509" w:hRule="atLeast"/>
        </w:trPr>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7" w:type="dxa"/>
          <w:trHeight w:val="509" w:hRule="atLeast"/>
        </w:trPr>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7" w:type="dxa"/>
          <w:trHeight w:val="725" w:hRule="atLeast"/>
        </w:trPr>
        <w:tc>
          <w:tcPr>
            <w:tcW w:w="15277"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w:t>
            </w:r>
          </w:p>
        </w:tc>
      </w:tr>
    </w:tbl>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tbl>
      <w:tblPr>
        <w:tblStyle w:val="6"/>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16"/>
        <w:gridCol w:w="619"/>
        <w:gridCol w:w="1976"/>
        <w:gridCol w:w="2823"/>
        <w:gridCol w:w="2823"/>
        <w:gridCol w:w="36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部门：沅江市流浪乞讨人员救助站</w:t>
            </w:r>
            <w:r>
              <w:rPr>
                <w:rFonts w:hint="eastAsia"/>
              </w:rPr>
              <w:t>　</w:t>
            </w: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5"/>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pPr>
        <w:widowControl/>
        <w:jc w:val="center"/>
        <w:rPr>
          <w:rFonts w:hint="eastAsia" w:ascii="Times New Roman" w:hAnsi="Times New Roman" w:eastAsia="方正小标宋_GBK" w:cs="Times New Roman"/>
          <w:color w:val="000000"/>
          <w:kern w:val="0"/>
          <w:sz w:val="36"/>
          <w:szCs w:val="36"/>
        </w:rPr>
      </w:pPr>
    </w:p>
    <w:tbl>
      <w:tblPr>
        <w:tblStyle w:val="6"/>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16"/>
        <w:gridCol w:w="1159"/>
        <w:gridCol w:w="1043"/>
        <w:gridCol w:w="1043"/>
        <w:gridCol w:w="1043"/>
        <w:gridCol w:w="1044"/>
        <w:gridCol w:w="1044"/>
        <w:gridCol w:w="1160"/>
        <w:gridCol w:w="1044"/>
        <w:gridCol w:w="1044"/>
        <w:gridCol w:w="1044"/>
        <w:gridCol w:w="12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部门：沅江市流浪乞讨人员救助站</w:t>
            </w:r>
            <w:r>
              <w:rPr>
                <w:rFonts w:hint="eastAsia"/>
              </w:rPr>
              <w:t>　</w:t>
            </w:r>
            <w:bookmarkStart w:id="3" w:name="_GoBack"/>
            <w:bookmarkEnd w:id="3"/>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说明：本表无数据。</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pStyle w:val="10"/>
        <w:rPr>
          <w:sz w:val="72"/>
          <w:szCs w:val="72"/>
        </w:rPr>
      </w:pPr>
    </w:p>
    <w:p>
      <w:pPr>
        <w:pStyle w:val="10"/>
        <w:rPr>
          <w:sz w:val="72"/>
          <w:szCs w:val="72"/>
        </w:rPr>
      </w:pPr>
    </w:p>
    <w:p>
      <w:pPr>
        <w:pStyle w:val="10"/>
        <w:rPr>
          <w:sz w:val="72"/>
          <w:szCs w:val="72"/>
        </w:rPr>
      </w:pPr>
    </w:p>
    <w:p>
      <w:pPr>
        <w:pStyle w:val="10"/>
        <w:rPr>
          <w:sz w:val="72"/>
          <w:szCs w:val="72"/>
        </w:rPr>
      </w:pPr>
    </w:p>
    <w:p>
      <w:pPr>
        <w:pStyle w:val="10"/>
        <w:jc w:val="center"/>
        <w:rPr>
          <w:sz w:val="72"/>
          <w:szCs w:val="72"/>
        </w:rPr>
      </w:pPr>
    </w:p>
    <w:p>
      <w:pPr>
        <w:pStyle w:val="10"/>
        <w:jc w:val="center"/>
        <w:rPr>
          <w:rFonts w:hint="eastAsia" w:ascii="方正小标宋_GBK" w:hAnsi="方正小标宋_GBK" w:eastAsia="方正小标宋_GBK" w:cs="方正小标宋_GBK"/>
          <w:sz w:val="72"/>
          <w:szCs w:val="72"/>
        </w:rPr>
      </w:pPr>
    </w:p>
    <w:p>
      <w:pPr>
        <w:pStyle w:val="1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0"/>
        <w:jc w:val="center"/>
        <w:rPr>
          <w:rFonts w:hint="eastAsia" w:ascii="方正小标宋_GBK" w:hAnsi="方正小标宋_GBK" w:eastAsia="方正小标宋_GBK" w:cs="方正小标宋_GBK"/>
          <w:sz w:val="70"/>
          <w:szCs w:val="70"/>
        </w:rPr>
      </w:pPr>
    </w:p>
    <w:p>
      <w:pPr>
        <w:pStyle w:val="10"/>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2</w:t>
      </w:r>
      <w:r>
        <w:rPr>
          <w:rFonts w:hint="eastAsia" w:ascii="方正小标宋_GBK" w:hAnsi="方正小标宋_GBK" w:eastAsia="方正小标宋_GBK" w:cs="方正小标宋_GBK"/>
          <w:sz w:val="70"/>
          <w:szCs w:val="70"/>
        </w:rPr>
        <w:t>年度部门决算情况说明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年度收、支总计247.51万元。与上年相比，增加</w:t>
      </w:r>
      <w:r>
        <w:rPr>
          <w:rFonts w:hint="eastAsia" w:ascii="Times New Roman" w:hAnsi="Times New Roman" w:eastAsia="仿宋_GB2312"/>
          <w:sz w:val="32"/>
          <w:szCs w:val="32"/>
          <w:lang w:val="en-US" w:eastAsia="zh-CN"/>
        </w:rPr>
        <w:t>38.26</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15.45</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上年结转结余数。</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年度收入合计247.51万元，其中：财政拨款收入180.54万元，占</w:t>
      </w:r>
      <w:r>
        <w:rPr>
          <w:rFonts w:hint="eastAsia" w:ascii="Times New Roman" w:hAnsi="Times New Roman" w:eastAsia="仿宋_GB2312"/>
          <w:sz w:val="32"/>
          <w:szCs w:val="32"/>
          <w:lang w:val="en-US" w:eastAsia="zh-CN"/>
        </w:rPr>
        <w:t>72.94</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%；其他收入66.97万元，占</w:t>
      </w:r>
      <w:r>
        <w:rPr>
          <w:rFonts w:hint="eastAsia" w:ascii="Times New Roman" w:hAnsi="Times New Roman" w:eastAsia="仿宋_GB2312"/>
          <w:sz w:val="32"/>
          <w:szCs w:val="32"/>
          <w:lang w:val="en-US" w:eastAsia="zh-CN"/>
        </w:rPr>
        <w:t>27.05</w:t>
      </w:r>
      <w:r>
        <w:rPr>
          <w:rFonts w:hint="eastAsia" w:ascii="Times New Roman" w:hAnsi="Times New Roman" w:eastAsia="仿宋_GB2312"/>
          <w:sz w:val="32"/>
          <w:szCs w:val="32"/>
        </w:rPr>
        <w:t>%。</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年度支出合计247.51万元，其中：基本支出247.51万元，占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0"/>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年度财政拨款收、支总计180.54万元，与上年相比，减少</w:t>
      </w:r>
      <w:r>
        <w:rPr>
          <w:rFonts w:hint="eastAsia" w:ascii="Times New Roman" w:hAnsi="Times New Roman" w:eastAsia="仿宋_GB2312"/>
          <w:sz w:val="32"/>
          <w:szCs w:val="32"/>
          <w:lang w:val="en-US" w:eastAsia="zh-CN"/>
        </w:rPr>
        <w:t>22.31</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10.99</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财政拨款减少。</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（一）财政拨款支出决算总体情况</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年度财政拨款支出180.54万元，占本年支出合计的</w:t>
      </w:r>
      <w:r>
        <w:rPr>
          <w:rFonts w:hint="eastAsia" w:ascii="Times New Roman" w:hAnsi="Times New Roman" w:eastAsia="仿宋_GB2312"/>
          <w:sz w:val="32"/>
          <w:szCs w:val="32"/>
          <w:lang w:val="en-US" w:eastAsia="zh-CN"/>
        </w:rPr>
        <w:t>27.05</w:t>
      </w:r>
      <w:r>
        <w:rPr>
          <w:rFonts w:hint="eastAsia" w:ascii="Times New Roman" w:hAnsi="Times New Roman" w:eastAsia="仿宋_GB2312"/>
          <w:sz w:val="32"/>
          <w:szCs w:val="32"/>
        </w:rPr>
        <w:t>%，与上年相比，财政拨款支出减少</w:t>
      </w:r>
      <w:r>
        <w:rPr>
          <w:rFonts w:hint="eastAsia" w:ascii="Times New Roman" w:hAnsi="Times New Roman" w:eastAsia="仿宋_GB2312"/>
          <w:sz w:val="32"/>
          <w:szCs w:val="32"/>
          <w:lang w:val="en-US" w:eastAsia="zh-CN"/>
        </w:rPr>
        <w:t>22.31</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10.99</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上年结转结余数。</w:t>
      </w:r>
    </w:p>
    <w:p>
      <w:pPr>
        <w:pStyle w:val="10"/>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（二）财政拨款支出决算结构情况</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180.54</w:t>
      </w:r>
      <w:r>
        <w:rPr>
          <w:rFonts w:hint="eastAsia" w:ascii="Times New Roman" w:hAnsi="Times New Roman" w:eastAsia="仿宋_GB2312"/>
          <w:sz w:val="32"/>
          <w:szCs w:val="32"/>
        </w:rPr>
        <w:t>万元，主要用于以下方面：社会保障和就业（类）支出180.01万元，占</w:t>
      </w:r>
      <w:r>
        <w:rPr>
          <w:rFonts w:hint="eastAsia" w:ascii="Times New Roman" w:hAnsi="Times New Roman" w:eastAsia="仿宋_GB2312"/>
          <w:sz w:val="32"/>
          <w:szCs w:val="32"/>
          <w:lang w:val="en-US" w:eastAsia="zh-CN"/>
        </w:rPr>
        <w:t>99.7</w:t>
      </w:r>
      <w:r>
        <w:rPr>
          <w:rFonts w:hint="eastAsia" w:ascii="Times New Roman" w:hAnsi="Times New Roman" w:eastAsia="仿宋_GB2312"/>
          <w:sz w:val="32"/>
          <w:szCs w:val="32"/>
        </w:rPr>
        <w:t>%；住房保障（类）支出0.53万元，占</w:t>
      </w:r>
      <w:r>
        <w:rPr>
          <w:rFonts w:hint="eastAsia" w:ascii="Times New Roman" w:hAnsi="Times New Roman" w:eastAsia="仿宋_GB2312"/>
          <w:sz w:val="32"/>
          <w:szCs w:val="32"/>
          <w:lang w:val="en-US" w:eastAsia="zh-CN"/>
        </w:rPr>
        <w:t>0.29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（三）财政拨款支出决算具体情况</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91.13</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180.54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198.11</w:t>
      </w:r>
      <w:r>
        <w:rPr>
          <w:rFonts w:hint="eastAsia" w:ascii="Times New Roman" w:hAnsi="Times New Roman" w:eastAsia="仿宋_GB2312"/>
          <w:sz w:val="32"/>
          <w:szCs w:val="32"/>
        </w:rPr>
        <w:t>%，其中：</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1、一般公共服务（类）民政管理事务（款</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行政运行（项）。</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83.92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115.58</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上年结转结余数。</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2、一般公共服务（类）住房保障支出（款）住房公积金（项）。</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7.21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0.53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7.35</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eastAsia="zh-CN"/>
        </w:rPr>
        <w:t>节约开支。</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一般公共服务（类）民政管理事务（款）社会福利（项）。</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7.96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上年结转结余数。</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一般公共服务（类）临时救助（款）流浪乞讨人员救助支出（项）。</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75.05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上年结转结余数。</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180.54</w:t>
      </w:r>
      <w:r>
        <w:rPr>
          <w:rFonts w:hint="eastAsia" w:ascii="Times New Roman" w:hAnsi="Times New Roman" w:eastAsia="仿宋_GB2312"/>
          <w:sz w:val="32"/>
          <w:szCs w:val="32"/>
        </w:rPr>
        <w:t>万元，其中：</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73.96</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40.96</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106.58</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59.03</w:t>
      </w:r>
      <w:r>
        <w:rPr>
          <w:rFonts w:hint="eastAsia" w:ascii="Times New Roman" w:hAnsi="Times New Roman" w:eastAsia="仿宋_GB2312"/>
          <w:sz w:val="32"/>
          <w:szCs w:val="32"/>
        </w:rPr>
        <w:t>%，主要包括办公费、印刷费、咨询费、手续费。</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同</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节约开支</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同</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节约开支</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减。</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同</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节约开支</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同</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节约开支</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万元，全年安排因公出国（境）团组XX个，累计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沅江市流浪乞讨人员救助站</w:t>
      </w:r>
      <w:r>
        <w:rPr>
          <w:rFonts w:hint="eastAsia" w:ascii="Times New Roman" w:hAnsi="Times New Roman" w:eastAsia="仿宋_GB2312"/>
          <w:sz w:val="32"/>
          <w:szCs w:val="32"/>
        </w:rPr>
        <w:t>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b/>
          <w:sz w:val="32"/>
          <w:szCs w:val="32"/>
        </w:rPr>
        <w:t>九、关于机关运行经费支出说明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年度机关运行经费支出106.58万元，比上年决算数增加</w:t>
      </w:r>
      <w:r>
        <w:rPr>
          <w:rFonts w:hint="eastAsia" w:ascii="Times New Roman" w:hAnsi="Times New Roman" w:eastAsia="仿宋_GB2312"/>
          <w:sz w:val="32"/>
          <w:szCs w:val="32"/>
          <w:lang w:val="en-US" w:eastAsia="zh-CN"/>
        </w:rPr>
        <w:t>83.36</w:t>
      </w:r>
      <w:r>
        <w:rPr>
          <w:rFonts w:hint="eastAsia" w:ascii="Times New Roman" w:hAnsi="Times New Roman" w:eastAsia="仿宋_GB2312"/>
          <w:sz w:val="32"/>
          <w:szCs w:val="32"/>
        </w:rPr>
        <w:t xml:space="preserve"> 万元，增长</w:t>
      </w:r>
      <w:r>
        <w:rPr>
          <w:rFonts w:hint="eastAsia" w:ascii="Times New Roman" w:hAnsi="Times New Roman" w:eastAsia="仿宋_GB2312"/>
          <w:sz w:val="32"/>
          <w:szCs w:val="32"/>
          <w:lang w:val="en-US" w:eastAsia="zh-CN"/>
        </w:rPr>
        <w:t>78.21</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救助人员增加</w:t>
      </w:r>
      <w:r>
        <w:rPr>
          <w:rFonts w:hint="eastAsia" w:ascii="Times New Roman" w:hAnsi="Times New Roman" w:eastAsia="仿宋_GB2312"/>
          <w:sz w:val="32"/>
          <w:szCs w:val="32"/>
        </w:rPr>
        <w:t>。</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万元，人数</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人，开支培训费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65</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65</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65</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%。货物采购授予中小企业合同金额占货物支出金额的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%，工程采购授予中小企业合同金额占工程支出金额的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%，服务采购授予中小企业合同金额占服务支出金额的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十二、关于国有资产占用情况说明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截至202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年12月31日，本单位共有车辆</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辆，其中，主要领导干部用车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辆，机要通信用车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辆、应急保障用车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辆、执法执勤用车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辆、特种专业技术用车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辆、其他用车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辆；单位价值50万元以上通用设备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台（套）；单位价值100万元以上专用设备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十三、关于</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黑体" w:hAnsi="黑体" w:eastAsia="黑体" w:cs="黑体"/>
          <w:b w:val="0"/>
          <w:bCs/>
          <w:sz w:val="32"/>
          <w:szCs w:val="32"/>
        </w:rPr>
        <w:t>年度预算绩效情况的说明</w:t>
      </w:r>
    </w:p>
    <w:p>
      <w:pPr>
        <w:pStyle w:val="10"/>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default" w:ascii="Times New Roman" w:hAnsi="Times New Roman" w:eastAsia="仿宋_GB2312" w:cs="黑体"/>
          <w:color w:val="000000"/>
          <w:kern w:val="0"/>
          <w:sz w:val="32"/>
          <w:szCs w:val="32"/>
          <w:lang w:val="en-US" w:eastAsia="zh-CN" w:bidi="ar-SA"/>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部门整体支出绩效情况</w:t>
      </w:r>
    </w:p>
    <w:p>
      <w:pPr>
        <w:keepNext w:val="0"/>
        <w:keepLines w:val="0"/>
        <w:pageBreakBefore w:val="0"/>
        <w:widowControl w:val="0"/>
        <w:numPr>
          <w:ilvl w:val="0"/>
          <w:numId w:val="0"/>
        </w:numPr>
        <w:kinsoku/>
        <w:wordWrap/>
        <w:overflowPunct/>
        <w:topLinePunct w:val="0"/>
        <w:autoSpaceDE/>
        <w:autoSpaceDN/>
        <w:bidi w:val="0"/>
        <w:adjustRightInd/>
        <w:snapToGrid/>
        <w:spacing w:line="740" w:lineRule="atLeast"/>
        <w:ind w:firstLine="640" w:firstLineChars="200"/>
        <w:jc w:val="left"/>
        <w:textAlignment w:val="auto"/>
        <w:rPr>
          <w:rFonts w:hint="eastAsia" w:ascii="Times New Roman" w:hAnsi="Times New Roman" w:eastAsia="仿宋_GB2312" w:cs="Times New Roman"/>
          <w:color w:val="252525"/>
          <w:spacing w:val="-4"/>
          <w:sz w:val="32"/>
          <w:szCs w:val="32"/>
          <w:lang w:val="en-US" w:eastAsia="zh-CN"/>
        </w:rPr>
      </w:pPr>
      <w:r>
        <w:rPr>
          <w:rFonts w:hint="eastAsia" w:ascii="Times New Roman" w:hAnsi="Times New Roman" w:eastAsia="仿宋_GB2312" w:cs="黑体"/>
          <w:color w:val="000000"/>
          <w:kern w:val="0"/>
          <w:sz w:val="32"/>
          <w:szCs w:val="32"/>
          <w:lang w:val="en-US" w:eastAsia="zh-CN" w:bidi="ar-SA"/>
        </w:rPr>
        <w:t>专项资金管理情况分析，主要包括项目管理制度建设，日常检查监督管理等情况：</w:t>
      </w:r>
      <w:r>
        <w:rPr>
          <w:rFonts w:hint="eastAsia" w:ascii="仿宋" w:hAnsi="仿宋" w:eastAsia="仿宋" w:cs="仿宋"/>
          <w:kern w:val="2"/>
          <w:sz w:val="32"/>
          <w:szCs w:val="32"/>
          <w:lang w:val="en-US" w:eastAsia="zh-CN" w:bidi="ar-SA"/>
        </w:rPr>
        <w:t>我单位项目建设由主任负责，通过党组会议的决定负责实施，建设中的各项事宜暂由授权代理人负责。由授权代理人全权参与监督与管理。</w:t>
      </w:r>
    </w:p>
    <w:p>
      <w:pPr>
        <w:pStyle w:val="10"/>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存在的问题及原因分析</w:t>
      </w:r>
    </w:p>
    <w:p>
      <w:pPr>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提升绩效管理意识：强调项目开展落实到资料审核与现场勘查两项重要环节，采取不定期检查和定期考核的方式对项目实施质量进行过程把控，确保项目绩效目标的完成。</w:t>
      </w:r>
    </w:p>
    <w:p>
      <w:pPr>
        <w:pStyle w:val="10"/>
        <w:jc w:val="both"/>
        <w:rPr>
          <w:rFonts w:hint="eastAsia" w:ascii="方正小标宋_GBK" w:hAnsi="方正小标宋_GBK" w:eastAsia="方正小标宋_GBK" w:cs="方正小标宋_GBK"/>
          <w:sz w:val="72"/>
          <w:szCs w:val="72"/>
        </w:rPr>
      </w:pPr>
    </w:p>
    <w:p>
      <w:pPr>
        <w:pStyle w:val="10"/>
        <w:jc w:val="center"/>
        <w:rPr>
          <w:rFonts w:hint="eastAsia" w:ascii="方正小标宋_GBK" w:hAnsi="方正小标宋_GBK" w:eastAsia="方正小标宋_GBK" w:cs="方正小标宋_GBK"/>
          <w:sz w:val="72"/>
          <w:szCs w:val="72"/>
        </w:rPr>
      </w:pPr>
    </w:p>
    <w:p>
      <w:pPr>
        <w:pStyle w:val="1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sz w:val="72"/>
          <w:szCs w:val="7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DBEF8"/>
    <w:multiLevelType w:val="multilevel"/>
    <w:tmpl w:val="824DBEF8"/>
    <w:lvl w:ilvl="0" w:tentative="0">
      <w:start w:val="1"/>
      <w:numFmt w:val="decimal"/>
      <w:suff w:val="nothing"/>
      <w:lvlText w:val="%1、"/>
      <w:lvlJc w:val="left"/>
      <w:rPr>
        <w:rFonts w:cs="Times New Roman"/>
      </w:rPr>
    </w:lvl>
    <w:lvl w:ilvl="1" w:tentative="0">
      <w:start w:val="1"/>
      <w:numFmt w:val="decimal"/>
      <w:lvlText w:val="、"/>
      <w:lvlJc w:val="left"/>
      <w:rPr>
        <w:rFonts w:cs="Times New Roman"/>
      </w:rPr>
    </w:lvl>
    <w:lvl w:ilvl="2" w:tentative="0">
      <w:start w:val="1"/>
      <w:numFmt w:val="decimal"/>
      <w:lvlText w:val="、"/>
      <w:lvlJc w:val="left"/>
      <w:rPr>
        <w:rFonts w:cs="Times New Roman"/>
      </w:rPr>
    </w:lvl>
    <w:lvl w:ilvl="3" w:tentative="0">
      <w:start w:val="1"/>
      <w:numFmt w:val="decimal"/>
      <w:lvlText w:val="、"/>
      <w:lvlJc w:val="left"/>
      <w:rPr>
        <w:rFonts w:cs="Times New Roman"/>
      </w:rPr>
    </w:lvl>
    <w:lvl w:ilvl="4" w:tentative="0">
      <w:start w:val="1"/>
      <w:numFmt w:val="decimal"/>
      <w:lvlText w:val="、"/>
      <w:lvlJc w:val="left"/>
      <w:rPr>
        <w:rFonts w:cs="Times New Roman"/>
      </w:rPr>
    </w:lvl>
    <w:lvl w:ilvl="5" w:tentative="0">
      <w:start w:val="1"/>
      <w:numFmt w:val="decimal"/>
      <w:lvlText w:val="、"/>
      <w:lvlJc w:val="left"/>
      <w:rPr>
        <w:rFonts w:cs="Times New Roman"/>
      </w:rPr>
    </w:lvl>
    <w:lvl w:ilvl="6" w:tentative="0">
      <w:start w:val="1"/>
      <w:numFmt w:val="decimal"/>
      <w:lvlText w:val="、"/>
      <w:lvlJc w:val="left"/>
      <w:rPr>
        <w:rFonts w:cs="Times New Roman"/>
      </w:rPr>
    </w:lvl>
    <w:lvl w:ilvl="7" w:tentative="0">
      <w:start w:val="1"/>
      <w:numFmt w:val="decimal"/>
      <w:lvlText w:val="、"/>
      <w:lvlJc w:val="left"/>
      <w:rPr>
        <w:rFonts w:cs="Times New Roman"/>
      </w:rPr>
    </w:lvl>
    <w:lvl w:ilvl="8" w:tentative="0">
      <w:start w:val="1"/>
      <w:numFmt w:val="decimal"/>
      <w:lvlText w:val="、"/>
      <w:lvlJc w:val="left"/>
      <w:rPr>
        <w:rFonts w:cs="Times New Roman"/>
      </w:rPr>
    </w:lvl>
  </w:abstractNum>
  <w:abstractNum w:abstractNumId="1">
    <w:nsid w:val="FE738098"/>
    <w:multiLevelType w:val="singleLevel"/>
    <w:tmpl w:val="FE738098"/>
    <w:lvl w:ilvl="0" w:tentative="0">
      <w:start w:val="2"/>
      <w:numFmt w:val="chineseCounting"/>
      <w:suff w:val="nothing"/>
      <w:lvlText w:val="%1、"/>
      <w:lvlJc w:val="left"/>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jODdhYTcwOGUwMWU0MThjYzYzYzc1N2I1MmU5NDA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544C2F"/>
    <w:rsid w:val="0D921D8F"/>
    <w:rsid w:val="131C53CB"/>
    <w:rsid w:val="13D34EB0"/>
    <w:rsid w:val="14207B71"/>
    <w:rsid w:val="19506EDE"/>
    <w:rsid w:val="24A20281"/>
    <w:rsid w:val="27417C57"/>
    <w:rsid w:val="2EB857A7"/>
    <w:rsid w:val="35C10210"/>
    <w:rsid w:val="3D3C1DEA"/>
    <w:rsid w:val="3F407A92"/>
    <w:rsid w:val="3F890DA1"/>
    <w:rsid w:val="404736D1"/>
    <w:rsid w:val="44C85ABB"/>
    <w:rsid w:val="490B241B"/>
    <w:rsid w:val="4BF9403C"/>
    <w:rsid w:val="572A6B87"/>
    <w:rsid w:val="5777D4F5"/>
    <w:rsid w:val="5A6000EC"/>
    <w:rsid w:val="5AD37C80"/>
    <w:rsid w:val="5BF071AA"/>
    <w:rsid w:val="5FC6BB1E"/>
    <w:rsid w:val="5FF720F1"/>
    <w:rsid w:val="63401AE6"/>
    <w:rsid w:val="737D59BA"/>
    <w:rsid w:val="75BB5EC9"/>
    <w:rsid w:val="766D54BD"/>
    <w:rsid w:val="77C37683"/>
    <w:rsid w:val="79FF515B"/>
    <w:rsid w:val="7E9F11B4"/>
    <w:rsid w:val="7FC69637"/>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rPr>
      <w:rFonts w:ascii="Times New Roman" w:hAnsi="Times New Roman"/>
    </w:rPr>
  </w:style>
  <w:style w:type="paragraph" w:styleId="3">
    <w:name w:val="Balloon Text"/>
    <w:basedOn w:val="1"/>
    <w:link w:val="12"/>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3"/>
    <w:semiHidden/>
    <w:qFormat/>
    <w:uiPriority w:val="99"/>
    <w:rPr>
      <w:sz w:val="18"/>
      <w:szCs w:val="18"/>
    </w:rPr>
  </w:style>
  <w:style w:type="character" w:customStyle="1" w:styleId="13">
    <w:name w:val="font01"/>
    <w:basedOn w:val="7"/>
    <w:qFormat/>
    <w:uiPriority w:val="0"/>
    <w:rPr>
      <w:rFonts w:hint="eastAsia" w:ascii="宋体" w:hAnsi="宋体" w:eastAsia="宋体" w:cs="宋体"/>
      <w:color w:val="000000"/>
      <w:sz w:val="22"/>
      <w:szCs w:val="22"/>
      <w:u w:val="none"/>
    </w:rPr>
  </w:style>
  <w:style w:type="character" w:customStyle="1" w:styleId="14">
    <w:name w:val="font21"/>
    <w:basedOn w:val="7"/>
    <w:qFormat/>
    <w:uiPriority w:val="0"/>
    <w:rPr>
      <w:rFonts w:hint="eastAsia" w:ascii="宋体" w:hAnsi="宋体" w:eastAsia="宋体" w:cs="宋体"/>
      <w:color w:val="000000"/>
      <w:sz w:val="24"/>
      <w:szCs w:val="24"/>
      <w:u w:val="none"/>
    </w:rPr>
  </w:style>
  <w:style w:type="character" w:customStyle="1" w:styleId="15">
    <w:name w:val="font1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1347</Words>
  <Characters>7679</Characters>
  <Lines>63</Lines>
  <Paragraphs>18</Paragraphs>
  <TotalTime>1</TotalTime>
  <ScaleCrop>false</ScaleCrop>
  <LinksUpToDate>false</LinksUpToDate>
  <CharactersWithSpaces>9008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Anna</cp:lastModifiedBy>
  <cp:lastPrinted>2023-08-15T09:28:00Z</cp:lastPrinted>
  <dcterms:modified xsi:type="dcterms:W3CDTF">2023-10-23T02:39:01Z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C8AC9C40C48A46FD97C81870E49CD65B_12</vt:lpwstr>
  </property>
</Properties>
</file>