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72"/>
          <w:szCs w:val="72"/>
        </w:rPr>
      </w:pPr>
      <w:r>
        <w:rPr>
          <w:rFonts w:hint="eastAsia"/>
          <w:sz w:val="72"/>
          <w:szCs w:val="72"/>
        </w:rPr>
        <w:t>2022年度</w:t>
      </w:r>
    </w:p>
    <w:p>
      <w:pPr>
        <w:pStyle w:val="10"/>
        <w:jc w:val="center"/>
        <w:rPr>
          <w:sz w:val="72"/>
          <w:szCs w:val="72"/>
        </w:rPr>
      </w:pPr>
      <w:r>
        <w:rPr>
          <w:rFonts w:hint="eastAsia"/>
          <w:sz w:val="72"/>
          <w:szCs w:val="72"/>
        </w:rPr>
        <w:t>江市社会福沅利中心部门决算</w:t>
      </w:r>
    </w:p>
    <w:p>
      <w:pPr>
        <w:pStyle w:val="10"/>
        <w:jc w:val="center"/>
        <w:rPr>
          <w:sz w:val="72"/>
          <w:szCs w:val="72"/>
        </w:rPr>
      </w:pPr>
    </w:p>
    <w:p>
      <w:pPr>
        <w:pStyle w:val="10"/>
        <w:jc w:val="center"/>
        <w:rPr>
          <w:rFonts w:ascii="方正小标宋_GBK" w:hAnsi="方正小标宋_GBK" w:eastAsia="方正小标宋_GBK" w:cs="方正小标宋_GBK"/>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both"/>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hAnsi="黑体"/>
          <w:bCs/>
          <w:sz w:val="28"/>
          <w:szCs w:val="28"/>
        </w:rPr>
      </w:pPr>
      <w:r>
        <w:rPr>
          <w:rFonts w:hint="eastAsia" w:hAnsi="黑体"/>
          <w:bCs/>
          <w:sz w:val="28"/>
          <w:szCs w:val="28"/>
        </w:rPr>
        <w:t xml:space="preserve">第一部分 </w:t>
      </w:r>
      <w:r>
        <w:rPr>
          <w:rFonts w:hint="eastAsia"/>
          <w:b/>
          <w:sz w:val="28"/>
          <w:szCs w:val="28"/>
        </w:rPr>
        <w:t>沅江市沅江市社会福利中心</w:t>
      </w:r>
      <w:r>
        <w:rPr>
          <w:rFonts w:hint="eastAsia" w:hAnsi="黑体"/>
          <w:bCs/>
          <w:sz w:val="28"/>
          <w:szCs w:val="28"/>
        </w:rPr>
        <w:t>概况</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0"/>
        <w:spacing w:line="500" w:lineRule="exact"/>
        <w:rPr>
          <w:rFonts w:hAnsi="黑体"/>
          <w:bCs/>
          <w:sz w:val="28"/>
          <w:szCs w:val="28"/>
        </w:rPr>
      </w:pPr>
      <w:r>
        <w:rPr>
          <w:rFonts w:hint="eastAsia" w:hAnsi="黑体"/>
          <w:bCs/>
          <w:sz w:val="28"/>
          <w:szCs w:val="28"/>
        </w:rPr>
        <w:t>第二部分 部门决算表</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0"/>
        <w:spacing w:line="500" w:lineRule="exact"/>
        <w:rPr>
          <w:rFonts w:hAnsi="黑体"/>
          <w:bCs/>
          <w:sz w:val="28"/>
          <w:szCs w:val="28"/>
        </w:rPr>
      </w:pPr>
      <w:r>
        <w:rPr>
          <w:rFonts w:hint="eastAsia" w:hAnsi="黑体"/>
          <w:bCs/>
          <w:sz w:val="28"/>
          <w:szCs w:val="28"/>
        </w:rPr>
        <w:t>第三部分 部门决算情况说明</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0"/>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0"/>
        <w:spacing w:line="500" w:lineRule="exact"/>
        <w:rPr>
          <w:rFonts w:hAnsi="黑体"/>
          <w:bCs/>
          <w:sz w:val="28"/>
          <w:szCs w:val="28"/>
        </w:rPr>
      </w:pPr>
      <w:r>
        <w:rPr>
          <w:rFonts w:hint="eastAsia" w:hAnsi="黑体"/>
          <w:bCs/>
          <w:sz w:val="28"/>
          <w:szCs w:val="28"/>
        </w:rPr>
        <w:t>第四部分 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ascii="方正小标宋_GBK" w:hAnsi="方正小标宋_GBK" w:eastAsia="方正小标宋_GBK" w:cs="方正小标宋_GBK"/>
          <w:sz w:val="72"/>
          <w:szCs w:val="72"/>
        </w:rPr>
      </w:pPr>
    </w:p>
    <w:p>
      <w:pPr>
        <w:pStyle w:val="10"/>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0"/>
        <w:jc w:val="center"/>
        <w:rPr>
          <w:rFonts w:ascii="方正小标宋_GBK" w:hAnsi="方正小标宋_GBK" w:eastAsia="方正小标宋_GBK" w:cs="方正小标宋_GBK"/>
          <w:sz w:val="84"/>
          <w:szCs w:val="84"/>
        </w:rPr>
      </w:pPr>
    </w:p>
    <w:p>
      <w:pPr>
        <w:pStyle w:val="10"/>
        <w:jc w:val="center"/>
        <w:rPr>
          <w:rFonts w:ascii="方正小标宋_GBK" w:hAnsi="方正小标宋_GBK" w:eastAsia="方正小标宋_GBK" w:cs="方正小标宋_GBK"/>
          <w:sz w:val="84"/>
          <w:szCs w:val="84"/>
        </w:rPr>
      </w:pPr>
      <w:r>
        <w:rPr>
          <w:rFonts w:hint="eastAsia"/>
          <w:sz w:val="84"/>
          <w:szCs w:val="84"/>
        </w:rPr>
        <w:t>沅江市社会福利中心概况</w:t>
      </w:r>
    </w:p>
    <w:p>
      <w:pPr>
        <w:jc w:val="center"/>
        <w:rPr>
          <w:rFonts w:ascii="方正小标宋_GBK" w:hAnsi="方正小标宋_GBK" w:eastAsia="方正小标宋_GBK" w:cs="方正小标宋_GBK"/>
          <w:sz w:val="72"/>
          <w:szCs w:val="72"/>
        </w:rPr>
      </w:pPr>
    </w:p>
    <w:p>
      <w:pPr>
        <w:jc w:val="center"/>
        <w:rPr>
          <w:rFonts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pPr>
        <w:spacing w:line="560" w:lineRule="exact"/>
        <w:ind w:firstLine="450" w:firstLineChars="150"/>
        <w:rPr>
          <w:rFonts w:ascii="Verdana" w:hAnsi="Verdana" w:eastAsia="宋体"/>
          <w:sz w:val="30"/>
          <w:szCs w:val="30"/>
        </w:rPr>
      </w:pPr>
      <w:r>
        <w:rPr>
          <w:rFonts w:ascii="Verdana" w:hAnsi="Verdana"/>
          <w:sz w:val="30"/>
          <w:szCs w:val="30"/>
        </w:rPr>
        <w:t>一、按照国家有关政策,拟定老人、残疾人、孤残儿童、精神病人等社会福利事业单位工作的方针，政策、法规和发展规划，并监督执行。</w:t>
      </w:r>
    </w:p>
    <w:p>
      <w:pPr>
        <w:spacing w:line="560" w:lineRule="exact"/>
        <w:ind w:firstLine="450" w:firstLineChars="150"/>
        <w:rPr>
          <w:rFonts w:ascii="Verdana" w:hAnsi="Verdana" w:eastAsia="宋体"/>
          <w:sz w:val="30"/>
          <w:szCs w:val="30"/>
        </w:rPr>
      </w:pPr>
      <w:r>
        <w:rPr>
          <w:rFonts w:ascii="Verdana" w:hAnsi="Verdana"/>
          <w:sz w:val="30"/>
          <w:szCs w:val="30"/>
        </w:rPr>
        <w:t>二、协助政府有关部门和社会团体做好老年人、残疾人的社会福利工作，开展老年人和残疾人的权益保护工作。</w:t>
      </w:r>
    </w:p>
    <w:p>
      <w:pPr>
        <w:spacing w:line="560" w:lineRule="exact"/>
        <w:ind w:firstLine="450" w:firstLineChars="150"/>
        <w:rPr>
          <w:rFonts w:ascii="Verdana" w:hAnsi="Verdana" w:eastAsia="宋体"/>
          <w:sz w:val="30"/>
          <w:szCs w:val="30"/>
        </w:rPr>
      </w:pPr>
      <w:r>
        <w:rPr>
          <w:rFonts w:ascii="Verdana" w:hAnsi="Verdana"/>
          <w:sz w:val="30"/>
          <w:szCs w:val="30"/>
        </w:rPr>
        <w:t>三、协助社会福利事业单位开展康复工作，组织社会福利事业单位管理人员、康复技术人员的培训工作。</w:t>
      </w:r>
    </w:p>
    <w:p>
      <w:pPr>
        <w:spacing w:line="560" w:lineRule="exact"/>
        <w:ind w:firstLine="450" w:firstLineChars="150"/>
        <w:rPr>
          <w:rFonts w:ascii="Verdana" w:hAnsi="Verdana" w:eastAsia="宋体"/>
          <w:sz w:val="30"/>
          <w:szCs w:val="30"/>
        </w:rPr>
      </w:pPr>
      <w:r>
        <w:rPr>
          <w:rFonts w:ascii="Verdana" w:hAnsi="Verdana"/>
          <w:sz w:val="30"/>
          <w:szCs w:val="30"/>
        </w:rPr>
        <w:t>四、协助社会福利事业单位规范化管理及开展自费收养、生产经营等项工作。</w:t>
      </w:r>
    </w:p>
    <w:p>
      <w:pPr>
        <w:spacing w:line="560" w:lineRule="exact"/>
        <w:ind w:firstLine="450" w:firstLineChars="150"/>
        <w:rPr>
          <w:rFonts w:ascii="Verdana" w:hAnsi="Verdana" w:eastAsia="宋体"/>
          <w:sz w:val="30"/>
          <w:szCs w:val="30"/>
        </w:rPr>
      </w:pPr>
      <w:r>
        <w:rPr>
          <w:rFonts w:ascii="Verdana" w:hAnsi="Verdana"/>
          <w:sz w:val="30"/>
          <w:szCs w:val="30"/>
        </w:rPr>
        <w:t>五、协助残疾儿童福利事业单位开展特殊教育工作。</w:t>
      </w:r>
    </w:p>
    <w:p>
      <w:pPr>
        <w:spacing w:line="560" w:lineRule="exact"/>
        <w:ind w:firstLine="450" w:firstLineChars="150"/>
        <w:rPr>
          <w:rFonts w:ascii="Verdana" w:hAnsi="Verdana" w:eastAsia="宋体"/>
          <w:sz w:val="30"/>
          <w:szCs w:val="30"/>
        </w:rPr>
      </w:pPr>
      <w:r>
        <w:rPr>
          <w:rFonts w:ascii="Verdana" w:hAnsi="Verdana"/>
          <w:sz w:val="30"/>
          <w:szCs w:val="30"/>
        </w:rPr>
        <w:t>六、协助孤儿的助养、助学、助医工作，协助有关部门做好孤儿收养工作。</w:t>
      </w:r>
    </w:p>
    <w:p>
      <w:pPr>
        <w:spacing w:line="560" w:lineRule="exact"/>
        <w:ind w:firstLine="450" w:firstLineChars="150"/>
        <w:rPr>
          <w:rFonts w:ascii="宋体" w:hAnsi="宋体"/>
          <w:sz w:val="30"/>
          <w:szCs w:val="30"/>
        </w:rPr>
      </w:pPr>
      <w:r>
        <w:rPr>
          <w:rFonts w:ascii="Verdana" w:hAnsi="Verdana"/>
          <w:sz w:val="30"/>
          <w:szCs w:val="30"/>
        </w:rPr>
        <w:t>七、协调其它有关社会福利事业工作。</w:t>
      </w:r>
    </w:p>
    <w:p>
      <w:pPr>
        <w:ind w:firstLine="800" w:firstLineChars="250"/>
        <w:jc w:val="lef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pPr>
        <w:ind w:firstLine="640" w:firstLineChars="200"/>
        <w:rPr>
          <w:rFonts w:ascii="仿宋" w:hAnsi="仿宋" w:eastAsia="仿宋"/>
          <w:sz w:val="32"/>
          <w:szCs w:val="32"/>
        </w:rPr>
      </w:pPr>
      <w:r>
        <w:rPr>
          <w:rFonts w:hint="eastAsia" w:ascii="Times New Roman" w:hAnsi="Times New Roman" w:eastAsia="仿宋_GB2312" w:cs="仿宋_GB2312"/>
          <w:bCs/>
          <w:kern w:val="0"/>
          <w:sz w:val="32"/>
          <w:szCs w:val="32"/>
        </w:rPr>
        <w:t>（一）</w:t>
      </w:r>
      <w:r>
        <w:rPr>
          <w:rFonts w:hint="eastAsia" w:ascii="仿宋" w:hAnsi="仿宋" w:eastAsia="仿宋"/>
          <w:sz w:val="32"/>
          <w:szCs w:val="32"/>
        </w:rPr>
        <w:t>从决算单位构</w:t>
      </w:r>
      <w:r>
        <w:rPr>
          <w:rFonts w:hint="eastAsia" w:ascii="宋体" w:hAnsi="宋体"/>
          <w:sz w:val="32"/>
          <w:szCs w:val="32"/>
        </w:rPr>
        <w:t>成看，沅江市社会福利中心</w:t>
      </w:r>
      <w:r>
        <w:rPr>
          <w:rFonts w:hint="eastAsia" w:ascii="仿宋" w:hAnsi="仿宋" w:eastAsia="仿宋"/>
          <w:sz w:val="32"/>
          <w:szCs w:val="32"/>
        </w:rPr>
        <w:t>部门决算包括：沅江市社会福利</w:t>
      </w:r>
      <w:r>
        <w:rPr>
          <w:rFonts w:hint="eastAsia" w:ascii="宋体" w:hAnsi="宋体"/>
          <w:sz w:val="32"/>
          <w:szCs w:val="32"/>
        </w:rPr>
        <w:t>中心</w:t>
      </w:r>
      <w:r>
        <w:rPr>
          <w:rFonts w:hint="eastAsia" w:ascii="仿宋" w:hAnsi="仿宋" w:eastAsia="仿宋"/>
          <w:sz w:val="32"/>
          <w:szCs w:val="32"/>
        </w:rPr>
        <w:t>部门决算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仿宋" w:hAnsi="仿宋" w:eastAsia="仿宋"/>
                <w:b/>
                <w:sz w:val="28"/>
                <w:szCs w:val="28"/>
              </w:rPr>
            </w:pPr>
            <w:r>
              <w:rPr>
                <w:rFonts w:ascii="仿宋" w:hAnsi="仿宋" w:eastAsia="仿宋"/>
                <w:b/>
                <w:sz w:val="28"/>
                <w:szCs w:val="28"/>
              </w:rPr>
              <w:t>序号</w:t>
            </w:r>
          </w:p>
        </w:tc>
        <w:tc>
          <w:tcPr>
            <w:tcW w:w="6287" w:type="dxa"/>
          </w:tcPr>
          <w:p>
            <w:pPr>
              <w:jc w:val="center"/>
              <w:rPr>
                <w:rFonts w:ascii="仿宋" w:hAnsi="仿宋" w:eastAsia="仿宋"/>
                <w:b/>
                <w:sz w:val="28"/>
                <w:szCs w:val="28"/>
              </w:rPr>
            </w:pPr>
            <w:r>
              <w:rPr>
                <w:rFonts w:ascii="仿宋" w:hAnsi="仿宋" w:eastAsia="仿宋"/>
                <w:b/>
                <w:sz w:val="28"/>
                <w:szCs w:val="28"/>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jc w:val="center"/>
              <w:rPr>
                <w:rFonts w:ascii="仿宋" w:hAnsi="仿宋" w:eastAsia="仿宋"/>
                <w:b/>
                <w:sz w:val="28"/>
                <w:szCs w:val="28"/>
              </w:rPr>
            </w:pPr>
            <w:r>
              <w:rPr>
                <w:rFonts w:hint="eastAsia" w:ascii="仿宋" w:hAnsi="仿宋" w:eastAsia="仿宋"/>
                <w:b/>
                <w:sz w:val="28"/>
                <w:szCs w:val="28"/>
              </w:rPr>
              <w:t>1</w:t>
            </w:r>
          </w:p>
        </w:tc>
        <w:tc>
          <w:tcPr>
            <w:tcW w:w="6287" w:type="dxa"/>
          </w:tcPr>
          <w:p>
            <w:pPr>
              <w:rPr>
                <w:rFonts w:ascii="仿宋" w:hAnsi="仿宋" w:eastAsia="仿宋"/>
                <w:sz w:val="28"/>
                <w:szCs w:val="28"/>
              </w:rPr>
            </w:pPr>
            <w:r>
              <w:rPr>
                <w:rFonts w:hint="eastAsia" w:ascii="仿宋" w:hAnsi="仿宋" w:eastAsia="仿宋"/>
                <w:sz w:val="32"/>
                <w:szCs w:val="32"/>
              </w:rPr>
              <w:t>沅江市社会福利</w:t>
            </w:r>
            <w:r>
              <w:rPr>
                <w:rFonts w:hint="eastAsia" w:ascii="宋体" w:hAnsi="宋体"/>
                <w:sz w:val="32"/>
                <w:szCs w:val="32"/>
              </w:rPr>
              <w:t>中心</w:t>
            </w:r>
          </w:p>
        </w:tc>
      </w:tr>
    </w:tbl>
    <w:p>
      <w:pPr>
        <w:rPr>
          <w:rFonts w:ascii="仿宋" w:hAnsi="仿宋" w:eastAsia="仿宋"/>
          <w:sz w:val="32"/>
          <w:szCs w:val="32"/>
        </w:rPr>
      </w:pPr>
    </w:p>
    <w:p>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仿宋" w:hAnsi="仿宋" w:eastAsia="仿宋"/>
          <w:sz w:val="32"/>
          <w:szCs w:val="32"/>
        </w:rPr>
        <w:t>沅江市社会福利</w:t>
      </w:r>
      <w:r>
        <w:rPr>
          <w:rFonts w:hint="eastAsia" w:ascii="宋体" w:hAnsi="宋体"/>
          <w:sz w:val="32"/>
          <w:szCs w:val="32"/>
        </w:rPr>
        <w:t>中心</w:t>
      </w:r>
      <w:r>
        <w:rPr>
          <w:rFonts w:hint="eastAsia" w:ascii="Times New Roman" w:hAnsi="Times New Roman" w:eastAsia="仿宋_GB2312" w:cs="仿宋_GB2312"/>
          <w:bCs/>
          <w:kern w:val="0"/>
          <w:sz w:val="32"/>
          <w:szCs w:val="32"/>
        </w:rPr>
        <w:t>单位2022年部门决算汇总公开单位构成包括：</w:t>
      </w:r>
      <w:r>
        <w:rPr>
          <w:rFonts w:hint="eastAsia" w:ascii="仿宋" w:hAnsi="仿宋" w:eastAsia="仿宋"/>
          <w:sz w:val="32"/>
          <w:szCs w:val="32"/>
        </w:rPr>
        <w:t>沅江市社会福利</w:t>
      </w:r>
      <w:r>
        <w:rPr>
          <w:rFonts w:hint="eastAsia" w:ascii="宋体" w:hAnsi="宋体"/>
          <w:sz w:val="32"/>
          <w:szCs w:val="32"/>
        </w:rPr>
        <w:t>中心</w:t>
      </w:r>
      <w:r>
        <w:rPr>
          <w:rFonts w:hint="eastAsia" w:ascii="Times New Roman" w:hAnsi="Times New Roman" w:eastAsia="仿宋_GB2312" w:cs="仿宋_GB2312"/>
          <w:bCs/>
          <w:kern w:val="0"/>
          <w:sz w:val="32"/>
          <w:szCs w:val="32"/>
        </w:rPr>
        <w:t>单位</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10"/>
        <w:jc w:val="center"/>
        <w:rPr>
          <w:rFonts w:ascii="方正小标宋_GBK" w:hAnsi="方正小标宋_GBK" w:eastAsia="方正小标宋_GBK" w:cs="方正小标宋_GBK"/>
          <w:sz w:val="84"/>
          <w:szCs w:val="84"/>
        </w:rPr>
      </w:pPr>
    </w:p>
    <w:p>
      <w:pPr>
        <w:pStyle w:val="10"/>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0"/>
        <w:jc w:val="center"/>
        <w:rPr>
          <w:rFonts w:ascii="方正小标宋_GBK" w:hAnsi="方正小标宋_GBK" w:eastAsia="方正小标宋_GBK" w:cs="方正小标宋_GBK"/>
          <w:sz w:val="84"/>
          <w:szCs w:val="84"/>
        </w:rPr>
      </w:pPr>
    </w:p>
    <w:p>
      <w:pPr>
        <w:pStyle w:val="10"/>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3900" w:type="dxa"/>
        <w:tblInd w:w="0" w:type="dxa"/>
        <w:tblLayout w:type="autofit"/>
        <w:tblCellMar>
          <w:top w:w="0" w:type="dxa"/>
          <w:left w:w="0" w:type="dxa"/>
          <w:bottom w:w="0" w:type="dxa"/>
          <w:right w:w="0" w:type="dxa"/>
        </w:tblCellMar>
      </w:tblPr>
      <w:tblGrid>
        <w:gridCol w:w="296"/>
        <w:gridCol w:w="296"/>
        <w:gridCol w:w="3122"/>
        <w:gridCol w:w="2054"/>
        <w:gridCol w:w="2054"/>
        <w:gridCol w:w="1517"/>
        <w:gridCol w:w="1517"/>
        <w:gridCol w:w="1517"/>
        <w:gridCol w:w="1517"/>
        <w:gridCol w:w="1538"/>
      </w:tblGrid>
      <w:tr>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6"/>
              <w:tblW w:w="14896" w:type="dxa"/>
              <w:tblInd w:w="0" w:type="dxa"/>
              <w:tblLayout w:type="autofit"/>
              <w:tblCellMar>
                <w:top w:w="0" w:type="dxa"/>
                <w:left w:w="108" w:type="dxa"/>
                <w:bottom w:w="0" w:type="dxa"/>
                <w:right w:w="108" w:type="dxa"/>
              </w:tblCellMar>
            </w:tblPr>
            <w:tblGrid>
              <w:gridCol w:w="4442"/>
              <w:gridCol w:w="603"/>
              <w:gridCol w:w="1399"/>
              <w:gridCol w:w="5033"/>
              <w:gridCol w:w="1165"/>
              <w:gridCol w:w="456"/>
              <w:gridCol w:w="456"/>
              <w:gridCol w:w="1844"/>
            </w:tblGrid>
            <w:tr>
              <w:tblPrEx>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pPr>
                    <w:jc w:val="left"/>
                    <w:rPr>
                      <w:rFonts w:ascii="黑体" w:hAnsi="宋体" w:eastAsia="黑体" w:cs="黑体"/>
                      <w:color w:val="000000"/>
                      <w:sz w:val="24"/>
                      <w:szCs w:val="24"/>
                    </w:rPr>
                  </w:pPr>
                </w:p>
              </w:tc>
              <w:tc>
                <w:tcPr>
                  <w:tcW w:w="590"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1438"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5193" w:type="dxa"/>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1196" w:type="dxa"/>
                  <w:gridSpan w:val="2"/>
                  <w:tcBorders>
                    <w:top w:val="nil"/>
                    <w:left w:val="nil"/>
                    <w:bottom w:val="nil"/>
                    <w:right w:val="nil"/>
                  </w:tcBorders>
                  <w:shd w:val="clear" w:color="auto" w:fill="auto"/>
                  <w:noWrap/>
                  <w:vAlign w:val="center"/>
                </w:tcPr>
                <w:p>
                  <w:pPr>
                    <w:jc w:val="right"/>
                    <w:rPr>
                      <w:rFonts w:ascii="宋体" w:hAnsi="宋体" w:eastAsia="宋体" w:cs="宋体"/>
                      <w:color w:val="000000"/>
                      <w:sz w:val="24"/>
                      <w:szCs w:val="24"/>
                    </w:rPr>
                  </w:pPr>
                </w:p>
              </w:tc>
              <w:tc>
                <w:tcPr>
                  <w:tcW w:w="1897" w:type="dxa"/>
                  <w:gridSpan w:val="2"/>
                  <w:tcBorders>
                    <w:top w:val="nil"/>
                    <w:left w:val="nil"/>
                    <w:bottom w:val="nil"/>
                    <w:right w:val="nil"/>
                  </w:tcBorders>
                  <w:shd w:val="clear" w:color="auto" w:fill="auto"/>
                  <w:noWrap/>
                  <w:vAlign w:val="center"/>
                </w:tcPr>
                <w:p>
                  <w:pPr>
                    <w:jc w:val="right"/>
                    <w:rPr>
                      <w:rFonts w:ascii="黑体" w:hAnsi="宋体" w:eastAsia="黑体" w:cs="黑体"/>
                      <w:color w:val="000000"/>
                      <w:sz w:val="24"/>
                      <w:szCs w:val="24"/>
                    </w:rPr>
                  </w:pPr>
                </w:p>
              </w:tc>
            </w:tr>
            <w:tr>
              <w:tblPrEx>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bookmarkStart w:id="3" w:name="_GoBack"/>
                  <w:bookmarkEnd w:id="3"/>
                </w:p>
              </w:tc>
            </w:tr>
            <w:tr>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pPr>
                    <w:widowControl/>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沅江市社会福利中心</w:t>
                  </w:r>
                </w:p>
              </w:tc>
              <w:tc>
                <w:tcPr>
                  <w:tcW w:w="0" w:type="auto"/>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tblPrEx>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120.27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r>
                    <w:rPr>
                      <w:rFonts w:hint="eastAsia" w:ascii="宋体" w:hAnsi="宋体" w:eastAsia="宋体" w:cs="宋体"/>
                      <w:color w:val="000000"/>
                      <w:sz w:val="22"/>
                    </w:rPr>
                    <w:t>251.59</w:t>
                  </w:r>
                </w:p>
              </w:tc>
            </w:tr>
            <w:tr>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131.32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color w:val="000000"/>
                      <w:sz w:val="22"/>
                    </w:rPr>
                  </w:pPr>
                </w:p>
              </w:tc>
            </w:tr>
            <w:tr>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r>
                    <w:rPr>
                      <w:rFonts w:hint="eastAsia" w:ascii="宋体" w:hAnsi="宋体" w:eastAsia="宋体" w:cs="宋体"/>
                      <w:color w:val="000000"/>
                      <w:sz w:val="22"/>
                    </w:rPr>
                    <w:t>251.59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color w:val="000000"/>
                      <w:sz w:val="22"/>
                    </w:rPr>
                  </w:pPr>
                  <w:r>
                    <w:rPr>
                      <w:rFonts w:hint="eastAsia" w:ascii="宋体" w:hAnsi="宋体" w:eastAsia="宋体" w:cs="宋体"/>
                      <w:b/>
                      <w:color w:val="000000"/>
                      <w:sz w:val="22"/>
                    </w:rPr>
                    <w:t>251.59</w:t>
                  </w:r>
                </w:p>
              </w:tc>
            </w:tr>
            <w:tr>
              <w:tblPrEx>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ascii="宋体" w:hAnsi="宋体" w:eastAsia="宋体" w:cs="宋体"/>
                <w:color w:val="000000"/>
                <w:kern w:val="0"/>
                <w:sz w:val="20"/>
                <w:szCs w:val="20"/>
                <w:lang w:eastAsia="zh-CN"/>
              </w:rPr>
              <w:t>沅江市社会福利中心</w:t>
            </w: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21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251.59</w:t>
            </w:r>
          </w:p>
        </w:tc>
        <w:tc>
          <w:tcPr>
            <w:tcW w:w="21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120.27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w:t>
            </w:r>
          </w:p>
        </w:tc>
        <w:tc>
          <w:tcPr>
            <w:tcW w:w="33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17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251.59</w:t>
            </w:r>
          </w:p>
        </w:tc>
        <w:tc>
          <w:tcPr>
            <w:tcW w:w="17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120.27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20802</w:t>
            </w:r>
          </w:p>
        </w:tc>
        <w:tc>
          <w:tcPr>
            <w:tcW w:w="33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民政管理事务</w:t>
            </w:r>
          </w:p>
        </w:tc>
        <w:tc>
          <w:tcPr>
            <w:tcW w:w="17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251.59</w:t>
            </w:r>
          </w:p>
        </w:tc>
        <w:tc>
          <w:tcPr>
            <w:tcW w:w="17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120.27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2080201</w:t>
            </w:r>
          </w:p>
        </w:tc>
        <w:tc>
          <w:tcPr>
            <w:tcW w:w="33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17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214.12</w:t>
            </w:r>
          </w:p>
        </w:tc>
        <w:tc>
          <w:tcPr>
            <w:tcW w:w="17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82.80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2080299</w:t>
            </w:r>
          </w:p>
        </w:tc>
        <w:tc>
          <w:tcPr>
            <w:tcW w:w="33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6"/>
                <w:szCs w:val="16"/>
              </w:rPr>
            </w:pPr>
            <w:r>
              <w:rPr>
                <w:rFonts w:hint="eastAsia" w:ascii="宋体" w:hAnsi="宋体" w:eastAsia="宋体" w:cs="宋体"/>
                <w:i w:val="0"/>
                <w:iCs w:val="0"/>
                <w:color w:val="000000"/>
                <w:kern w:val="0"/>
                <w:sz w:val="16"/>
                <w:szCs w:val="16"/>
                <w:u w:val="none"/>
                <w:lang w:val="en-US" w:eastAsia="zh-CN" w:bidi="ar"/>
              </w:rPr>
              <w:t xml:space="preserve">  其他民政管理事务支出</w:t>
            </w:r>
          </w:p>
        </w:tc>
        <w:tc>
          <w:tcPr>
            <w:tcW w:w="17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37.47</w:t>
            </w:r>
          </w:p>
        </w:tc>
        <w:tc>
          <w:tcPr>
            <w:tcW w:w="17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37.47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6"/>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2980"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沅江市社会福利中心</w:t>
            </w:r>
            <w:r>
              <w:rPr>
                <w:rFonts w:hint="eastAsia"/>
              </w:rPr>
              <w:t>　</w:t>
            </w: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251.59</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251.59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208</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11"/>
                <w:szCs w:val="11"/>
              </w:rPr>
            </w:pPr>
            <w:r>
              <w:rPr>
                <w:rFonts w:hint="eastAsia" w:ascii="宋体" w:hAnsi="宋体" w:eastAsia="宋体" w:cs="宋体"/>
                <w:kern w:val="0"/>
                <w:sz w:val="11"/>
                <w:szCs w:val="11"/>
              </w:rPr>
              <w:t>　社会保障和就业支出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251.59</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251.59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20802</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11"/>
                <w:szCs w:val="11"/>
              </w:rPr>
            </w:pPr>
            <w:r>
              <w:rPr>
                <w:rFonts w:hint="eastAsia" w:ascii="宋体" w:hAnsi="宋体" w:eastAsia="宋体" w:cs="宋体"/>
                <w:kern w:val="0"/>
                <w:sz w:val="11"/>
                <w:szCs w:val="11"/>
              </w:rPr>
              <w:t>民政管理事务　</w:t>
            </w:r>
          </w:p>
        </w:tc>
        <w:tc>
          <w:tcPr>
            <w:tcW w:w="1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251.59</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2591.59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2080201</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11"/>
                <w:szCs w:val="11"/>
              </w:rPr>
            </w:pPr>
            <w:r>
              <w:rPr>
                <w:rFonts w:hint="eastAsia" w:ascii="宋体" w:hAnsi="宋体" w:eastAsia="宋体" w:cs="宋体"/>
                <w:kern w:val="0"/>
                <w:sz w:val="11"/>
                <w:szCs w:val="11"/>
              </w:rPr>
              <w:t>　行政运行</w:t>
            </w:r>
          </w:p>
        </w:tc>
        <w:tc>
          <w:tcPr>
            <w:tcW w:w="1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214.12</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214.12</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2080299</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11"/>
                <w:szCs w:val="11"/>
              </w:rPr>
            </w:pPr>
            <w:r>
              <w:rPr>
                <w:rFonts w:hint="eastAsia" w:ascii="宋体" w:hAnsi="宋体" w:eastAsia="宋体" w:cs="宋体"/>
                <w:kern w:val="0"/>
                <w:sz w:val="11"/>
                <w:szCs w:val="11"/>
              </w:rPr>
              <w:t>　其他民政管理事务支出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37.47</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37.47</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沅江市社会福利中心</w:t>
            </w:r>
            <w:r>
              <w:rPr>
                <w:rFonts w:hint="eastAsia"/>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120.27</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120.27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120.27</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120.27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120.27</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120.27</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120.27</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沅江市社会福利中心</w:t>
      </w:r>
      <w:r>
        <w:rPr>
          <w:rFonts w:hint="eastAsia"/>
        </w:rPr>
        <w:t>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120.27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120.27</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208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社会保障和就业支出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120.27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120.27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20802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民政管理事务　</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120.27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120.27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2080201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82.80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82.80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2080299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其他民政管理事务支出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37.47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37.47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autofit"/>
        <w:tblCellMar>
          <w:top w:w="0" w:type="dxa"/>
          <w:left w:w="108" w:type="dxa"/>
          <w:bottom w:w="0" w:type="dxa"/>
          <w:right w:w="108" w:type="dxa"/>
        </w:tblCellMar>
      </w:tblPr>
      <w:tblGrid>
        <w:gridCol w:w="974"/>
        <w:gridCol w:w="239"/>
        <w:gridCol w:w="95"/>
        <w:gridCol w:w="1271"/>
        <w:gridCol w:w="1579"/>
        <w:gridCol w:w="499"/>
        <w:gridCol w:w="899"/>
        <w:gridCol w:w="1037"/>
        <w:gridCol w:w="303"/>
        <w:gridCol w:w="1947"/>
        <w:gridCol w:w="113"/>
        <w:gridCol w:w="1068"/>
        <w:gridCol w:w="741"/>
        <w:gridCol w:w="354"/>
        <w:gridCol w:w="2056"/>
        <w:gridCol w:w="1673"/>
        <w:gridCol w:w="467"/>
        <w:gridCol w:w="299"/>
      </w:tblGrid>
      <w:tr>
        <w:tblPrEx>
          <w:tblCellMar>
            <w:top w:w="0" w:type="dxa"/>
            <w:left w:w="108" w:type="dxa"/>
            <w:bottom w:w="0" w:type="dxa"/>
            <w:right w:w="108" w:type="dxa"/>
          </w:tblCellMar>
        </w:tblPrEx>
        <w:trPr>
          <w:trHeight w:val="574"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eastAsia="zh-CN"/>
              </w:rPr>
              <w:t>沅江市社会福利中心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85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99"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8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ascii="宋体" w:hAnsi="宋体" w:eastAsia="宋体" w:cs="宋体"/>
                <w:color w:val="000000"/>
                <w:kern w:val="0"/>
                <w:szCs w:val="20"/>
              </w:rPr>
              <w:t>48.6</w:t>
            </w:r>
            <w:r>
              <w:rPr>
                <w:rFonts w:hint="eastAsia" w:ascii="宋体" w:hAnsi="宋体" w:eastAsia="宋体" w:cs="宋体"/>
                <w:color w:val="000000"/>
                <w:kern w:val="0"/>
                <w:szCs w:val="20"/>
              </w:rPr>
              <w:t>6</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31.58</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17.42</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0.99</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19.69</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0.75</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0.69</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4.8</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4.34</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0.18</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0.05</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3.04</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0.18</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0.21</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14.66</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2.4</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40.03</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14.32</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4.05</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23.80</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0.1</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0.22</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1.9</w:t>
            </w: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85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p>
        </w:tc>
        <w:tc>
          <w:tcPr>
            <w:tcW w:w="103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5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8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5.2</w:t>
            </w:r>
          </w:p>
        </w:tc>
        <w:tc>
          <w:tcPr>
            <w:tcW w:w="7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8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6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16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39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88.69</w:t>
            </w:r>
          </w:p>
        </w:tc>
        <w:tc>
          <w:tcPr>
            <w:tcW w:w="9292"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61"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31.58</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CellMar>
            <w:top w:w="0" w:type="dxa"/>
            <w:left w:w="108" w:type="dxa"/>
            <w:bottom w:w="0" w:type="dxa"/>
            <w:right w:w="108" w:type="dxa"/>
          </w:tblCellMar>
        </w:tblPrEx>
        <w:trPr>
          <w:gridAfter w:val="1"/>
          <w:wAfter w:w="297" w:type="dxa"/>
          <w:trHeight w:val="690" w:hRule="atLeast"/>
        </w:trPr>
        <w:tc>
          <w:tcPr>
            <w:tcW w:w="15317" w:type="dxa"/>
            <w:gridSpan w:val="17"/>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tblPrEx>
          <w:tblCellMar>
            <w:top w:w="0" w:type="dxa"/>
            <w:left w:w="108" w:type="dxa"/>
            <w:bottom w:w="0" w:type="dxa"/>
            <w:right w:w="108" w:type="dxa"/>
          </w:tblCellMar>
        </w:tblPrEx>
        <w:trPr>
          <w:gridAfter w:val="1"/>
          <w:wAfter w:w="297" w:type="dxa"/>
          <w:trHeight w:val="345" w:hRule="atLeast"/>
        </w:trPr>
        <w:tc>
          <w:tcPr>
            <w:tcW w:w="976"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39"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1367" w:type="dxa"/>
            <w:gridSpan w:val="2"/>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079"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241"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061"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59"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057"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38"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108" w:type="dxa"/>
            <w:bottom w:w="0" w:type="dxa"/>
            <w:right w:w="108" w:type="dxa"/>
          </w:tblCellMar>
        </w:tblPrEx>
        <w:trPr>
          <w:gridAfter w:val="1"/>
          <w:wAfter w:w="297" w:type="dxa"/>
          <w:trHeight w:val="690" w:hRule="atLeast"/>
        </w:trPr>
        <w:tc>
          <w:tcPr>
            <w:tcW w:w="2582" w:type="dxa"/>
            <w:gridSpan w:val="4"/>
            <w:tcBorders>
              <w:top w:val="nil"/>
              <w:left w:val="nil"/>
              <w:bottom w:val="nil"/>
              <w:right w:val="nil"/>
            </w:tcBorders>
            <w:shd w:val="clear" w:color="auto" w:fill="FFFFFF"/>
            <w:noWrap/>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沅江市社会福利中心</w:t>
            </w:r>
          </w:p>
        </w:tc>
        <w:tc>
          <w:tcPr>
            <w:tcW w:w="2079"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241"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061" w:type="dxa"/>
            <w:gridSpan w:val="2"/>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59" w:type="dxa"/>
            <w:gridSpan w:val="3"/>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057"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2138" w:type="dxa"/>
            <w:gridSpan w:val="2"/>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1"/>
          <w:wAfter w:w="297" w:type="dxa"/>
          <w:trHeight w:val="459" w:hRule="atLeast"/>
        </w:trPr>
        <w:tc>
          <w:tcPr>
            <w:tcW w:w="2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3"/>
                <w:rFonts w:hint="default"/>
              </w:rPr>
              <w:t xml:space="preserve">   </w:t>
            </w:r>
            <w:r>
              <w:rPr>
                <w:rStyle w:val="14"/>
                <w:rFonts w:hint="default"/>
              </w:rPr>
              <w:t>目</w:t>
            </w:r>
          </w:p>
        </w:tc>
        <w:tc>
          <w:tcPr>
            <w:tcW w:w="2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2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2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1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tblPrEx>
          <w:tblCellMar>
            <w:top w:w="0" w:type="dxa"/>
            <w:left w:w="108" w:type="dxa"/>
            <w:bottom w:w="0" w:type="dxa"/>
            <w:right w:w="108" w:type="dxa"/>
          </w:tblCellMar>
        </w:tblPrEx>
        <w:trPr>
          <w:gridAfter w:val="1"/>
          <w:wAfter w:w="297" w:type="dxa"/>
          <w:trHeight w:val="609" w:hRule="atLeast"/>
        </w:trPr>
        <w:tc>
          <w:tcPr>
            <w:tcW w:w="12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3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1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1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97" w:type="dxa"/>
          <w:trHeight w:val="409"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97" w:type="dxa"/>
          <w:trHeight w:val="509" w:hRule="atLeast"/>
        </w:trPr>
        <w:tc>
          <w:tcPr>
            <w:tcW w:w="12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97" w:type="dxa"/>
          <w:trHeight w:val="509" w:hRule="atLeast"/>
        </w:trPr>
        <w:tc>
          <w:tcPr>
            <w:tcW w:w="2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tblPrEx>
          <w:tblCellMar>
            <w:top w:w="0" w:type="dxa"/>
            <w:left w:w="108" w:type="dxa"/>
            <w:bottom w:w="0" w:type="dxa"/>
            <w:right w:w="108" w:type="dxa"/>
          </w:tblCellMar>
        </w:tblPrEx>
        <w:trPr>
          <w:gridAfter w:val="1"/>
          <w:wAfter w:w="297" w:type="dxa"/>
          <w:trHeight w:val="509" w:hRule="atLeast"/>
        </w:trPr>
        <w:tc>
          <w:tcPr>
            <w:tcW w:w="2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97" w:type="dxa"/>
          <w:trHeight w:val="509" w:hRule="atLeast"/>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97" w:type="dxa"/>
          <w:trHeight w:val="509" w:hRule="atLeast"/>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97" w:type="dxa"/>
          <w:trHeight w:val="509" w:hRule="atLeast"/>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97" w:type="dxa"/>
          <w:trHeight w:val="509" w:hRule="atLeast"/>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97" w:type="dxa"/>
          <w:trHeight w:val="509" w:hRule="atLeast"/>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97" w:type="dxa"/>
          <w:trHeight w:val="509" w:hRule="atLeast"/>
        </w:trPr>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gridAfter w:val="1"/>
          <w:wAfter w:w="297" w:type="dxa"/>
          <w:trHeight w:val="725" w:hRule="atLeast"/>
        </w:trPr>
        <w:tc>
          <w:tcPr>
            <w:tcW w:w="15317" w:type="dxa"/>
            <w:gridSpan w:val="17"/>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pPr>
              <w:widowControl/>
              <w:jc w:val="left"/>
              <w:textAlignment w:val="center"/>
              <w:rPr>
                <w:rFonts w:ascii="宋体" w:hAnsi="宋体" w:eastAsia="宋体" w:cs="宋体"/>
                <w:color w:val="000000"/>
                <w:kern w:val="0"/>
                <w:sz w:val="24"/>
                <w:szCs w:val="24"/>
              </w:rPr>
            </w:pPr>
          </w:p>
          <w:p>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说明：我单位没有政府性基金收入，也没有使用政府性基金安排的支出，故本表无数据。</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tbl>
      <w:tblPr>
        <w:tblStyle w:val="6"/>
        <w:tblW w:w="15120" w:type="dxa"/>
        <w:tblInd w:w="93" w:type="dxa"/>
        <w:tblLayout w:type="autofit"/>
        <w:tblCellMar>
          <w:top w:w="0" w:type="dxa"/>
          <w:left w:w="108" w:type="dxa"/>
          <w:bottom w:w="0" w:type="dxa"/>
          <w:right w:w="108" w:type="dxa"/>
        </w:tblCellMar>
      </w:tblPr>
      <w:tblGrid>
        <w:gridCol w:w="2616"/>
        <w:gridCol w:w="645"/>
        <w:gridCol w:w="2076"/>
        <w:gridCol w:w="2979"/>
        <w:gridCol w:w="2979"/>
        <w:gridCol w:w="3825"/>
      </w:tblGrid>
      <w:tr>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沅江市社会福利中心</w:t>
            </w:r>
          </w:p>
        </w:tc>
        <w:tc>
          <w:tcPr>
            <w:tcW w:w="701"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5"/>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pPr>
              <w:widowControl/>
              <w:jc w:val="left"/>
              <w:textAlignment w:val="center"/>
              <w:rPr>
                <w:rFonts w:ascii="宋体" w:hAnsi="宋体" w:eastAsia="宋体" w:cs="宋体"/>
                <w:color w:val="000000"/>
                <w:kern w:val="0"/>
                <w:sz w:val="24"/>
                <w:szCs w:val="24"/>
              </w:rPr>
            </w:pPr>
          </w:p>
          <w:p>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w:t>
            </w:r>
          </w:p>
        </w:tc>
      </w:tr>
    </w:tbl>
    <w:p>
      <w:pPr>
        <w:widowControl/>
        <w:jc w:val="center"/>
        <w:rPr>
          <w:rFonts w:ascii="Times New Roman" w:hAnsi="Times New Roman" w:eastAsia="方正小标宋_GBK" w:cs="Times New Roman"/>
          <w:color w:val="000000"/>
          <w:kern w:val="0"/>
          <w:sz w:val="36"/>
          <w:szCs w:val="36"/>
        </w:rPr>
      </w:pPr>
    </w:p>
    <w:tbl>
      <w:tblPr>
        <w:tblStyle w:val="6"/>
        <w:tblW w:w="15140" w:type="dxa"/>
        <w:tblInd w:w="93" w:type="dxa"/>
        <w:tblLayout w:type="autofit"/>
        <w:tblCellMar>
          <w:top w:w="0" w:type="dxa"/>
          <w:left w:w="108" w:type="dxa"/>
          <w:bottom w:w="0" w:type="dxa"/>
          <w:right w:w="108" w:type="dxa"/>
        </w:tblCellMar>
      </w:tblPr>
      <w:tblGrid>
        <w:gridCol w:w="2616"/>
        <w:gridCol w:w="1191"/>
        <w:gridCol w:w="1110"/>
        <w:gridCol w:w="1110"/>
        <w:gridCol w:w="1110"/>
        <w:gridCol w:w="1110"/>
        <w:gridCol w:w="1110"/>
        <w:gridCol w:w="1191"/>
        <w:gridCol w:w="1110"/>
        <w:gridCol w:w="1110"/>
        <w:gridCol w:w="1111"/>
        <w:gridCol w:w="1261"/>
      </w:tblGrid>
      <w:tr>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widowControl/>
              <w:jc w:val="center"/>
              <w:textAlignment w:val="center"/>
              <w:rPr>
                <w:rFonts w:ascii="华文中宋" w:hAnsi="华文中宋" w:eastAsia="华文中宋" w:cs="华文中宋"/>
                <w:color w:val="000000"/>
                <w:kern w:val="0"/>
                <w:sz w:val="32"/>
                <w:szCs w:val="32"/>
              </w:rPr>
            </w:pPr>
          </w:p>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沅江市社会福利中心</w:t>
            </w: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widowControl/>
              <w:jc w:val="left"/>
              <w:textAlignment w:val="center"/>
              <w:rPr>
                <w:rFonts w:hint="eastAsia" w:ascii="宋体" w:hAnsi="宋体" w:eastAsia="宋体" w:cs="宋体"/>
                <w:color w:val="000000"/>
                <w:kern w:val="0"/>
                <w:sz w:val="24"/>
                <w:szCs w:val="24"/>
              </w:rPr>
            </w:pPr>
            <w:r>
              <w:rPr>
                <w:rFonts w:hint="eastAsia" w:ascii="楷体" w:hAnsi="楷体" w:eastAsia="楷体" w:cs="楷体"/>
                <w:b/>
                <w:bCs/>
                <w:kern w:val="0"/>
                <w:sz w:val="24"/>
                <w:szCs w:val="24"/>
              </w:rPr>
              <w:t>说明：本表无数据。</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rPr>
          <w:sz w:val="72"/>
          <w:szCs w:val="72"/>
        </w:rPr>
        <w:sectPr>
          <w:pgSz w:w="16838" w:h="11906" w:orient="landscape"/>
          <w:pgMar w:top="720" w:right="720" w:bottom="426" w:left="720" w:header="851" w:footer="992" w:gutter="0"/>
          <w:cols w:space="425" w:num="1"/>
          <w:docGrid w:type="lines" w:linePitch="312" w:charSpace="0"/>
        </w:sectPr>
      </w:pPr>
      <w:r>
        <w:rPr>
          <w:rFonts w:ascii="黑体" w:hAnsi="黑体" w:eastAsia="黑体"/>
          <w:szCs w:val="21"/>
        </w:rPr>
        <w:br w:type="page"/>
      </w:r>
    </w:p>
    <w:p>
      <w:pPr>
        <w:pStyle w:val="10"/>
        <w:rPr>
          <w:sz w:val="72"/>
          <w:szCs w:val="72"/>
        </w:rPr>
      </w:pPr>
    </w:p>
    <w:p>
      <w:pPr>
        <w:pStyle w:val="10"/>
        <w:rPr>
          <w:sz w:val="72"/>
          <w:szCs w:val="72"/>
        </w:rPr>
      </w:pPr>
    </w:p>
    <w:p>
      <w:pPr>
        <w:pStyle w:val="10"/>
        <w:jc w:val="center"/>
        <w:rPr>
          <w:sz w:val="72"/>
          <w:szCs w:val="72"/>
        </w:rPr>
      </w:pPr>
    </w:p>
    <w:p>
      <w:pPr>
        <w:pStyle w:val="10"/>
        <w:jc w:val="center"/>
        <w:rPr>
          <w:rFonts w:ascii="方正小标宋_GBK" w:hAnsi="方正小标宋_GBK" w:eastAsia="方正小标宋_GBK" w:cs="方正小标宋_GBK"/>
          <w:sz w:val="72"/>
          <w:szCs w:val="72"/>
        </w:rPr>
      </w:pPr>
    </w:p>
    <w:p>
      <w:pPr>
        <w:pStyle w:val="10"/>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0"/>
        <w:jc w:val="center"/>
        <w:rPr>
          <w:rFonts w:ascii="方正小标宋_GBK" w:hAnsi="方正小标宋_GBK" w:eastAsia="方正小标宋_GBK" w:cs="方正小标宋_GBK"/>
          <w:sz w:val="70"/>
          <w:szCs w:val="70"/>
        </w:rPr>
      </w:pPr>
    </w:p>
    <w:p>
      <w:pPr>
        <w:pStyle w:val="10"/>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2022年度部门决算情况说明</w:t>
      </w:r>
    </w:p>
    <w:p>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pPr>
        <w:pStyle w:val="10"/>
        <w:spacing w:line="600" w:lineRule="exact"/>
        <w:ind w:firstLine="640" w:firstLineChars="200"/>
        <w:rPr>
          <w:rFonts w:hAnsi="黑体"/>
          <w:bCs/>
          <w:sz w:val="32"/>
          <w:szCs w:val="32"/>
        </w:rPr>
      </w:pPr>
      <w:r>
        <w:rPr>
          <w:rFonts w:hint="eastAsia" w:hAnsi="黑体"/>
          <w:bCs/>
          <w:sz w:val="32"/>
          <w:szCs w:val="32"/>
        </w:rPr>
        <w:t>一、收入支出决算总体情况说明</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2022年度收、支总计251.59万元。与上年相比，增加12.72万元，增长5%，主要是因为非税收入增加</w:t>
      </w:r>
    </w:p>
    <w:p>
      <w:pPr>
        <w:pStyle w:val="10"/>
        <w:spacing w:line="600" w:lineRule="exact"/>
        <w:ind w:firstLine="640" w:firstLineChars="200"/>
        <w:rPr>
          <w:rFonts w:hAnsi="黑体"/>
          <w:bCs/>
          <w:sz w:val="32"/>
          <w:szCs w:val="32"/>
        </w:rPr>
      </w:pPr>
      <w:r>
        <w:rPr>
          <w:rFonts w:hint="eastAsia" w:hAnsi="黑体"/>
          <w:bCs/>
          <w:sz w:val="32"/>
          <w:szCs w:val="32"/>
        </w:rPr>
        <w:t>二、收入决算情况说明</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2022年度收入合计251.59万元，其中：财政拨款收入120.27万元，占48%；上级补助收入0万元，占0%；事业收入0万元，占0%；经营收入0万元，占0%；附属单位上缴收入0万元，占0%；其他收入131.32万元，占52%。</w:t>
      </w:r>
    </w:p>
    <w:p>
      <w:pPr>
        <w:pStyle w:val="10"/>
        <w:spacing w:line="600" w:lineRule="exact"/>
        <w:ind w:firstLine="640" w:firstLineChars="200"/>
        <w:rPr>
          <w:rFonts w:hAnsi="黑体"/>
          <w:bCs/>
          <w:sz w:val="32"/>
          <w:szCs w:val="32"/>
        </w:rPr>
      </w:pPr>
      <w:r>
        <w:rPr>
          <w:rFonts w:hint="eastAsia" w:hAnsi="黑体"/>
          <w:bCs/>
          <w:sz w:val="32"/>
          <w:szCs w:val="32"/>
        </w:rPr>
        <w:t>三、支出决算情况说明</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2022年度支出合计251.59万元，其中：基本支出120.27万元，占48%；项目支出131.32万元，占52%；上缴上级支出0万元，占0%；经营支出0万元，占0%；对附属单位补助支出0万元，占0%。</w:t>
      </w:r>
    </w:p>
    <w:p>
      <w:pPr>
        <w:pStyle w:val="10"/>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pPr>
        <w:pStyle w:val="10"/>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2022年度财政拨款收、支总计251.59万元，与上年相比，增加12.72万元, 增长（减少）5%，主要是因为非税收入增加</w:t>
      </w:r>
      <w:r>
        <w:rPr>
          <w:rFonts w:hint="eastAsia" w:ascii="Times New Roman" w:hAnsi="Times New Roman" w:eastAsia="仿宋_GB2312"/>
          <w:sz w:val="32"/>
          <w:szCs w:val="32"/>
          <w:lang w:eastAsia="zh-CN"/>
        </w:rPr>
        <w:t>。</w:t>
      </w:r>
    </w:p>
    <w:p>
      <w:pPr>
        <w:pStyle w:val="10"/>
        <w:spacing w:line="600" w:lineRule="exact"/>
        <w:rPr>
          <w:rFonts w:hAnsi="黑体"/>
          <w:bCs/>
          <w:sz w:val="32"/>
          <w:szCs w:val="32"/>
        </w:rPr>
      </w:pPr>
      <w:r>
        <w:rPr>
          <w:rFonts w:hint="eastAsia" w:hAnsi="黑体"/>
          <w:bCs/>
          <w:sz w:val="32"/>
          <w:szCs w:val="32"/>
        </w:rPr>
        <w:t>五、一般公共预算财政拨款支出决算情况说明</w:t>
      </w:r>
    </w:p>
    <w:p>
      <w:pPr>
        <w:pStyle w:val="10"/>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（一）财政拨款支出决算总体情况</w:t>
      </w:r>
    </w:p>
    <w:p>
      <w:pPr>
        <w:pStyle w:val="10"/>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2022年度财政拨款支出251.59万元，占本年支出合计的100%，与上年相比，财政拨款支出增加（减少）12.72万元，增长5%，主要是因为非税收入增加</w:t>
      </w:r>
      <w:r>
        <w:rPr>
          <w:rFonts w:hint="eastAsia" w:ascii="Times New Roman" w:hAnsi="Times New Roman" w:eastAsia="仿宋_GB2312"/>
          <w:sz w:val="32"/>
          <w:szCs w:val="32"/>
          <w:lang w:eastAsia="zh-CN"/>
        </w:rPr>
        <w:t>。</w:t>
      </w:r>
    </w:p>
    <w:p>
      <w:pPr>
        <w:pStyle w:val="10"/>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（二）财政拨款支出决算结构情况</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2022年度财政拨款支出251.59万元，主要用于以下方面：</w:t>
      </w:r>
      <w:r>
        <w:rPr>
          <w:rFonts w:hint="eastAsia" w:asciiTheme="minorEastAsia" w:hAnsiTheme="minorEastAsia" w:eastAsiaTheme="minorEastAsia"/>
          <w:sz w:val="32"/>
          <w:szCs w:val="32"/>
        </w:rPr>
        <w:t>社会保障和就业支出</w:t>
      </w:r>
      <w:r>
        <w:rPr>
          <w:rFonts w:hint="eastAsia" w:ascii="Times New Roman" w:hAnsi="Times New Roman" w:eastAsia="仿宋_GB2312"/>
          <w:sz w:val="32"/>
          <w:szCs w:val="32"/>
        </w:rPr>
        <w:t>251.59</w:t>
      </w:r>
      <w:r>
        <w:rPr>
          <w:rFonts w:hint="eastAsia" w:asciiTheme="minorEastAsia" w:hAnsiTheme="minorEastAsia" w:eastAsiaTheme="minorEastAsia"/>
          <w:sz w:val="32"/>
          <w:szCs w:val="32"/>
        </w:rPr>
        <w:t>万元，</w:t>
      </w:r>
      <w:r>
        <w:rPr>
          <w:rFonts w:ascii="Times New Roman" w:hAnsi="Times New Roman" w:eastAsia="仿宋_GB2312"/>
          <w:sz w:val="32"/>
          <w:szCs w:val="32"/>
        </w:rPr>
        <w:t xml:space="preserve"> </w:t>
      </w:r>
    </w:p>
    <w:p>
      <w:pPr>
        <w:pStyle w:val="10"/>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（三）财政拨款支出决算具体情况</w:t>
      </w:r>
    </w:p>
    <w:p>
      <w:pPr>
        <w:pStyle w:val="10"/>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2022年度财政拨款支出年初预算数为251.59万元，支出决算数为251.59万元，完成年初预算的100%</w:t>
      </w:r>
      <w:r>
        <w:rPr>
          <w:rFonts w:hint="eastAsia" w:ascii="Times New Roman" w:hAnsi="Times New Roman" w:eastAsia="仿宋_GB2312"/>
          <w:sz w:val="32"/>
          <w:szCs w:val="32"/>
          <w:lang w:eastAsia="zh-CN"/>
        </w:rPr>
        <w:t>。</w:t>
      </w:r>
    </w:p>
    <w:p>
      <w:pPr>
        <w:pStyle w:val="10"/>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2022年度财政拨款基本支出120.27万元，其中：</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88.69万元，占基本支出的74%,主要包括基本工资、津贴补贴、奖金、伙食补助费</w:t>
      </w:r>
    </w:p>
    <w:p>
      <w:pPr>
        <w:pStyle w:val="10"/>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31.58万元，占基本支出的26%，主要包括办公费、印刷费、咨询费、</w:t>
      </w:r>
    </w:p>
    <w:p>
      <w:pPr>
        <w:pStyle w:val="10"/>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pPr>
        <w:pStyle w:val="10"/>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“三公”经费财政拨款支出预算为0万元，支出决算为0万元，完成预算的0%，其中：</w:t>
      </w:r>
    </w:p>
    <w:p>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公务接待费支出预算为0万元，支出决算为0万元，完成预算的0%，决算数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1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公务用车运行维护费支出预算为0万元，支出决算为0万元，完成预算的0%，决算数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pPr>
        <w:pStyle w:val="10"/>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2022年度“三公”经费财政拨款支出决算中，公务接待费支出决算0万元，占0%,因公出国（境）费支出决算0万元，占0%,公务用车购置费及运行维护费支出决算0万元，占0%。其中：</w:t>
      </w:r>
    </w:p>
    <w:p>
      <w:pPr>
        <w:pStyle w:val="10"/>
        <w:spacing w:line="600" w:lineRule="exact"/>
        <w:ind w:firstLine="800" w:firstLineChars="250"/>
        <w:rPr>
          <w:rFonts w:ascii="楷体" w:hAnsi="楷体" w:eastAsia="楷体"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r>
        <w:rPr>
          <w:rFonts w:hint="eastAsia" w:ascii="楷体" w:hAnsi="楷体" w:eastAsia="楷体" w:cs="楷体"/>
          <w:b/>
          <w:bCs/>
          <w:i/>
          <w:color w:val="auto"/>
          <w:sz w:val="32"/>
          <w:szCs w:val="32"/>
          <w:lang w:eastAsia="zh-CN"/>
        </w:rPr>
        <w:t>。</w:t>
      </w:r>
    </w:p>
    <w:p>
      <w:pPr>
        <w:pStyle w:val="10"/>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次。</w:t>
      </w:r>
    </w:p>
    <w:p>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3、公务用车购置费及运行维护费支出决算为万元，其中：公务用车购置费万元，</w:t>
      </w:r>
      <w:r>
        <w:rPr>
          <w:rFonts w:hint="eastAsia" w:ascii="Times New Roman" w:hAnsi="Times New Roman" w:eastAsia="仿宋_GB2312"/>
          <w:sz w:val="32"/>
          <w:szCs w:val="32"/>
          <w:lang w:eastAsia="zh-CN"/>
        </w:rPr>
        <w:t>沅江市社会福利中心</w:t>
      </w:r>
      <w:r>
        <w:rPr>
          <w:rFonts w:hint="eastAsia" w:ascii="Times New Roman" w:hAnsi="Times New Roman" w:eastAsia="仿宋_GB2312"/>
          <w:sz w:val="32"/>
          <w:szCs w:val="32"/>
        </w:rPr>
        <w:t>更新公务用车0辆</w:t>
      </w:r>
      <w:r>
        <w:rPr>
          <w:rFonts w:hint="eastAsia" w:ascii="Times New Roman" w:hAnsi="Times New Roman" w:eastAsia="仿宋_GB2312"/>
          <w:color w:val="000000" w:themeColor="text1"/>
          <w:sz w:val="32"/>
          <w:szCs w:val="32"/>
        </w:rPr>
        <w:t>。</w:t>
      </w:r>
      <w:r>
        <w:rPr>
          <w:rFonts w:hint="eastAsia" w:ascii="Times New Roman" w:hAnsi="Times New Roman" w:eastAsia="仿宋_GB2312"/>
          <w:sz w:val="32"/>
          <w:szCs w:val="32"/>
        </w:rPr>
        <w:t>公务用车运行维护费0万元，，截止2022年12月31日，我单位开支财政拨款的公务用车保有量为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10"/>
        <w:spacing w:line="600" w:lineRule="exact"/>
        <w:ind w:firstLine="640" w:firstLineChars="200"/>
        <w:rPr>
          <w:rFonts w:hAnsi="黑体"/>
          <w:bCs/>
          <w:sz w:val="32"/>
          <w:szCs w:val="32"/>
        </w:rPr>
      </w:pPr>
      <w:r>
        <w:rPr>
          <w:rFonts w:hint="eastAsia" w:hAnsi="黑体"/>
          <w:bCs/>
          <w:sz w:val="32"/>
          <w:szCs w:val="32"/>
        </w:rPr>
        <w:t>八、政府性基金预算收入支出决算情况</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2022年度政府性基金预算财政拨款收入0万元；年初结转和结余0万元；支出0万元，其中基本支出0万元，项目支出0万元；年末结转和结余0万元。</w:t>
      </w:r>
    </w:p>
    <w:p>
      <w:pPr>
        <w:pStyle w:val="10"/>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10"/>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default" w:ascii="Times New Roman" w:hAnsi="Times New Roman" w:eastAsia="仿宋_GB2312"/>
          <w:sz w:val="32"/>
          <w:szCs w:val="32"/>
          <w:lang w:val="en-US"/>
        </w:rPr>
        <w:t>31.58</w:t>
      </w:r>
      <w:r>
        <w:rPr>
          <w:rFonts w:hint="eastAsia" w:ascii="Times New Roman" w:hAnsi="Times New Roman" w:eastAsia="仿宋_GB2312"/>
          <w:sz w:val="32"/>
          <w:szCs w:val="32"/>
        </w:rPr>
        <w:t>万元，上年决算数</w:t>
      </w:r>
      <w:r>
        <w:rPr>
          <w:rFonts w:hint="eastAsia" w:ascii="Times New Roman" w:hAnsi="Times New Roman" w:eastAsia="仿宋_GB2312"/>
          <w:sz w:val="32"/>
          <w:szCs w:val="32"/>
          <w:lang w:eastAsia="zh-CN"/>
        </w:rPr>
        <w:t>减少</w:t>
      </w:r>
      <w:r>
        <w:rPr>
          <w:rFonts w:hint="default" w:ascii="Times New Roman" w:hAnsi="Times New Roman" w:eastAsia="仿宋_GB2312"/>
          <w:sz w:val="32"/>
          <w:szCs w:val="32"/>
          <w:lang w:val="en-US"/>
        </w:rPr>
        <w:t>22.</w:t>
      </w:r>
      <w:r>
        <w:rPr>
          <w:rFonts w:hint="eastAsia" w:ascii="Times New Roman" w:hAnsi="Times New Roman" w:eastAsia="仿宋_GB2312"/>
          <w:sz w:val="32"/>
          <w:szCs w:val="32"/>
          <w:lang w:val="en-US" w:eastAsia="zh-CN"/>
        </w:rPr>
        <w:t>82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41.95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拨款减少</w:t>
      </w:r>
      <w:r>
        <w:rPr>
          <w:rFonts w:hint="eastAsia" w:ascii="Times New Roman" w:hAnsi="Times New Roman" w:eastAsia="仿宋_GB2312"/>
          <w:sz w:val="32"/>
          <w:szCs w:val="32"/>
        </w:rPr>
        <w:t>。</w:t>
      </w:r>
    </w:p>
    <w:p>
      <w:pPr>
        <w:pStyle w:val="10"/>
        <w:spacing w:line="600" w:lineRule="exact"/>
        <w:ind w:firstLine="640" w:firstLineChars="200"/>
        <w:rPr>
          <w:rFonts w:hAnsi="黑体"/>
          <w:bCs/>
          <w:sz w:val="32"/>
          <w:szCs w:val="32"/>
        </w:rPr>
      </w:pPr>
      <w:r>
        <w:rPr>
          <w:rFonts w:hint="eastAsia" w:hAnsi="黑体"/>
          <w:bCs/>
          <w:sz w:val="32"/>
          <w:szCs w:val="32"/>
        </w:rPr>
        <w:t>十、一般性支出情况说明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w:t>
      </w:r>
    </w:p>
    <w:p>
      <w:pPr>
        <w:pStyle w:val="10"/>
        <w:numPr>
          <w:ilvl w:val="0"/>
          <w:numId w:val="2"/>
        </w:numPr>
        <w:spacing w:line="600" w:lineRule="exact"/>
        <w:ind w:firstLine="640" w:firstLineChars="200"/>
        <w:rPr>
          <w:rFonts w:hint="eastAsia" w:hAnsi="黑体"/>
          <w:bCs/>
          <w:sz w:val="32"/>
          <w:szCs w:val="32"/>
        </w:rPr>
      </w:pPr>
      <w:r>
        <w:rPr>
          <w:rFonts w:hint="eastAsia" w:hAnsi="黑体"/>
          <w:bCs/>
          <w:sz w:val="32"/>
          <w:szCs w:val="32"/>
        </w:rPr>
        <w:t>关于政府采购支出说明</w:t>
      </w:r>
    </w:p>
    <w:p>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hAnsi="黑体"/>
          <w:bCs/>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32.9</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32.9</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32.9</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0"/>
        <w:spacing w:line="600" w:lineRule="exact"/>
        <w:ind w:firstLine="640" w:firstLineChars="200"/>
        <w:rPr>
          <w:rFonts w:hAnsi="黑体"/>
          <w:bCs/>
          <w:sz w:val="32"/>
          <w:szCs w:val="32"/>
        </w:rPr>
      </w:pPr>
      <w:r>
        <w:rPr>
          <w:rFonts w:hint="eastAsia" w:hAnsi="黑体"/>
          <w:bCs/>
          <w:sz w:val="32"/>
          <w:szCs w:val="32"/>
        </w:rPr>
        <w:t>十二、关于国有资产占用情况说明</w:t>
      </w:r>
    </w:p>
    <w:p>
      <w:pPr>
        <w:pStyle w:val="1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截至2022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0"/>
        <w:spacing w:line="600" w:lineRule="exact"/>
        <w:ind w:firstLine="640" w:firstLineChars="200"/>
        <w:rPr>
          <w:rFonts w:hAnsi="黑体"/>
          <w:bCs/>
          <w:sz w:val="32"/>
          <w:szCs w:val="32"/>
        </w:rPr>
      </w:pPr>
      <w:r>
        <w:rPr>
          <w:rFonts w:hint="eastAsia" w:hAnsi="黑体"/>
          <w:bCs/>
          <w:sz w:val="32"/>
          <w:szCs w:val="32"/>
        </w:rPr>
        <w:t>十三、关于</w:t>
      </w:r>
      <w:r>
        <w:rPr>
          <w:rFonts w:hint="eastAsia" w:ascii="Times New Roman" w:hAnsi="Times New Roman" w:eastAsia="仿宋_GB2312"/>
          <w:sz w:val="32"/>
          <w:szCs w:val="32"/>
        </w:rPr>
        <w:t>2022</w:t>
      </w:r>
      <w:r>
        <w:rPr>
          <w:rFonts w:hint="eastAsia" w:hAnsi="黑体"/>
          <w:bCs/>
          <w:sz w:val="32"/>
          <w:szCs w:val="32"/>
        </w:rPr>
        <w:t>年度预算绩效情况的说明</w:t>
      </w:r>
    </w:p>
    <w:p>
      <w:pPr>
        <w:pStyle w:val="10"/>
        <w:spacing w:line="60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（一）部门整体支出绩效情况</w:t>
      </w:r>
    </w:p>
    <w:p>
      <w:pPr>
        <w:autoSpaceDE w:val="0"/>
        <w:autoSpaceDN w:val="0"/>
        <w:adjustRightInd w:val="0"/>
        <w:ind w:firstLine="640" w:firstLineChars="200"/>
        <w:jc w:val="left"/>
        <w:rPr>
          <w:rFonts w:hint="eastAsia" w:eastAsia="仿宋_GB2312" w:cs="黑体" w:asciiTheme="minorEastAsia" w:hAnsiTheme="minorEastAsia"/>
          <w:color w:val="000000"/>
          <w:kern w:val="0"/>
          <w:sz w:val="32"/>
          <w:szCs w:val="32"/>
          <w:lang w:eastAsia="zh-CN"/>
        </w:rPr>
      </w:pPr>
      <w:r>
        <w:rPr>
          <w:rFonts w:hint="eastAsia" w:ascii="Times New Roman" w:hAnsi="Times New Roman" w:eastAsia="仿宋_GB2312" w:cs="黑体"/>
          <w:color w:val="000000"/>
          <w:kern w:val="0"/>
          <w:sz w:val="32"/>
          <w:szCs w:val="32"/>
          <w:lang w:val="en-US" w:eastAsia="zh-CN" w:bidi="ar-SA"/>
        </w:rPr>
        <w:t>根据预算绩效管理要求，我部门组织对2022 年度一般公共预算项目支出全面开展绩效自评，其中，项目2个，共涉及资金32.9万元，占一般公共预算项目支出总额的100%。组织对2022年度政府购买医疗服务支出18.8万元。政府购买服理服务支出14.1万； 3个政府性预算项目支出开展绩效自评，共涉及资金32.9万元</w:t>
      </w:r>
      <w:r>
        <w:rPr>
          <w:rFonts w:hint="eastAsia" w:eastAsia="仿宋_GB2312" w:cs="黑体" w:asciiTheme="minorEastAsia" w:hAnsiTheme="minorEastAsia"/>
          <w:color w:val="000000"/>
          <w:kern w:val="0"/>
          <w:sz w:val="32"/>
          <w:szCs w:val="32"/>
          <w:lang w:eastAsia="zh-CN"/>
        </w:rPr>
        <w:t>。</w:t>
      </w:r>
    </w:p>
    <w:p>
      <w:pPr>
        <w:pStyle w:val="10"/>
        <w:spacing w:line="600" w:lineRule="exact"/>
        <w:rPr>
          <w:rFonts w:ascii="楷体" w:hAnsi="楷体" w:eastAsia="楷体" w:cs="楷体"/>
          <w:b/>
          <w:bCs/>
          <w:sz w:val="32"/>
          <w:szCs w:val="32"/>
        </w:rPr>
      </w:pPr>
      <w:r>
        <w:rPr>
          <w:rFonts w:hint="eastAsia" w:ascii="楷体" w:hAnsi="楷体" w:eastAsia="楷体" w:cs="楷体"/>
          <w:b/>
          <w:bCs/>
          <w:sz w:val="32"/>
          <w:szCs w:val="32"/>
        </w:rPr>
        <w:t>（二）存在的问题及原因分析</w:t>
      </w:r>
    </w:p>
    <w:p>
      <w:pPr>
        <w:pStyle w:val="10"/>
        <w:ind w:firstLine="640" w:firstLineChars="200"/>
        <w:jc w:val="left"/>
        <w:rPr>
          <w:sz w:val="72"/>
          <w:szCs w:val="72"/>
        </w:rPr>
      </w:pPr>
      <w:r>
        <w:rPr>
          <w:rFonts w:hint="eastAsia" w:ascii="Times New Roman" w:hAnsi="Times New Roman" w:eastAsia="仿宋_GB2312" w:cs="黑体"/>
          <w:color w:val="000000"/>
          <w:kern w:val="0"/>
          <w:sz w:val="32"/>
          <w:szCs w:val="32"/>
          <w:lang w:val="en-US" w:eastAsia="zh-CN" w:bidi="ar-SA"/>
        </w:rPr>
        <w:t>政府购买医疗服务支出18.8万元。政府购买服理服务支出14.1万；项目绩效自评综述：根据年初设定的绩效目标，项目绩效自评得分为99 分。项目全年预算数为32.9 万元，执行数为32.9万元，完成预算的100%。项目绩效目标完成情况：一是政府购买医疗服务支出18.8万元；二是政府购买服理服务支出14.1万。</w:t>
      </w:r>
      <w:r>
        <w:rPr>
          <w:sz w:val="72"/>
          <w:szCs w:val="72"/>
        </w:rPr>
        <w:t xml:space="preserve"> </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both"/>
        <w:rPr>
          <w:rFonts w:ascii="方正小标宋_GBK" w:hAnsi="方正小标宋_GBK" w:eastAsia="方正小标宋_GBK" w:cs="方正小标宋_GBK"/>
          <w:sz w:val="72"/>
          <w:szCs w:val="72"/>
        </w:rPr>
      </w:pPr>
    </w:p>
    <w:p>
      <w:pPr>
        <w:pStyle w:val="10"/>
        <w:jc w:val="center"/>
        <w:rPr>
          <w:rFonts w:ascii="方正小标宋_GBK" w:hAnsi="方正小标宋_GBK" w:eastAsia="方正小标宋_GBK" w:cs="方正小标宋_GBK"/>
          <w:sz w:val="72"/>
          <w:szCs w:val="72"/>
        </w:rPr>
      </w:pPr>
    </w:p>
    <w:p>
      <w:pPr>
        <w:pStyle w:val="10"/>
        <w:jc w:val="center"/>
        <w:rPr>
          <w:rFonts w:ascii="方正小标宋_GBK" w:hAnsi="方正小标宋_GBK" w:eastAsia="方正小标宋_GBK" w:cs="方正小标宋_GBK"/>
          <w:sz w:val="72"/>
          <w:szCs w:val="72"/>
        </w:rPr>
      </w:pPr>
    </w:p>
    <w:p>
      <w:pPr>
        <w:pStyle w:val="10"/>
        <w:jc w:val="center"/>
        <w:rPr>
          <w:rFonts w:ascii="方正小标宋_GBK" w:hAnsi="方正小标宋_GBK" w:eastAsia="方正小标宋_GBK" w:cs="方正小标宋_GBK"/>
          <w:sz w:val="72"/>
          <w:szCs w:val="72"/>
        </w:rPr>
      </w:pPr>
    </w:p>
    <w:p>
      <w:pPr>
        <w:pStyle w:val="10"/>
        <w:jc w:val="center"/>
        <w:rPr>
          <w:rFonts w:ascii="方正小标宋_GBK" w:hAnsi="方正小标宋_GBK" w:eastAsia="方正小标宋_GBK" w:cs="方正小标宋_GBK"/>
          <w:sz w:val="72"/>
          <w:szCs w:val="72"/>
        </w:rPr>
      </w:pPr>
    </w:p>
    <w:p>
      <w:pPr>
        <w:pStyle w:val="10"/>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ascii="方正小标宋_GBK" w:hAnsi="方正小标宋_GBK" w:eastAsia="方正小标宋_GBK" w:cs="方正小标宋_GBK"/>
          <w:color w:val="000000"/>
          <w:kern w:val="0"/>
          <w:sz w:val="70"/>
          <w:szCs w:val="70"/>
        </w:rPr>
      </w:pPr>
    </w:p>
    <w:p>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sz w:val="72"/>
          <w:szCs w:val="7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0"/>
        <w:jc w:val="center"/>
        <w:rPr>
          <w:sz w:val="72"/>
          <w:szCs w:val="72"/>
        </w:rPr>
      </w:pPr>
    </w:p>
    <w:p>
      <w:pPr>
        <w:ind w:firstLine="640" w:firstLineChars="200"/>
        <w:jc w:val="left"/>
        <w:rPr>
          <w:rFonts w:cs="黑体" w:asciiTheme="minorEastAsia" w:hAnsiTheme="minorEastAsia"/>
          <w:color w:val="000000"/>
          <w:kern w:val="0"/>
          <w:sz w:val="32"/>
          <w:szCs w:val="3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3498D"/>
    <w:multiLevelType w:val="singleLevel"/>
    <w:tmpl w:val="9CE3498D"/>
    <w:lvl w:ilvl="0" w:tentative="0">
      <w:start w:val="1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k2ZDBmYmYwOTU0ZWEwMzFjZDczNzVmZDA4Zjc4ODYifQ=="/>
  </w:docVars>
  <w:rsids>
    <w:rsidRoot w:val="004506F9"/>
    <w:rsid w:val="00014CF1"/>
    <w:rsid w:val="0002229B"/>
    <w:rsid w:val="000273BD"/>
    <w:rsid w:val="00040CBC"/>
    <w:rsid w:val="000415B7"/>
    <w:rsid w:val="00041E3F"/>
    <w:rsid w:val="00055DAA"/>
    <w:rsid w:val="00061F7B"/>
    <w:rsid w:val="000658A3"/>
    <w:rsid w:val="00074155"/>
    <w:rsid w:val="000A3F69"/>
    <w:rsid w:val="000E292B"/>
    <w:rsid w:val="00103957"/>
    <w:rsid w:val="00107CA1"/>
    <w:rsid w:val="00111416"/>
    <w:rsid w:val="00133062"/>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17D3"/>
    <w:rsid w:val="003479BD"/>
    <w:rsid w:val="003504A6"/>
    <w:rsid w:val="0037197D"/>
    <w:rsid w:val="003768D5"/>
    <w:rsid w:val="003926B9"/>
    <w:rsid w:val="003C47E6"/>
    <w:rsid w:val="003C4FC2"/>
    <w:rsid w:val="00416E61"/>
    <w:rsid w:val="0042790C"/>
    <w:rsid w:val="004506F9"/>
    <w:rsid w:val="004717A2"/>
    <w:rsid w:val="00473DF3"/>
    <w:rsid w:val="00487911"/>
    <w:rsid w:val="00491741"/>
    <w:rsid w:val="004B0CEE"/>
    <w:rsid w:val="004B7D08"/>
    <w:rsid w:val="004C4327"/>
    <w:rsid w:val="00500E5F"/>
    <w:rsid w:val="0050445C"/>
    <w:rsid w:val="005122EF"/>
    <w:rsid w:val="0051441A"/>
    <w:rsid w:val="00517C33"/>
    <w:rsid w:val="00517D5F"/>
    <w:rsid w:val="00523644"/>
    <w:rsid w:val="0054069E"/>
    <w:rsid w:val="00544866"/>
    <w:rsid w:val="005767CC"/>
    <w:rsid w:val="00590D9F"/>
    <w:rsid w:val="00595D26"/>
    <w:rsid w:val="005A74E6"/>
    <w:rsid w:val="005B404E"/>
    <w:rsid w:val="005D4D55"/>
    <w:rsid w:val="005D68B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24BF0"/>
    <w:rsid w:val="00944C48"/>
    <w:rsid w:val="00950252"/>
    <w:rsid w:val="00967F5D"/>
    <w:rsid w:val="009A0F95"/>
    <w:rsid w:val="009B3ADF"/>
    <w:rsid w:val="009C3B52"/>
    <w:rsid w:val="009E6817"/>
    <w:rsid w:val="009E6E9A"/>
    <w:rsid w:val="00A01D2B"/>
    <w:rsid w:val="00A277F2"/>
    <w:rsid w:val="00A42218"/>
    <w:rsid w:val="00A70249"/>
    <w:rsid w:val="00A70B02"/>
    <w:rsid w:val="00A71D9F"/>
    <w:rsid w:val="00A92E9F"/>
    <w:rsid w:val="00AB18FF"/>
    <w:rsid w:val="00AD0E61"/>
    <w:rsid w:val="00B00059"/>
    <w:rsid w:val="00B33BEA"/>
    <w:rsid w:val="00B57C9F"/>
    <w:rsid w:val="00B63572"/>
    <w:rsid w:val="00B845B3"/>
    <w:rsid w:val="00B85D8B"/>
    <w:rsid w:val="00BB05E6"/>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DE7487"/>
    <w:rsid w:val="00E00C7A"/>
    <w:rsid w:val="00E04AC2"/>
    <w:rsid w:val="00E37D6C"/>
    <w:rsid w:val="00E55B68"/>
    <w:rsid w:val="00E561AE"/>
    <w:rsid w:val="00E67BE6"/>
    <w:rsid w:val="00E8683C"/>
    <w:rsid w:val="00E9583E"/>
    <w:rsid w:val="00EA2B72"/>
    <w:rsid w:val="00EC5E33"/>
    <w:rsid w:val="00F11497"/>
    <w:rsid w:val="00F74360"/>
    <w:rsid w:val="00FB462F"/>
    <w:rsid w:val="00FE16FA"/>
    <w:rsid w:val="00FE328A"/>
    <w:rsid w:val="00FE6269"/>
    <w:rsid w:val="00FF5CD6"/>
    <w:rsid w:val="0AC37FD6"/>
    <w:rsid w:val="0B0C10FF"/>
    <w:rsid w:val="0E864EC4"/>
    <w:rsid w:val="125F420A"/>
    <w:rsid w:val="21224D81"/>
    <w:rsid w:val="23012C9A"/>
    <w:rsid w:val="288525BB"/>
    <w:rsid w:val="30CC6AB7"/>
    <w:rsid w:val="348F22D5"/>
    <w:rsid w:val="5777D4F5"/>
    <w:rsid w:val="597C7AA7"/>
    <w:rsid w:val="5DA327CA"/>
    <w:rsid w:val="5FC6BB1E"/>
    <w:rsid w:val="5FF720F1"/>
    <w:rsid w:val="630261E5"/>
    <w:rsid w:val="693B41FE"/>
    <w:rsid w:val="696C2AD3"/>
    <w:rsid w:val="6A1C5DDE"/>
    <w:rsid w:val="737D59BA"/>
    <w:rsid w:val="7717695B"/>
    <w:rsid w:val="77C37683"/>
    <w:rsid w:val="79FF515B"/>
    <w:rsid w:val="7A177FE9"/>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rPr>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paragraph" w:customStyle="1" w:styleId="16">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1477</Words>
  <Characters>8423</Characters>
  <Lines>70</Lines>
  <Paragraphs>19</Paragraphs>
  <TotalTime>0</TotalTime>
  <ScaleCrop>false</ScaleCrop>
  <LinksUpToDate>false</LinksUpToDate>
  <CharactersWithSpaces>9881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2023-09-22T00:02:00Z</dcterms:created>
  <dc:creator>李航 null</dc:creator>
  <cp:lastModifiedBy>Anna</cp:lastModifiedBy>
  <cp:lastPrinted>2023-08-15T09:28:00Z</cp:lastPrinted>
  <dcterms:modified xsi:type="dcterms:W3CDTF">2023-10-20T07:04:30Z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8F31BCF4C8EB4ECB8E3AFAC362D72E88_12</vt:lpwstr>
  </property>
</Properties>
</file>