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eastAsia"/>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w:t>
      </w:r>
      <w:r>
        <w:rPr>
          <w:rFonts w:hint="eastAsia"/>
          <w:sz w:val="84"/>
          <w:szCs w:val="84"/>
          <w:lang w:val="en-US" w:eastAsia="zh-CN"/>
        </w:rPr>
        <w:t>2</w:t>
      </w:r>
      <w:r>
        <w:rPr>
          <w:rFonts w:hint="eastAsia"/>
          <w:sz w:val="84"/>
          <w:szCs w:val="84"/>
        </w:rPr>
        <w:t>年度</w:t>
      </w:r>
    </w:p>
    <w:p>
      <w:pPr>
        <w:pStyle w:val="11"/>
        <w:jc w:val="center"/>
        <w:rPr>
          <w:sz w:val="84"/>
          <w:szCs w:val="84"/>
        </w:rPr>
      </w:pPr>
      <w:r>
        <w:rPr>
          <w:rFonts w:hint="eastAsia"/>
          <w:sz w:val="84"/>
          <w:szCs w:val="84"/>
          <w:lang w:eastAsia="zh-CN"/>
        </w:rPr>
        <w:t>沅江市民政局汇总</w:t>
      </w:r>
      <w:r>
        <w:rPr>
          <w:rFonts w:hint="eastAsia"/>
          <w:sz w:val="84"/>
          <w:szCs w:val="84"/>
        </w:rPr>
        <w:t>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第一部分</w:t>
      </w:r>
      <w:r>
        <w:rPr>
          <w:rFonts w:hint="eastAsia" w:ascii="黑体" w:hAnsi="黑体" w:eastAsia="黑体" w:cs="黑体"/>
          <w:b w:val="0"/>
          <w:bCs/>
          <w:sz w:val="28"/>
          <w:szCs w:val="28"/>
          <w:lang w:val="en-US" w:eastAsia="zh-CN"/>
        </w:rPr>
        <w:t xml:space="preserve"> </w:t>
      </w:r>
      <w:r>
        <w:rPr>
          <w:rFonts w:hint="eastAsia" w:hAnsi="黑体" w:cs="黑体"/>
          <w:b w:val="0"/>
          <w:bCs/>
          <w:sz w:val="28"/>
          <w:szCs w:val="28"/>
          <w:lang w:eastAsia="zh-CN"/>
        </w:rPr>
        <w:t>沅江市民政局汇总</w:t>
      </w:r>
      <w:r>
        <w:rPr>
          <w:rFonts w:hint="eastAsia" w:ascii="黑体" w:hAnsi="黑体" w:eastAsia="黑体" w:cs="黑体"/>
          <w:b w:val="0"/>
          <w:bCs/>
          <w:sz w:val="28"/>
          <w:szCs w:val="28"/>
        </w:rPr>
        <w:t>概况</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一、部门职责</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二、机构设置</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第二部分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四、财政拨款收入支出决算总表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五、一般公共预算财政拨款支出决算表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六、一般公共预算财政拨款基本支出决算明细表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七、政府性基金预算财政拨款收入支出决算表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八、国有资本经营预算财政拨款支出决算表</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九、财政拨款“三公”经费支出决算表</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第三部分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部门决算情况说明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十一、关于政府采购支出说明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十二、关于国有资产占用情况说明</w:t>
      </w:r>
    </w:p>
    <w:p>
      <w:pPr>
        <w:pStyle w:val="11"/>
        <w:spacing w:line="500" w:lineRule="exact"/>
        <w:ind w:firstLine="700" w:firstLineChars="2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十三、关于预算绩效情况的说明</w:t>
      </w:r>
    </w:p>
    <w:p>
      <w:pPr>
        <w:pStyle w:val="11"/>
        <w:spacing w:line="500" w:lineRule="exact"/>
        <w:rPr>
          <w:rFonts w:hint="eastAsia" w:ascii="黑体" w:hAnsi="黑体" w:eastAsia="黑体" w:cs="黑体"/>
          <w:b w:val="0"/>
          <w:bCs/>
          <w:sz w:val="28"/>
          <w:szCs w:val="28"/>
        </w:rPr>
      </w:pPr>
      <w:r>
        <w:rPr>
          <w:rFonts w:hint="eastAsia" w:ascii="黑体" w:hAnsi="黑体" w:eastAsia="黑体" w:cs="黑体"/>
          <w:b w:val="0"/>
          <w:bCs/>
          <w:sz w:val="28"/>
          <w:szCs w:val="28"/>
        </w:rPr>
        <w:t>第四部分</w:t>
      </w:r>
      <w:r>
        <w:rPr>
          <w:rFonts w:hint="eastAsia" w:ascii="黑体" w:hAnsi="黑体" w:eastAsia="黑体" w:cs="黑体"/>
          <w:b w:val="0"/>
          <w:bCs/>
          <w:sz w:val="28"/>
          <w:szCs w:val="28"/>
          <w:lang w:val="en-US" w:eastAsia="zh-CN"/>
        </w:rPr>
        <w:t xml:space="preserve"> </w:t>
      </w:r>
      <w:r>
        <w:rPr>
          <w:rFonts w:hint="eastAsia" w:ascii="黑体" w:hAnsi="黑体" w:eastAsia="黑体" w:cs="黑体"/>
          <w:b w:val="0"/>
          <w:bCs/>
          <w:sz w:val="28"/>
          <w:szCs w:val="28"/>
        </w:rPr>
        <w:t>名词解释</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r>
        <w:rPr>
          <w:sz w:val="84"/>
          <w:szCs w:val="84"/>
        </w:rPr>
        <w:t xml:space="preserve"> </w:t>
      </w:r>
    </w:p>
    <w:p>
      <w:pPr>
        <w:pStyle w:val="11"/>
        <w:jc w:val="center"/>
        <w:rPr>
          <w:sz w:val="84"/>
          <w:szCs w:val="84"/>
        </w:rPr>
      </w:pPr>
    </w:p>
    <w:p>
      <w:pPr>
        <w:pStyle w:val="11"/>
        <w:jc w:val="center"/>
        <w:rPr>
          <w:sz w:val="84"/>
          <w:szCs w:val="84"/>
        </w:rPr>
      </w:pPr>
      <w:r>
        <w:rPr>
          <w:rFonts w:hint="eastAsia"/>
          <w:sz w:val="84"/>
          <w:szCs w:val="84"/>
          <w:lang w:eastAsia="zh-CN"/>
        </w:rPr>
        <w:t>沅江市民政局汇总</w:t>
      </w:r>
      <w:r>
        <w:rPr>
          <w:rFonts w:hint="eastAsia"/>
          <w:sz w:val="84"/>
          <w:szCs w:val="84"/>
        </w:rPr>
        <w:t>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仿宋" w:hAnsi="仿宋" w:eastAsia="仿宋"/>
          <w:sz w:val="32"/>
        </w:rPr>
        <w:t>（</w:t>
      </w:r>
      <w:r>
        <w:rPr>
          <w:rFonts w:hint="eastAsia" w:ascii="仿宋" w:hAnsi="仿宋" w:eastAsia="仿宋"/>
          <w:sz w:val="32"/>
          <w:lang w:val="en-US" w:eastAsia="zh-CN"/>
        </w:rPr>
        <w:t>1</w:t>
      </w:r>
      <w:r>
        <w:rPr>
          <w:rFonts w:hint="eastAsia" w:ascii="仿宋" w:hAnsi="仿宋" w:eastAsia="仿宋"/>
          <w:sz w:val="32"/>
        </w:rPr>
        <w:t>）</w:t>
      </w:r>
      <w:r>
        <w:rPr>
          <w:rFonts w:hint="eastAsia" w:ascii="Times New Roman" w:hAnsi="Times New Roman" w:eastAsia="仿宋_GB2312" w:cs="Times New Roman"/>
          <w:sz w:val="32"/>
          <w:szCs w:val="32"/>
        </w:rPr>
        <w:t>贯彻执行关于民政工作的法律法规和方针政策，拟订全市民政事业发展规划和政策并组织实施和监督检查。</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）依法对全市社会团体、基金会、社会服务机构等社会组织进行登记管理和执法监督。</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）拟订全市社会救助规划、制度和标准，负责城乡居民低收入家庭认定、最低生活保障、特困人员救助供养、临时救助、生活无着流浪乞讨人员救助工作。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）拟订全市城乡基层群众自治建设和社区治理政策，指导城乡社区治理体系和治理能力建设，提出加强和改进城乡基层政权建设的建议，推动基层民主政治建设。</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）拟订全市行政区划总体规划、地名管理办法并组织实施；组织指导行政区域界线的勘定和管理工作；负责全市法定行政区域界线争议的调查和调处工作；负责地名管理工作。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）贯彻实施有关婚姻管理的法规和政策，推进婚俗改革。</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）贯彻实施殡葬管理政策、拟订服务规范并组织实施，推进殡葬改革。</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）统筹推进、督促指导、监督管理全市养老服务工作，拟订养老服务体系建设规划、政策、标准并组织实施，承担老年人福利和特殊困难老年人救助工作。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）贯彻实施有关残疾人权益保护的法律法规和政策，统筹推进残疾人福利制度建设和康复辅助器具产业发展。</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）贯彻实施有关儿童福利、孤弃儿童保障、儿童收养、儿童救助保护的政策、标准，健全农村留守儿童关爱服务体系和困境儿童保障制度。</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）拟订促进全市慈善事业发展的政策并组织实施，组织、指导社会捐助工作，负责全市福利彩票发行管理工作。</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12</w:t>
      </w:r>
      <w:r>
        <w:rPr>
          <w:rFonts w:hint="eastAsia" w:ascii="Times New Roman" w:hAnsi="Times New Roman" w:eastAsia="仿宋_GB2312" w:cs="Times New Roman"/>
          <w:sz w:val="32"/>
          <w:szCs w:val="32"/>
        </w:rPr>
        <w:t>）拟订全市社会工作、志愿服务的政策和标准，会同有关部门推进社会工作人才队伍建设和志愿者队伍建设。</w:t>
      </w:r>
    </w:p>
    <w:p>
      <w:pPr>
        <w:keepNext w:val="0"/>
        <w:keepLines w:val="0"/>
        <w:pageBreakBefore w:val="0"/>
        <w:kinsoku/>
        <w:wordWrap/>
        <w:overflowPunct/>
        <w:topLinePunct w:val="0"/>
        <w:autoSpaceDE/>
        <w:autoSpaceDN/>
        <w:bidi w:val="0"/>
        <w:adjustRightInd/>
        <w:snapToGrid/>
        <w:spacing w:line="600" w:lineRule="atLeast"/>
        <w:ind w:firstLine="627" w:firstLineChars="196"/>
        <w:textAlignment w:val="auto"/>
        <w:rPr>
          <w:rFonts w:hint="eastAsia" w:ascii="仿宋" w:hAnsi="仿宋" w:eastAsia="仿宋"/>
          <w:sz w:val="32"/>
        </w:rPr>
      </w:pP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13</w:t>
      </w:r>
      <w:r>
        <w:rPr>
          <w:rFonts w:hint="eastAsia" w:ascii="Times New Roman" w:hAnsi="Times New Roman" w:eastAsia="仿宋_GB2312" w:cs="Times New Roman"/>
          <w:sz w:val="32"/>
          <w:szCs w:val="32"/>
        </w:rPr>
        <w:t>）完成市委、市政府交办的其他任务</w:t>
      </w:r>
      <w:r>
        <w:rPr>
          <w:rFonts w:hint="eastAsia" w:ascii="仿宋" w:hAnsi="仿宋" w:eastAsia="仿宋"/>
          <w:sz w:val="32"/>
        </w:rPr>
        <w:t>。</w:t>
      </w:r>
    </w:p>
    <w:p>
      <w:pPr>
        <w:pStyle w:val="12"/>
        <w:numPr>
          <w:ilvl w:val="0"/>
          <w:numId w:val="0"/>
        </w:numPr>
        <w:ind w:leftChars="0" w:firstLine="640" w:firstLineChars="200"/>
        <w:jc w:val="left"/>
        <w:rPr>
          <w:rFonts w:hint="default" w:ascii="黑体" w:hAnsi="黑体" w:eastAsia="黑体"/>
          <w:sz w:val="32"/>
          <w:szCs w:val="32"/>
          <w:lang w:val="en-US" w:eastAsia="zh-CN"/>
        </w:rPr>
      </w:pPr>
      <w:r>
        <w:rPr>
          <w:rFonts w:hint="eastAsia" w:ascii="仿宋" w:hAnsi="仿宋" w:eastAsia="仿宋"/>
          <w:sz w:val="32"/>
        </w:rPr>
        <w:t>（</w:t>
      </w:r>
      <w:r>
        <w:rPr>
          <w:rFonts w:hint="eastAsia" w:ascii="仿宋" w:hAnsi="仿宋" w:eastAsia="仿宋"/>
          <w:sz w:val="32"/>
          <w:lang w:val="en-US" w:eastAsia="zh-CN"/>
        </w:rPr>
        <w:t>14</w:t>
      </w:r>
      <w:r>
        <w:rPr>
          <w:rFonts w:hint="eastAsia" w:ascii="仿宋" w:hAnsi="仿宋" w:eastAsia="仿宋"/>
          <w:sz w:val="32"/>
        </w:rPr>
        <w:t>）</w:t>
      </w:r>
      <w:r>
        <w:rPr>
          <w:rFonts w:hint="eastAsia" w:ascii="Times New Roman" w:hAnsi="Times New Roman" w:eastAsia="仿宋_GB2312" w:cs="Times New Roman"/>
          <w:sz w:val="32"/>
          <w:szCs w:val="32"/>
        </w:rPr>
        <w:t>职能转变。强化基本民生保障职能，为全市困难群众、孤老孤残孤儿等特殊群体提供基本社会服务，促进资源向薄弱地区、领域、环节倾斜。积极培育社会组织、社会工作者等多元参与主体，推动搭建全市基层社会治理和社区公共服务平台</w:t>
      </w:r>
      <w:r>
        <w:rPr>
          <w:rFonts w:hint="eastAsia" w:ascii="仿宋" w:hAnsi="仿宋" w:eastAsia="仿宋"/>
          <w:sz w:val="32"/>
        </w:rPr>
        <w:t>。</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imes New Roman" w:hAnsi="Times New Roman" w:eastAsia="仿宋_GB2312" w:cs="Times New Roman"/>
          <w:kern w:val="2"/>
          <w:sz w:val="32"/>
          <w:szCs w:val="32"/>
          <w:lang w:val="en-US" w:eastAsia="zh-CN" w:bidi="ar-SA"/>
        </w:rPr>
      </w:pPr>
      <w:r>
        <w:rPr>
          <w:rFonts w:hint="eastAsia" w:asciiTheme="minorEastAsia" w:hAnsiTheme="minorEastAsia"/>
          <w:bCs/>
          <w:kern w:val="0"/>
          <w:sz w:val="32"/>
          <w:szCs w:val="32"/>
        </w:rPr>
        <w:t>（一）</w:t>
      </w:r>
      <w:r>
        <w:rPr>
          <w:rFonts w:hint="eastAsia" w:ascii="Times New Roman" w:hAnsi="Times New Roman" w:eastAsia="仿宋_GB2312" w:cs="Times New Roman"/>
          <w:kern w:val="2"/>
          <w:sz w:val="32"/>
          <w:szCs w:val="32"/>
          <w:lang w:val="en-US" w:eastAsia="zh-CN" w:bidi="ar-SA"/>
        </w:rPr>
        <w:t>内设机构设置。沅江市民政局内设机构包括：办公室、人事股、规划财务股、社会组织管理股、社会救助管理股、基层政权建设和社区治理股、慈善事业促进和社会工作股、养老服务和社会事务股（含中共沅江市社会组织综合委员会）</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（二）</w:t>
      </w:r>
      <w:r>
        <w:rPr>
          <w:rFonts w:hint="eastAsia" w:ascii="Times New Roman" w:hAnsi="Times New Roman" w:eastAsia="仿宋_GB2312" w:cs="Times New Roman"/>
          <w:kern w:val="2"/>
          <w:sz w:val="32"/>
          <w:szCs w:val="32"/>
          <w:lang w:val="en-US" w:eastAsia="zh-CN" w:bidi="ar-SA"/>
        </w:rPr>
        <w:t>决算单位构成。沅江市民政局2022年部门决算公开单位构成包括：沅江市民政局本级以及沅江市殡仪馆、沅江市婚姻登记服务中心、沅江市福利彩票发行中心、沅江市社会福利院、沅江市社会福利中心、沅江市流浪救助乞讨人员救助站、沅江市烈士陵园服务中心。</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tbl>
      <w:tblPr>
        <w:tblStyle w:val="7"/>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沅江市民政局汇总</w:t>
            </w:r>
            <w:r>
              <w:rPr>
                <w:rFonts w:ascii="宋体" w:hAnsi="宋体" w:eastAsia="宋体" w:cs="宋体"/>
                <w:color w:val="000000"/>
                <w:kern w:val="0"/>
                <w:sz w:val="20"/>
                <w:szCs w:val="20"/>
              </w:rPr>
              <w:t xml:space="preserve">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4,207.20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kern w:val="0"/>
                <w:sz w:val="22"/>
                <w:lang w:val="en-US" w:eastAsia="zh-CN"/>
              </w:rPr>
              <w:t>268.85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482.93</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kern w:val="0"/>
                <w:sz w:val="22"/>
                <w:lang w:val="en-US" w:eastAsia="zh-CN"/>
              </w:rPr>
              <w:t>0.5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2"/>
              </w:rPr>
              <w:t>十一、城乡社区支出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422.93</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3,877.59</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71.33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8567.72</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rPr>
              <w:t>6045.72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lang w:val="en-US" w:eastAsia="zh-CN"/>
              </w:rPr>
              <w:t>0.00</w:t>
            </w: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 xml:space="preserve">                         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233.66</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rPr>
              <w:t>2878.98</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8924.71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8924.71</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p>
      <w:pPr>
        <w:widowControl/>
        <w:jc w:val="left"/>
        <w:rPr>
          <w:rFonts w:ascii="Times New Roman" w:hAnsi="Times New Roman" w:eastAsia="黑体" w:cs="Times New Roman"/>
          <w:bCs/>
          <w:kern w:val="0"/>
          <w:sz w:val="32"/>
          <w:szCs w:val="32"/>
        </w:rPr>
      </w:pPr>
    </w:p>
    <w:tbl>
      <w:tblPr>
        <w:tblStyle w:val="7"/>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6"/>
        <w:gridCol w:w="222"/>
        <w:gridCol w:w="240"/>
        <w:gridCol w:w="2662"/>
        <w:gridCol w:w="1390"/>
        <w:gridCol w:w="1116"/>
        <w:gridCol w:w="825"/>
        <w:gridCol w:w="1140"/>
        <w:gridCol w:w="1174"/>
        <w:gridCol w:w="2383"/>
        <w:gridCol w:w="3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3"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r>
              <w:rPr>
                <w:rFonts w:ascii="宋体" w:hAnsi="宋体" w:eastAsia="宋体" w:cs="宋体"/>
                <w:color w:val="000000"/>
                <w:kern w:val="0"/>
                <w:sz w:val="20"/>
                <w:szCs w:val="20"/>
              </w:rPr>
              <w:t xml:space="preserve"> </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83" w:type="dxa"/>
            <w:tcBorders>
              <w:top w:val="nil"/>
              <w:left w:val="nil"/>
              <w:bottom w:val="nil"/>
              <w:right w:val="nil"/>
            </w:tcBorders>
            <w:shd w:val="clear" w:color="auto" w:fill="auto"/>
            <w:noWrap/>
            <w:vAlign w:val="bottom"/>
          </w:tcPr>
          <w:p>
            <w:pPr>
              <w:jc w:val="center"/>
              <w:rPr>
                <w:rFonts w:hint="default" w:ascii="Arial" w:hAnsi="Arial" w:eastAsia="宋体" w:cs="Arial"/>
                <w:i w:val="0"/>
                <w:iCs w:val="0"/>
                <w:color w:val="000000"/>
                <w:sz w:val="20"/>
                <w:szCs w:val="20"/>
                <w:u w:val="none"/>
                <w:lang w:val="en-US" w:eastAsia="zh-CN"/>
              </w:rPr>
            </w:pPr>
          </w:p>
        </w:tc>
        <w:tc>
          <w:tcPr>
            <w:tcW w:w="3752" w:type="dxa"/>
            <w:tcBorders>
              <w:top w:val="nil"/>
              <w:left w:val="nil"/>
              <w:bottom w:val="nil"/>
              <w:right w:val="nil"/>
            </w:tcBorders>
            <w:shd w:val="clear" w:color="auto" w:fill="auto"/>
            <w:noWrap/>
            <w:vAlign w:val="bottom"/>
          </w:tcPr>
          <w:p>
            <w:pPr>
              <w:keepNext w:val="0"/>
              <w:keepLines w:val="0"/>
              <w:widowControl/>
              <w:suppressLineNumbers w:val="0"/>
              <w:ind w:firstLine="600" w:firstLineChars="300"/>
              <w:jc w:val="both"/>
              <w:textAlignment w:val="bottom"/>
              <w:rPr>
                <w:rFonts w:hint="eastAsia" w:ascii="宋体" w:hAnsi="宋体" w:eastAsia="宋体" w:cs="宋体"/>
                <w:i w:val="0"/>
                <w:iCs w:val="0"/>
                <w:color w:val="000000"/>
                <w:kern w:val="0"/>
                <w:sz w:val="20"/>
                <w:szCs w:val="20"/>
                <w:u w:val="none"/>
                <w:lang w:val="en-US" w:eastAsia="zh-CN" w:bidi="ar"/>
              </w:rPr>
            </w:pPr>
            <w:r>
              <w:rPr>
                <w:rFonts w:hint="eastAsia" w:ascii="Arial" w:hAnsi="Arial" w:cs="Arial"/>
                <w:i w:val="0"/>
                <w:iCs w:val="0"/>
                <w:color w:val="000000"/>
                <w:sz w:val="20"/>
                <w:szCs w:val="20"/>
                <w:u w:val="none"/>
                <w:lang w:eastAsia="zh-CN"/>
              </w:rPr>
              <w:t>公开</w:t>
            </w:r>
            <w:r>
              <w:rPr>
                <w:rFonts w:hint="eastAsia" w:ascii="Arial" w:hAnsi="Arial" w:cs="Arial"/>
                <w:i w:val="0"/>
                <w:iCs w:val="0"/>
                <w:color w:val="000000"/>
                <w:sz w:val="20"/>
                <w:szCs w:val="20"/>
                <w:u w:val="none"/>
                <w:lang w:val="en-US" w:eastAsia="zh-CN"/>
              </w:rPr>
              <w:t>02表</w:t>
            </w:r>
          </w:p>
          <w:p>
            <w:pPr>
              <w:keepNext w:val="0"/>
              <w:keepLines w:val="0"/>
              <w:widowControl/>
              <w:suppressLineNumbers w:val="0"/>
              <w:ind w:firstLine="600" w:firstLineChars="30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7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38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37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p>
            <w:pPr>
              <w:keepNext w:val="0"/>
              <w:keepLines w:val="0"/>
              <w:widowControl/>
              <w:suppressLineNumbers w:val="0"/>
              <w:ind w:firstLine="880" w:firstLineChars="400"/>
              <w:jc w:val="both"/>
              <w:textAlignment w:val="center"/>
              <w:rPr>
                <w:rFonts w:hint="default" w:ascii="宋体" w:hAnsi="宋体" w:eastAsia="宋体" w:cs="宋体"/>
                <w:i w:val="0"/>
                <w:iCs w:val="0"/>
                <w:color w:val="000000"/>
                <w:sz w:val="22"/>
                <w:szCs w:val="22"/>
                <w:u w:val="none"/>
                <w:lang w:val="en-US" w:eastAsia="zh-CN"/>
              </w:rPr>
            </w:pPr>
            <w:r>
              <w:rPr>
                <w:rFonts w:hint="default" w:ascii="宋体" w:hAnsi="宋体" w:eastAsia="宋体" w:cs="宋体"/>
                <w:i w:val="0"/>
                <w:iCs w:val="0"/>
                <w:color w:val="000000"/>
                <w:sz w:val="22"/>
                <w:szCs w:val="22"/>
                <w:u w:val="none"/>
                <w:lang w:val="en-US" w:eastAsia="zh-CN"/>
              </w:rPr>
              <w:t>其他收入</w:t>
            </w:r>
          </w:p>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66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1039" w:leftChars="-495"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8,567.72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4,690.13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883" w:firstLineChars="400"/>
              <w:jc w:val="left"/>
              <w:textAlignment w:val="center"/>
              <w:rPr>
                <w:rFonts w:hint="default"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3,877.59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2010404</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7,753.63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3,893.56</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1100" w:firstLineChars="5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6,027.89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2,167.82</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1100" w:firstLineChars="5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3,860.07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5,137.00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1,284.46</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1100" w:firstLineChars="50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3852.54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2080203</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139.47</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7.53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24.97</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24.97</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22.24</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22.24</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br w:type="page"/>
      </w:r>
    </w:p>
    <w:tbl>
      <w:tblPr>
        <w:tblStyle w:val="7"/>
        <w:tblW w:w="175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16"/>
        <w:gridCol w:w="222"/>
        <w:gridCol w:w="240"/>
        <w:gridCol w:w="2662"/>
        <w:gridCol w:w="1390"/>
        <w:gridCol w:w="1116"/>
        <w:gridCol w:w="825"/>
        <w:gridCol w:w="1140"/>
        <w:gridCol w:w="1174"/>
        <w:gridCol w:w="2383"/>
        <w:gridCol w:w="3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4"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r>
              <w:rPr>
                <w:rFonts w:ascii="宋体" w:hAnsi="宋体" w:eastAsia="宋体" w:cs="宋体"/>
                <w:color w:val="000000"/>
                <w:kern w:val="0"/>
                <w:sz w:val="20"/>
                <w:szCs w:val="20"/>
              </w:rPr>
              <w:t xml:space="preserve"> </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83" w:type="dxa"/>
            <w:tcBorders>
              <w:top w:val="nil"/>
              <w:left w:val="nil"/>
              <w:bottom w:val="nil"/>
              <w:right w:val="nil"/>
            </w:tcBorders>
            <w:shd w:val="clear" w:color="auto" w:fill="auto"/>
            <w:noWrap/>
            <w:vAlign w:val="bottom"/>
          </w:tcPr>
          <w:p>
            <w:pPr>
              <w:jc w:val="center"/>
              <w:rPr>
                <w:rFonts w:hint="default" w:ascii="Arial" w:hAnsi="Arial" w:eastAsia="宋体" w:cs="Arial"/>
                <w:i w:val="0"/>
                <w:iCs w:val="0"/>
                <w:color w:val="000000"/>
                <w:sz w:val="20"/>
                <w:szCs w:val="20"/>
                <w:u w:val="none"/>
                <w:lang w:val="en-US" w:eastAsia="zh-CN"/>
              </w:rPr>
            </w:pPr>
          </w:p>
        </w:tc>
        <w:tc>
          <w:tcPr>
            <w:tcW w:w="3752" w:type="dxa"/>
            <w:tcBorders>
              <w:top w:val="nil"/>
              <w:left w:val="nil"/>
              <w:bottom w:val="nil"/>
              <w:right w:val="nil"/>
            </w:tcBorders>
            <w:shd w:val="clear" w:color="auto" w:fill="auto"/>
            <w:noWrap/>
            <w:vAlign w:val="bottom"/>
          </w:tcPr>
          <w:p>
            <w:pPr>
              <w:keepNext w:val="0"/>
              <w:keepLines w:val="0"/>
              <w:widowControl/>
              <w:suppressLineNumbers w:val="0"/>
              <w:ind w:firstLine="600" w:firstLineChars="300"/>
              <w:jc w:val="both"/>
              <w:textAlignment w:val="bottom"/>
              <w:rPr>
                <w:rFonts w:hint="eastAsia" w:ascii="宋体" w:hAnsi="宋体" w:eastAsia="宋体" w:cs="宋体"/>
                <w:i w:val="0"/>
                <w:iCs w:val="0"/>
                <w:color w:val="000000"/>
                <w:kern w:val="0"/>
                <w:sz w:val="20"/>
                <w:szCs w:val="20"/>
                <w:u w:val="none"/>
                <w:lang w:val="en-US" w:eastAsia="zh-CN" w:bidi="ar"/>
              </w:rPr>
            </w:pPr>
            <w:r>
              <w:rPr>
                <w:rFonts w:hint="eastAsia" w:ascii="Arial" w:hAnsi="Arial" w:cs="Arial"/>
                <w:i w:val="0"/>
                <w:iCs w:val="0"/>
                <w:color w:val="000000"/>
                <w:sz w:val="20"/>
                <w:szCs w:val="20"/>
                <w:u w:val="none"/>
                <w:lang w:eastAsia="zh-CN"/>
              </w:rPr>
              <w:t>公开</w:t>
            </w:r>
            <w:r>
              <w:rPr>
                <w:rFonts w:hint="eastAsia" w:ascii="Arial" w:hAnsi="Arial" w:cs="Arial"/>
                <w:i w:val="0"/>
                <w:iCs w:val="0"/>
                <w:color w:val="000000"/>
                <w:sz w:val="20"/>
                <w:szCs w:val="20"/>
                <w:u w:val="none"/>
                <w:lang w:val="en-US" w:eastAsia="zh-CN"/>
              </w:rPr>
              <w:t>02表</w:t>
            </w:r>
          </w:p>
          <w:p>
            <w:pPr>
              <w:keepNext w:val="0"/>
              <w:keepLines w:val="0"/>
              <w:widowControl/>
              <w:suppressLineNumbers w:val="0"/>
              <w:ind w:firstLine="600" w:firstLineChars="30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7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38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37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p>
            <w:pPr>
              <w:keepNext w:val="0"/>
              <w:keepLines w:val="0"/>
              <w:widowControl/>
              <w:suppressLineNumbers w:val="0"/>
              <w:ind w:firstLine="880" w:firstLineChars="400"/>
              <w:jc w:val="both"/>
              <w:textAlignment w:val="center"/>
              <w:rPr>
                <w:rFonts w:hint="default" w:ascii="宋体" w:hAnsi="宋体" w:eastAsia="宋体" w:cs="宋体"/>
                <w:i w:val="0"/>
                <w:iCs w:val="0"/>
                <w:color w:val="000000"/>
                <w:sz w:val="22"/>
                <w:szCs w:val="22"/>
                <w:u w:val="none"/>
                <w:lang w:val="en-US" w:eastAsia="zh-CN"/>
              </w:rPr>
            </w:pPr>
            <w:r>
              <w:rPr>
                <w:rFonts w:hint="default" w:ascii="宋体" w:hAnsi="宋体" w:eastAsia="宋体" w:cs="宋体"/>
                <w:i w:val="0"/>
                <w:iCs w:val="0"/>
                <w:color w:val="000000"/>
                <w:sz w:val="22"/>
                <w:szCs w:val="22"/>
                <w:u w:val="none"/>
                <w:lang w:val="en-US" w:eastAsia="zh-CN"/>
              </w:rPr>
              <w:t>其他收入</w:t>
            </w:r>
          </w:p>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66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1039" w:leftChars="-495"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2081005</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133.56</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133.56</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农村最低生活保障金支出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188.62</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113.58</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113.58</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75.05</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75.05</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农村特困人员救助供养支出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财政对基本养老保险基金的补助</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财政对其他基本养老保险基金的补助</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1100" w:firstLineChars="500"/>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其他社会保障和就业支出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1100" w:firstLineChars="500"/>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其他社会保障和就业支出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1100" w:firstLineChars="500"/>
              <w:jc w:val="both"/>
              <w:textAlignment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城乡社区支出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4"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21217</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城市基础设施配套费对应专项债务收入安排的支出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2121799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0"/>
                <w:szCs w:val="10"/>
                <w:u w:val="none"/>
              </w:rPr>
            </w:pPr>
            <w:r>
              <w:rPr>
                <w:rFonts w:hint="eastAsia" w:ascii="宋体" w:hAnsi="宋体" w:eastAsia="宋体" w:cs="宋体"/>
                <w:i w:val="0"/>
                <w:iCs w:val="0"/>
                <w:color w:val="000000"/>
                <w:kern w:val="0"/>
                <w:sz w:val="10"/>
                <w:szCs w:val="10"/>
                <w:u w:val="none"/>
                <w:lang w:val="en-US" w:eastAsia="zh-CN" w:bidi="ar"/>
              </w:rPr>
              <w:t>其他城市基础设施配套费对应专项债务收入安排的支出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农林水支出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2130599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15"/>
                <w:szCs w:val="15"/>
                <w:u w:val="none"/>
                <w:lang w:val="en-US" w:eastAsia="zh-CN" w:bidi="ar"/>
              </w:rPr>
              <w:t>其他巩固脱贫衔接乡村振兴支出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40.29</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660"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40.29</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660"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46.49</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40.29</w:t>
            </w: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660"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17520" w:type="dxa"/>
            <w:gridSpan w:val="11"/>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30"/>
                <w:szCs w:val="30"/>
                <w:u w:val="none"/>
                <w:lang w:val="en-US" w:eastAsia="zh-CN" w:bidi="ar"/>
              </w:rPr>
            </w:pPr>
          </w:p>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9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1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4"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383" w:type="dxa"/>
            <w:tcBorders>
              <w:top w:val="nil"/>
              <w:left w:val="nil"/>
              <w:bottom w:val="nil"/>
              <w:right w:val="nil"/>
            </w:tcBorders>
            <w:shd w:val="clear" w:color="auto" w:fill="auto"/>
            <w:noWrap/>
            <w:vAlign w:val="bottom"/>
          </w:tcPr>
          <w:p>
            <w:pPr>
              <w:jc w:val="center"/>
              <w:rPr>
                <w:rFonts w:hint="default" w:ascii="Arial" w:hAnsi="Arial" w:eastAsia="宋体" w:cs="Arial"/>
                <w:i w:val="0"/>
                <w:iCs w:val="0"/>
                <w:color w:val="000000"/>
                <w:sz w:val="20"/>
                <w:szCs w:val="20"/>
                <w:u w:val="none"/>
                <w:lang w:val="en-US" w:eastAsia="zh-CN"/>
              </w:rPr>
            </w:pPr>
          </w:p>
        </w:tc>
        <w:tc>
          <w:tcPr>
            <w:tcW w:w="3752" w:type="dxa"/>
            <w:tcBorders>
              <w:top w:val="nil"/>
              <w:left w:val="nil"/>
              <w:bottom w:val="nil"/>
              <w:right w:val="nil"/>
            </w:tcBorders>
            <w:shd w:val="clear" w:color="auto" w:fill="auto"/>
            <w:noWrap/>
            <w:vAlign w:val="bottom"/>
          </w:tcPr>
          <w:p>
            <w:pPr>
              <w:keepNext w:val="0"/>
              <w:keepLines w:val="0"/>
              <w:widowControl/>
              <w:suppressLineNumbers w:val="0"/>
              <w:ind w:firstLine="600" w:firstLineChars="300"/>
              <w:jc w:val="both"/>
              <w:textAlignment w:val="bottom"/>
              <w:rPr>
                <w:rFonts w:hint="eastAsia" w:ascii="宋体" w:hAnsi="宋体" w:eastAsia="宋体" w:cs="宋体"/>
                <w:i w:val="0"/>
                <w:iCs w:val="0"/>
                <w:color w:val="000000"/>
                <w:kern w:val="0"/>
                <w:sz w:val="20"/>
                <w:szCs w:val="20"/>
                <w:u w:val="none"/>
                <w:lang w:val="en-US" w:eastAsia="zh-CN" w:bidi="ar"/>
              </w:rPr>
            </w:pPr>
            <w:r>
              <w:rPr>
                <w:rFonts w:hint="eastAsia" w:ascii="Arial" w:hAnsi="Arial" w:cs="Arial"/>
                <w:i w:val="0"/>
                <w:iCs w:val="0"/>
                <w:color w:val="000000"/>
                <w:sz w:val="20"/>
                <w:szCs w:val="20"/>
                <w:u w:val="none"/>
                <w:lang w:eastAsia="zh-CN"/>
              </w:rPr>
              <w:t>公开</w:t>
            </w:r>
            <w:r>
              <w:rPr>
                <w:rFonts w:hint="eastAsia" w:ascii="Arial" w:hAnsi="Arial" w:cs="Arial"/>
                <w:i w:val="0"/>
                <w:iCs w:val="0"/>
                <w:color w:val="000000"/>
                <w:sz w:val="20"/>
                <w:szCs w:val="20"/>
                <w:u w:val="none"/>
                <w:lang w:val="en-US" w:eastAsia="zh-CN"/>
              </w:rPr>
              <w:t>02表</w:t>
            </w:r>
          </w:p>
          <w:p>
            <w:pPr>
              <w:keepNext w:val="0"/>
              <w:keepLines w:val="0"/>
              <w:widowControl/>
              <w:suppressLineNumbers w:val="0"/>
              <w:ind w:firstLine="600" w:firstLineChars="300"/>
              <w:jc w:val="both"/>
              <w:textAlignment w:val="bottom"/>
              <w:rPr>
                <w:rFonts w:hint="eastAsia"/>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39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16"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825"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114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1174"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383"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375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p>
            <w:pPr>
              <w:keepNext w:val="0"/>
              <w:keepLines w:val="0"/>
              <w:widowControl/>
              <w:suppressLineNumbers w:val="0"/>
              <w:ind w:firstLine="880" w:firstLineChars="400"/>
              <w:jc w:val="both"/>
              <w:textAlignment w:val="center"/>
              <w:rPr>
                <w:rFonts w:hint="default" w:ascii="宋体" w:hAnsi="宋体" w:eastAsia="宋体" w:cs="宋体"/>
                <w:i w:val="0"/>
                <w:iCs w:val="0"/>
                <w:color w:val="000000"/>
                <w:sz w:val="22"/>
                <w:szCs w:val="22"/>
                <w:u w:val="none"/>
                <w:lang w:val="en-US" w:eastAsia="zh-CN"/>
              </w:rPr>
            </w:pPr>
            <w:r>
              <w:rPr>
                <w:rFonts w:hint="default" w:ascii="宋体" w:hAnsi="宋体" w:eastAsia="宋体" w:cs="宋体"/>
                <w:i w:val="0"/>
                <w:iCs w:val="0"/>
                <w:color w:val="000000"/>
                <w:sz w:val="22"/>
                <w:szCs w:val="22"/>
                <w:u w:val="none"/>
                <w:lang w:val="en-US" w:eastAsia="zh-CN"/>
              </w:rPr>
              <w:t>其他收入</w:t>
            </w:r>
          </w:p>
          <w:p>
            <w:pPr>
              <w:keepNext w:val="0"/>
              <w:keepLines w:val="0"/>
              <w:widowControl/>
              <w:suppressLineNumbers w:val="0"/>
              <w:jc w:val="both"/>
              <w:textAlignment w:val="center"/>
              <w:rPr>
                <w:rFonts w:hint="default" w:ascii="宋体" w:hAnsi="宋体" w:eastAsia="宋体" w:cs="宋体"/>
                <w:i w:val="0"/>
                <w:iCs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662"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left="-1039" w:leftChars="-495" w:firstLine="0" w:firstLineChars="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662"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39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16"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825"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4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4"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383"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375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740"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39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1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17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8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75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60.00</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660"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78"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26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其他支出</w:t>
            </w:r>
          </w:p>
        </w:tc>
        <w:tc>
          <w:tcPr>
            <w:tcW w:w="139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71.33</w:t>
            </w:r>
          </w:p>
        </w:tc>
        <w:tc>
          <w:tcPr>
            <w:tcW w:w="11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p>
        </w:tc>
        <w:tc>
          <w:tcPr>
            <w:tcW w:w="8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4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174"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38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37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ind w:firstLine="660" w:firstLineChars="30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r>
    </w:tbl>
    <w:p>
      <w:pPr>
        <w:pStyle w:val="2"/>
        <w:ind w:left="0" w:leftChars="0" w:firstLine="0" w:firstLineChars="0"/>
        <w:rPr>
          <w:rFonts w:ascii="Times New Roman" w:hAnsi="Times New Roman" w:eastAsia="黑体" w:cs="Times New Roman"/>
          <w:bCs/>
          <w:kern w:val="0"/>
          <w:sz w:val="32"/>
          <w:szCs w:val="32"/>
        </w:rPr>
      </w:pPr>
      <w:r>
        <w:rPr>
          <w:rFonts w:hint="eastAsia"/>
        </w:rPr>
        <w:t>注：本表反映部门本年度取得的各项收入情况。</w:t>
      </w:r>
    </w:p>
    <w:p>
      <w:pPr>
        <w:pStyle w:val="2"/>
        <w:rPr>
          <w:rFonts w:ascii="Times New Roman" w:hAnsi="Times New Roman" w:eastAsia="黑体" w:cs="Times New Roman"/>
          <w:bCs/>
          <w:kern w:val="0"/>
          <w:sz w:val="32"/>
          <w:szCs w:val="32"/>
        </w:rPr>
      </w:pPr>
    </w:p>
    <w:p>
      <w:pPr>
        <w:pStyle w:val="2"/>
        <w:rPr>
          <w:rFonts w:ascii="Times New Roman" w:hAnsi="Times New Roman" w:eastAsia="黑体" w:cs="Times New Roman"/>
          <w:bCs/>
          <w:kern w:val="0"/>
          <w:sz w:val="32"/>
          <w:szCs w:val="32"/>
        </w:rPr>
      </w:pPr>
    </w:p>
    <w:p>
      <w:pPr>
        <w:pStyle w:val="2"/>
        <w:rPr>
          <w:rFonts w:ascii="Times New Roman" w:hAnsi="Times New Roman" w:eastAsia="黑体" w:cs="Times New Roman"/>
          <w:bCs/>
          <w:kern w:val="0"/>
          <w:sz w:val="32"/>
          <w:szCs w:val="32"/>
        </w:rPr>
      </w:pPr>
    </w:p>
    <w:p>
      <w:pPr>
        <w:pStyle w:val="2"/>
        <w:rPr>
          <w:rFonts w:ascii="Times New Roman" w:hAnsi="Times New Roman" w:eastAsia="黑体" w:cs="Times New Roman"/>
          <w:bCs/>
          <w:kern w:val="0"/>
          <w:sz w:val="32"/>
          <w:szCs w:val="32"/>
        </w:rPr>
      </w:pPr>
    </w:p>
    <w:tbl>
      <w:tblPr>
        <w:tblStyle w:val="7"/>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5496"/>
        <w:gridCol w:w="1418"/>
        <w:gridCol w:w="1172"/>
        <w:gridCol w:w="1418"/>
        <w:gridCol w:w="678"/>
        <w:gridCol w:w="67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6,045.72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3,391.54</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2,654.18</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268.85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60.20</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人大事务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2010101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21.85</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政协事务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2010202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27.35</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208.65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发展与改革事务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2010404</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科学技术支出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其他科学技术支出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2069999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0.50</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5,192.56</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3,273.02</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1,919.53</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民政管理事务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3,466.81</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2,464.92</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1,001.89</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2,452.60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2,225.39</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227.21</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696.23</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2080203</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47.66</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2080299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270.32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191.88</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78.45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抚恤</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24.97</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17.46</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7.51</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22.24</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14.96</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7.28</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2080899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0.23</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社会福利</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1,002.80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238.95</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763.85</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2081004</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殡葬</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761.00</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95.03</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665.97</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2081005</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133.56</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133.56</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22"/>
                <w:szCs w:val="22"/>
                <w:u w:val="none"/>
                <w:lang w:val="en-US" w:eastAsia="zh-CN" w:bidi="ar-SA"/>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2081006</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100.28</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97.88</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最低生活保障</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22"/>
                <w:szCs w:val="22"/>
                <w:u w:val="none"/>
                <w:lang w:val="en-US" w:eastAsia="zh-CN" w:bidi="ar-SA"/>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2081902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5.42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5.42</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22"/>
                <w:szCs w:val="22"/>
                <w:u w:val="none"/>
                <w:lang w:val="en-US" w:eastAsia="zh-CN" w:bidi="ar-SA"/>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临时救助</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188.62</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122.34</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66.29</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113.58</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47.29</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66.29</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2082002</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75.05</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75.05</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特困人员救助供养</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2082102</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423.61</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2082699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财政对其他基本养老保险基金的补助</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2089999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0.32</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城乡社区支出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422.93</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21217</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城市基础设施配套费对应专项债务收入安排的支出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422.93</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2121799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其他城市基础设施配套费对应专项债务收入安排的支出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422.93</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422.93</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农林水支出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4.00</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p>
      <w:pPr>
        <w:widowControl/>
        <w:jc w:val="left"/>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tbl>
      <w:tblPr>
        <w:tblStyle w:val="7"/>
        <w:tblW w:w="157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616"/>
        <w:gridCol w:w="222"/>
        <w:gridCol w:w="222"/>
        <w:gridCol w:w="5496"/>
        <w:gridCol w:w="1418"/>
        <w:gridCol w:w="1172"/>
        <w:gridCol w:w="1418"/>
        <w:gridCol w:w="678"/>
        <w:gridCol w:w="678"/>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5720" w:type="dxa"/>
            <w:gridSpan w:val="10"/>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2616"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49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7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41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7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1172"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41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78"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1800" w:type="dxa"/>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5496"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3060"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496"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72"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1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78"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800" w:type="dxa"/>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8556"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7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41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7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46.49</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46.49</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22"/>
                <w:szCs w:val="22"/>
                <w:u w:val="none"/>
                <w:lang w:val="en-US" w:eastAsia="zh-CN" w:bidi="ar-SA"/>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46.49</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46.49</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22"/>
                <w:szCs w:val="22"/>
                <w:u w:val="none"/>
                <w:lang w:val="en-US" w:eastAsia="zh-CN" w:bidi="ar-SA"/>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46.49</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46.49</w:t>
            </w:r>
          </w:p>
        </w:tc>
        <w:tc>
          <w:tcPr>
            <w:tcW w:w="14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kern w:val="2"/>
                <w:sz w:val="22"/>
                <w:szCs w:val="22"/>
                <w:u w:val="none"/>
                <w:lang w:val="en-US" w:eastAsia="zh-CN" w:bidi="ar-SA"/>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71.33</w:t>
            </w:r>
          </w:p>
        </w:tc>
        <w:tc>
          <w:tcPr>
            <w:tcW w:w="117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彩票公益金安排的支出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2296002</w:t>
            </w:r>
          </w:p>
        </w:tc>
        <w:tc>
          <w:tcPr>
            <w:tcW w:w="54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用于社会福利的彩票公益金支出</w:t>
            </w: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117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60.00</w:t>
            </w: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11.33</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抗疫特别国债安排的支出</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基础设施建设</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306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2340199</w:t>
            </w:r>
          </w:p>
        </w:tc>
        <w:tc>
          <w:tcPr>
            <w:tcW w:w="5496"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其他基础设施建设</w:t>
            </w: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1172"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418" w:type="dxa"/>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39.08</w:t>
            </w: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78"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1800" w:type="dxa"/>
            <w:tcBorders>
              <w:top w:val="single" w:color="000000" w:sz="4" w:space="0"/>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widowControl/>
        <w:jc w:val="left"/>
        <w:rPr>
          <w:rFonts w:hint="eastAsia"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p>
      <w:pPr>
        <w:pStyle w:val="2"/>
        <w:rPr>
          <w:rFonts w:hint="eastAsia" w:ascii="宋体" w:hAnsi="宋体" w:eastAsia="宋体" w:cs="宋体"/>
          <w:kern w:val="0"/>
          <w:sz w:val="24"/>
          <w:szCs w:val="24"/>
        </w:rPr>
      </w:pPr>
    </w:p>
    <w:tbl>
      <w:tblPr>
        <w:tblStyle w:val="7"/>
        <w:tblW w:w="15521" w:type="dxa"/>
        <w:tblInd w:w="93" w:type="dxa"/>
        <w:tblLayout w:type="fixed"/>
        <w:tblCellMar>
          <w:top w:w="0" w:type="dxa"/>
          <w:left w:w="108" w:type="dxa"/>
          <w:bottom w:w="0" w:type="dxa"/>
          <w:right w:w="108" w:type="dxa"/>
        </w:tblCellMar>
      </w:tblPr>
      <w:tblGrid>
        <w:gridCol w:w="3113"/>
        <w:gridCol w:w="914"/>
        <w:gridCol w:w="1252"/>
        <w:gridCol w:w="3250"/>
        <w:gridCol w:w="631"/>
        <w:gridCol w:w="435"/>
        <w:gridCol w:w="1571"/>
        <w:gridCol w:w="1392"/>
        <w:gridCol w:w="1392"/>
        <w:gridCol w:w="1571"/>
      </w:tblGrid>
      <w:tr>
        <w:tblPrEx>
          <w:tblCellMar>
            <w:top w:w="0" w:type="dxa"/>
            <w:left w:w="108" w:type="dxa"/>
            <w:bottom w:w="0" w:type="dxa"/>
            <w:right w:w="108" w:type="dxa"/>
          </w:tblCellMar>
        </w:tblPrEx>
        <w:trPr>
          <w:trHeight w:val="360" w:hRule="atLeast"/>
        </w:trPr>
        <w:tc>
          <w:tcPr>
            <w:tcW w:w="15521" w:type="dxa"/>
            <w:gridSpan w:val="10"/>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bookmarkStart w:id="0" w:name="RANGE!A1:I22"/>
            <w:bookmarkEnd w:id="0"/>
            <w:bookmarkStart w:id="1" w:name="RANGE!A1:F16"/>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11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91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113"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沅江市民政局汇总</w:t>
            </w:r>
          </w:p>
        </w:tc>
        <w:tc>
          <w:tcPr>
            <w:tcW w:w="91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3881"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27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24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5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4,207.20</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268.85</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482.93</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1"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0.50</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0.50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5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52"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4,690.13</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1"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4,923.79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4,401.79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522.00</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233.66</w:t>
            </w:r>
          </w:p>
        </w:tc>
        <w:tc>
          <w:tcPr>
            <w:tcW w:w="32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194.59</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39.08</w:t>
            </w: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91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52" w:type="dxa"/>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kern w:val="0"/>
                <w:sz w:val="22"/>
              </w:rPr>
            </w:pPr>
          </w:p>
        </w:tc>
        <w:tc>
          <w:tcPr>
            <w:tcW w:w="325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6"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3113"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91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2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4,923.79</w:t>
            </w:r>
          </w:p>
        </w:tc>
        <w:tc>
          <w:tcPr>
            <w:tcW w:w="3250"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6"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1"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4,923.79</w:t>
            </w:r>
          </w:p>
        </w:tc>
        <w:tc>
          <w:tcPr>
            <w:tcW w:w="1392" w:type="dxa"/>
            <w:tcBorders>
              <w:top w:val="nil"/>
              <w:left w:val="nil"/>
              <w:bottom w:val="single" w:color="auto" w:sz="4" w:space="0"/>
              <w:right w:val="single" w:color="auto" w:sz="4" w:space="0"/>
            </w:tcBorders>
            <w:shd w:val="clear" w:color="000000"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4,401.79</w:t>
            </w:r>
          </w:p>
        </w:tc>
        <w:tc>
          <w:tcPr>
            <w:tcW w:w="139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522.00</w:t>
            </w:r>
          </w:p>
        </w:tc>
        <w:tc>
          <w:tcPr>
            <w:tcW w:w="157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沅江市民政局汇总</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219" w:type="dxa"/>
        <w:jc w:val="center"/>
        <w:tblLayout w:type="autofit"/>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4,401.79</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2,269.61</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b/>
                <w:bCs/>
                <w:i w:val="0"/>
                <w:iCs w:val="0"/>
                <w:color w:val="000000"/>
                <w:kern w:val="0"/>
                <w:sz w:val="22"/>
                <w:szCs w:val="22"/>
                <w:u w:val="none"/>
                <w:lang w:val="en-US" w:eastAsia="zh-CN" w:bidi="ar"/>
              </w:rPr>
              <w:t>2,132.18</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一般公共服务支出</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268.85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60.20</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208.65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人大事务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2010101</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21.85</w:t>
            </w:r>
          </w:p>
        </w:tc>
        <w:tc>
          <w:tcPr>
            <w:tcW w:w="3000"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政协事务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208.65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2010202</w:t>
            </w:r>
          </w:p>
        </w:tc>
        <w:tc>
          <w:tcPr>
            <w:tcW w:w="35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3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236.00</w:t>
            </w:r>
          </w:p>
        </w:tc>
        <w:tc>
          <w:tcPr>
            <w:tcW w:w="3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27.35</w:t>
            </w:r>
          </w:p>
        </w:tc>
        <w:tc>
          <w:tcPr>
            <w:tcW w:w="3000"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208.65</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发展与改革事务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2010404</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战略规划与实施</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11.00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2069999</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其他科学技术支出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0.50</w:t>
            </w:r>
          </w:p>
        </w:tc>
        <w:tc>
          <w:tcPr>
            <w:tcW w:w="3000"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4,088.15</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2,168.62</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1,919.53</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w:t>
            </w:r>
          </w:p>
        </w:tc>
        <w:tc>
          <w:tcPr>
            <w:tcW w:w="3527"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民政管理事务</w:t>
            </w:r>
          </w:p>
        </w:tc>
        <w:tc>
          <w:tcPr>
            <w:tcW w:w="3000"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2,362.41</w:t>
            </w:r>
          </w:p>
        </w:tc>
        <w:tc>
          <w:tcPr>
            <w:tcW w:w="349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1,360.52</w:t>
            </w:r>
          </w:p>
        </w:tc>
        <w:tc>
          <w:tcPr>
            <w:tcW w:w="3000"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1,001.89</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宋体" w:hAnsi="宋体" w:eastAsia="宋体" w:cs="宋体"/>
          <w:color w:val="000000"/>
          <w:kern w:val="0"/>
          <w:sz w:val="20"/>
          <w:szCs w:val="20"/>
          <w:lang w:eastAsia="zh-CN"/>
        </w:rPr>
        <w:t>沅江市民政局汇总</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4179" w:type="dxa"/>
        <w:jc w:val="center"/>
        <w:tblLayout w:type="autofit"/>
        <w:tblCellMar>
          <w:top w:w="0" w:type="dxa"/>
          <w:left w:w="108" w:type="dxa"/>
          <w:bottom w:w="0" w:type="dxa"/>
          <w:right w:w="108" w:type="dxa"/>
        </w:tblCellMar>
      </w:tblPr>
      <w:tblGrid>
        <w:gridCol w:w="1196"/>
        <w:gridCol w:w="3518"/>
        <w:gridCol w:w="2991"/>
        <w:gridCol w:w="3482"/>
        <w:gridCol w:w="2992"/>
      </w:tblGrid>
      <w:tr>
        <w:tblPrEx>
          <w:tblCellMar>
            <w:top w:w="0" w:type="dxa"/>
            <w:left w:w="108" w:type="dxa"/>
            <w:bottom w:w="0" w:type="dxa"/>
            <w:right w:w="108" w:type="dxa"/>
          </w:tblCellMar>
        </w:tblPrEx>
        <w:trPr>
          <w:trHeight w:val="422" w:hRule="atLeast"/>
          <w:jc w:val="center"/>
        </w:trPr>
        <w:tc>
          <w:tcPr>
            <w:tcW w:w="4714"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65"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502" w:hRule="atLeast"/>
          <w:jc w:val="center"/>
        </w:trPr>
        <w:tc>
          <w:tcPr>
            <w:tcW w:w="1196"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18"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99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8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992"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8" w:hRule="atLeast"/>
          <w:jc w:val="center"/>
        </w:trPr>
        <w:tc>
          <w:tcPr>
            <w:tcW w:w="119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7" w:hRule="atLeast"/>
          <w:jc w:val="center"/>
        </w:trPr>
        <w:tc>
          <w:tcPr>
            <w:tcW w:w="1196"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18"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1"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8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92"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7" w:hRule="atLeast"/>
          <w:jc w:val="center"/>
        </w:trPr>
        <w:tc>
          <w:tcPr>
            <w:tcW w:w="4714"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991"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8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992"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7"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2080201</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1,479.04</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1,251.83</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227.21</w:t>
            </w:r>
          </w:p>
        </w:tc>
      </w:tr>
      <w:tr>
        <w:tblPrEx>
          <w:tblCellMar>
            <w:top w:w="0" w:type="dxa"/>
            <w:left w:w="108" w:type="dxa"/>
            <w:bottom w:w="0" w:type="dxa"/>
            <w:right w:w="108" w:type="dxa"/>
          </w:tblCellMar>
        </w:tblPrEx>
        <w:trPr>
          <w:trHeight w:val="457"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2080202</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一般行政管理事务</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696.23</w:t>
            </w:r>
          </w:p>
        </w:tc>
        <w:tc>
          <w:tcPr>
            <w:tcW w:w="3482" w:type="dxa"/>
            <w:tcBorders>
              <w:top w:val="nil"/>
              <w:left w:val="nil"/>
              <w:bottom w:val="single" w:color="auto" w:sz="4"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696.23</w:t>
            </w:r>
          </w:p>
        </w:tc>
      </w:tr>
      <w:tr>
        <w:tblPrEx>
          <w:tblCellMar>
            <w:top w:w="0" w:type="dxa"/>
            <w:left w:w="108" w:type="dxa"/>
            <w:bottom w:w="0" w:type="dxa"/>
            <w:right w:w="108" w:type="dxa"/>
          </w:tblCellMar>
        </w:tblPrEx>
        <w:trPr>
          <w:trHeight w:val="457"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2080203</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机关服务</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47.66</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47.66</w:t>
            </w:r>
          </w:p>
        </w:tc>
        <w:tc>
          <w:tcPr>
            <w:tcW w:w="2992" w:type="dxa"/>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7"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2080299</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其他民政管理事务支出</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139.47</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61.02</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78.45</w:t>
            </w:r>
          </w:p>
        </w:tc>
      </w:tr>
      <w:tr>
        <w:tblPrEx>
          <w:tblCellMar>
            <w:top w:w="0" w:type="dxa"/>
            <w:left w:w="108" w:type="dxa"/>
            <w:bottom w:w="0" w:type="dxa"/>
            <w:right w:w="108" w:type="dxa"/>
          </w:tblCellMar>
        </w:tblPrEx>
        <w:trPr>
          <w:trHeight w:val="457"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w:t>
            </w:r>
          </w:p>
        </w:tc>
        <w:tc>
          <w:tcPr>
            <w:tcW w:w="35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抚恤</w:t>
            </w:r>
          </w:p>
        </w:tc>
        <w:tc>
          <w:tcPr>
            <w:tcW w:w="299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24.97</w:t>
            </w:r>
          </w:p>
        </w:tc>
        <w:tc>
          <w:tcPr>
            <w:tcW w:w="348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17.46</w:t>
            </w:r>
          </w:p>
        </w:tc>
        <w:tc>
          <w:tcPr>
            <w:tcW w:w="2992" w:type="dxa"/>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7.51</w:t>
            </w:r>
          </w:p>
        </w:tc>
      </w:tr>
      <w:tr>
        <w:tblPrEx>
          <w:tblCellMar>
            <w:top w:w="0" w:type="dxa"/>
            <w:left w:w="108" w:type="dxa"/>
            <w:bottom w:w="0" w:type="dxa"/>
            <w:right w:w="108" w:type="dxa"/>
          </w:tblCellMar>
        </w:tblPrEx>
        <w:trPr>
          <w:trHeight w:val="45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2080801</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死亡抚恤</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22.24</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14.96</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7.28</w:t>
            </w: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2080899</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其他优抚支出</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2.73</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2.50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0.23</w:t>
            </w: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社会福利</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1,002.80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238.95</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763.85</w:t>
            </w: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2081001</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儿童福利</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7.96</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7.96</w:t>
            </w:r>
          </w:p>
        </w:tc>
        <w:tc>
          <w:tcPr>
            <w:tcW w:w="2992"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2081004</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殡葬</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761.00</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95.03</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665.97</w:t>
            </w: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2081005</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社会福利事业单位</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133.56</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133.56</w:t>
            </w:r>
          </w:p>
        </w:tc>
        <w:tc>
          <w:tcPr>
            <w:tcW w:w="2992" w:type="dxa"/>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2081006</w:t>
            </w:r>
          </w:p>
        </w:tc>
        <w:tc>
          <w:tcPr>
            <w:tcW w:w="3518"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养老服务</w:t>
            </w:r>
          </w:p>
        </w:tc>
        <w:tc>
          <w:tcPr>
            <w:tcW w:w="2991"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100.28</w:t>
            </w:r>
          </w:p>
        </w:tc>
        <w:tc>
          <w:tcPr>
            <w:tcW w:w="3482" w:type="dxa"/>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2.40</w:t>
            </w:r>
          </w:p>
        </w:tc>
        <w:tc>
          <w:tcPr>
            <w:tcW w:w="2992"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97.88</w:t>
            </w: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4" w:space="0"/>
              <w:right w:val="single" w:color="auto" w:sz="8"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20819</w:t>
            </w:r>
          </w:p>
        </w:tc>
        <w:tc>
          <w:tcPr>
            <w:tcW w:w="351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最低生活保障</w:t>
            </w:r>
          </w:p>
        </w:tc>
        <w:tc>
          <w:tcPr>
            <w:tcW w:w="29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5.42</w:t>
            </w:r>
          </w:p>
        </w:tc>
        <w:tc>
          <w:tcPr>
            <w:tcW w:w="34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5.42</w:t>
            </w:r>
          </w:p>
        </w:tc>
        <w:tc>
          <w:tcPr>
            <w:tcW w:w="2992" w:type="dxa"/>
            <w:tcBorders>
              <w:top w:val="single" w:color="auto" w:sz="8" w:space="0"/>
              <w:left w:val="single" w:color="auto" w:sz="8" w:space="0"/>
              <w:bottom w:val="single" w:color="auto" w:sz="8" w:space="0"/>
              <w:right w:val="single" w:color="auto" w:sz="8" w:space="0"/>
            </w:tcBorders>
            <w:shd w:val="clear" w:color="auto" w:fill="auto"/>
            <w:vAlign w:val="center"/>
          </w:tcPr>
          <w:p>
            <w:pPr>
              <w:jc w:val="right"/>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467" w:hRule="atLeast"/>
          <w:jc w:val="center"/>
        </w:trPr>
        <w:tc>
          <w:tcPr>
            <w:tcW w:w="1196" w:type="dxa"/>
            <w:tcBorders>
              <w:top w:val="single" w:color="auto" w:sz="4"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2081902</w:t>
            </w:r>
          </w:p>
        </w:tc>
        <w:tc>
          <w:tcPr>
            <w:tcW w:w="3518"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left"/>
              <w:textAlignment w:val="center"/>
              <w:rPr>
                <w:rFonts w:hint="eastAsia" w:ascii="Times New Roman" w:hAnsi="Times New Roman" w:eastAsia="仿宋_GB2312" w:cs="Times New Roman"/>
                <w:kern w:val="0"/>
                <w:sz w:val="21"/>
                <w:szCs w:val="21"/>
                <w:lang w:val="en-US" w:eastAsia="zh-CN" w:bidi="ar-SA"/>
              </w:rPr>
            </w:pPr>
            <w:r>
              <w:rPr>
                <w:rFonts w:hint="eastAsia" w:ascii="宋体" w:hAnsi="宋体" w:eastAsia="宋体" w:cs="宋体"/>
                <w:i w:val="0"/>
                <w:iCs w:val="0"/>
                <w:color w:val="000000"/>
                <w:kern w:val="0"/>
                <w:sz w:val="22"/>
                <w:szCs w:val="22"/>
                <w:u w:val="none"/>
                <w:lang w:val="en-US" w:eastAsia="zh-CN" w:bidi="ar"/>
              </w:rPr>
              <w:t xml:space="preserve">  农村最低生活保障金支出</w:t>
            </w:r>
          </w:p>
        </w:tc>
        <w:tc>
          <w:tcPr>
            <w:tcW w:w="2991"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5.42</w:t>
            </w:r>
          </w:p>
        </w:tc>
        <w:tc>
          <w:tcPr>
            <w:tcW w:w="3482" w:type="dxa"/>
            <w:tcBorders>
              <w:top w:val="single" w:color="auto" w:sz="8" w:space="0"/>
              <w:left w:val="single" w:color="auto" w:sz="8" w:space="0"/>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5.42</w:t>
            </w:r>
          </w:p>
        </w:tc>
        <w:tc>
          <w:tcPr>
            <w:tcW w:w="2992" w:type="dxa"/>
            <w:tcBorders>
              <w:top w:val="single" w:color="auto" w:sz="8" w:space="0"/>
              <w:left w:val="single" w:color="auto" w:sz="8" w:space="0"/>
              <w:bottom w:val="single" w:color="auto" w:sz="8" w:space="0"/>
              <w:right w:val="single" w:color="auto" w:sz="8" w:space="0"/>
            </w:tcBorders>
            <w:shd w:val="clear" w:color="auto" w:fill="auto"/>
            <w:vAlign w:val="center"/>
          </w:tcPr>
          <w:p>
            <w:pPr>
              <w:jc w:val="right"/>
              <w:rPr>
                <w:rFonts w:hint="eastAsia" w:ascii="宋体" w:hAnsi="宋体" w:eastAsia="宋体" w:cs="宋体"/>
                <w:i w:val="0"/>
                <w:iCs w:val="0"/>
                <w:color w:val="000000"/>
                <w:kern w:val="0"/>
                <w:sz w:val="22"/>
                <w:szCs w:val="22"/>
                <w:u w:val="none"/>
                <w:lang w:val="en-US" w:eastAsia="zh-CN" w:bidi="ar"/>
              </w:rPr>
            </w:pPr>
          </w:p>
        </w:tc>
      </w:tr>
    </w:tbl>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沅江市民政局汇总</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7"/>
        <w:tblW w:w="15614" w:type="dxa"/>
        <w:jc w:val="center"/>
        <w:tblLayout w:type="fixed"/>
        <w:tblCellMar>
          <w:top w:w="0" w:type="dxa"/>
          <w:left w:w="108" w:type="dxa"/>
          <w:bottom w:w="0" w:type="dxa"/>
          <w:right w:w="108" w:type="dxa"/>
        </w:tblCellMar>
      </w:tblPr>
      <w:tblGrid>
        <w:gridCol w:w="691"/>
        <w:gridCol w:w="304"/>
        <w:gridCol w:w="180"/>
        <w:gridCol w:w="60"/>
        <w:gridCol w:w="649"/>
        <w:gridCol w:w="2257"/>
        <w:gridCol w:w="403"/>
        <w:gridCol w:w="749"/>
        <w:gridCol w:w="168"/>
        <w:gridCol w:w="169"/>
        <w:gridCol w:w="852"/>
        <w:gridCol w:w="440"/>
        <w:gridCol w:w="1526"/>
        <w:gridCol w:w="389"/>
        <w:gridCol w:w="192"/>
        <w:gridCol w:w="677"/>
        <w:gridCol w:w="993"/>
        <w:gridCol w:w="463"/>
        <w:gridCol w:w="787"/>
        <w:gridCol w:w="2080"/>
        <w:gridCol w:w="653"/>
        <w:gridCol w:w="239"/>
        <w:gridCol w:w="440"/>
        <w:gridCol w:w="253"/>
      </w:tblGrid>
      <w:tr>
        <w:tblPrEx>
          <w:tblCellMar>
            <w:top w:w="0" w:type="dxa"/>
            <w:left w:w="108" w:type="dxa"/>
            <w:bottom w:w="0" w:type="dxa"/>
            <w:right w:w="108" w:type="dxa"/>
          </w:tblCellMar>
        </w:tblPrEx>
        <w:trPr>
          <w:gridBefore w:val="1"/>
          <w:gridAfter w:val="2"/>
          <w:wBefore w:w="691" w:type="dxa"/>
          <w:wAfter w:w="693" w:type="dxa"/>
          <w:trHeight w:val="301" w:hRule="atLeast"/>
          <w:jc w:val="center"/>
        </w:trPr>
        <w:tc>
          <w:tcPr>
            <w:tcW w:w="4770" w:type="dxa"/>
            <w:gridSpan w:val="8"/>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60" w:type="dxa"/>
            <w:gridSpan w:val="1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gridBefore w:val="1"/>
          <w:gridAfter w:val="2"/>
          <w:wBefore w:w="691" w:type="dxa"/>
          <w:wAfter w:w="693" w:type="dxa"/>
          <w:trHeight w:val="495" w:hRule="atLeast"/>
          <w:jc w:val="center"/>
        </w:trPr>
        <w:tc>
          <w:tcPr>
            <w:tcW w:w="1193" w:type="dxa"/>
            <w:gridSpan w:val="4"/>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77" w:type="dxa"/>
            <w:gridSpan w:val="4"/>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987" w:type="dxa"/>
            <w:gridSpan w:val="4"/>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501" w:type="dxa"/>
            <w:gridSpan w:val="6"/>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2972" w:type="dxa"/>
            <w:gridSpan w:val="3"/>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gridBefore w:val="1"/>
          <w:gridAfter w:val="2"/>
          <w:wBefore w:w="691" w:type="dxa"/>
          <w:wAfter w:w="693" w:type="dxa"/>
          <w:trHeight w:val="360" w:hRule="atLeast"/>
          <w:jc w:val="center"/>
        </w:trPr>
        <w:tc>
          <w:tcPr>
            <w:tcW w:w="1193"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7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87"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01"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72" w:type="dxa"/>
            <w:gridSpan w:val="3"/>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312" w:hRule="atLeast"/>
          <w:jc w:val="center"/>
        </w:trPr>
        <w:tc>
          <w:tcPr>
            <w:tcW w:w="1193" w:type="dxa"/>
            <w:gridSpan w:val="4"/>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77" w:type="dxa"/>
            <w:gridSpan w:val="4"/>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87" w:type="dxa"/>
            <w:gridSpan w:val="4"/>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01" w:type="dxa"/>
            <w:gridSpan w:val="6"/>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2972" w:type="dxa"/>
            <w:gridSpan w:val="3"/>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w:t>
            </w:r>
          </w:p>
        </w:tc>
        <w:tc>
          <w:tcPr>
            <w:tcW w:w="357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临时救助</w:t>
            </w:r>
          </w:p>
        </w:tc>
        <w:tc>
          <w:tcPr>
            <w:tcW w:w="298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188.62</w:t>
            </w:r>
          </w:p>
        </w:tc>
        <w:tc>
          <w:tcPr>
            <w:tcW w:w="3501"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122.34</w:t>
            </w:r>
          </w:p>
        </w:tc>
        <w:tc>
          <w:tcPr>
            <w:tcW w:w="2972" w:type="dxa"/>
            <w:gridSpan w:val="3"/>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66.29</w:t>
            </w: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2082001</w:t>
            </w:r>
          </w:p>
        </w:tc>
        <w:tc>
          <w:tcPr>
            <w:tcW w:w="357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临时救助支出</w:t>
            </w:r>
          </w:p>
        </w:tc>
        <w:tc>
          <w:tcPr>
            <w:tcW w:w="298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113.58</w:t>
            </w:r>
          </w:p>
        </w:tc>
        <w:tc>
          <w:tcPr>
            <w:tcW w:w="3501"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47.29</w:t>
            </w:r>
          </w:p>
        </w:tc>
        <w:tc>
          <w:tcPr>
            <w:tcW w:w="2972" w:type="dxa"/>
            <w:gridSpan w:val="3"/>
            <w:tcBorders>
              <w:top w:val="nil"/>
              <w:left w:val="nil"/>
              <w:bottom w:val="single" w:color="auto" w:sz="4"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66.29</w:t>
            </w: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2082002</w:t>
            </w:r>
          </w:p>
        </w:tc>
        <w:tc>
          <w:tcPr>
            <w:tcW w:w="357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流浪乞讨人员救助支出</w:t>
            </w:r>
          </w:p>
        </w:tc>
        <w:tc>
          <w:tcPr>
            <w:tcW w:w="298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75.05</w:t>
            </w:r>
          </w:p>
        </w:tc>
        <w:tc>
          <w:tcPr>
            <w:tcW w:w="3501"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75.05</w:t>
            </w:r>
          </w:p>
        </w:tc>
        <w:tc>
          <w:tcPr>
            <w:tcW w:w="2972" w:type="dxa"/>
            <w:gridSpan w:val="3"/>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20821</w:t>
            </w:r>
          </w:p>
        </w:tc>
        <w:tc>
          <w:tcPr>
            <w:tcW w:w="357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特困人员救助供养</w:t>
            </w:r>
          </w:p>
        </w:tc>
        <w:tc>
          <w:tcPr>
            <w:tcW w:w="298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423.61</w:t>
            </w:r>
          </w:p>
        </w:tc>
        <w:tc>
          <w:tcPr>
            <w:tcW w:w="3501"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423.61</w:t>
            </w:r>
          </w:p>
        </w:tc>
        <w:tc>
          <w:tcPr>
            <w:tcW w:w="2972" w:type="dxa"/>
            <w:gridSpan w:val="3"/>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2082102</w:t>
            </w:r>
          </w:p>
        </w:tc>
        <w:tc>
          <w:tcPr>
            <w:tcW w:w="357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农村特困人员救助供养支出</w:t>
            </w:r>
          </w:p>
        </w:tc>
        <w:tc>
          <w:tcPr>
            <w:tcW w:w="2987" w:type="dxa"/>
            <w:gridSpan w:val="4"/>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423.61</w:t>
            </w:r>
          </w:p>
        </w:tc>
        <w:tc>
          <w:tcPr>
            <w:tcW w:w="3501" w:type="dxa"/>
            <w:gridSpan w:val="6"/>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423.61</w:t>
            </w:r>
          </w:p>
        </w:tc>
        <w:tc>
          <w:tcPr>
            <w:tcW w:w="2972" w:type="dxa"/>
            <w:gridSpan w:val="3"/>
            <w:tcBorders>
              <w:top w:val="nil"/>
              <w:left w:val="nil"/>
              <w:bottom w:val="single" w:color="auto" w:sz="4"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20826</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财政对基本养老保险基金的补助</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c>
          <w:tcPr>
            <w:tcW w:w="3501" w:type="dxa"/>
            <w:gridSpan w:val="6"/>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972" w:type="dxa"/>
            <w:gridSpan w:val="3"/>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2082699</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 w:val="15"/>
                <w:szCs w:val="15"/>
              </w:rPr>
            </w:pPr>
            <w:r>
              <w:rPr>
                <w:rFonts w:hint="eastAsia" w:ascii="宋体" w:hAnsi="宋体" w:eastAsia="宋体" w:cs="宋体"/>
                <w:i w:val="0"/>
                <w:iCs w:val="0"/>
                <w:color w:val="000000"/>
                <w:kern w:val="0"/>
                <w:sz w:val="15"/>
                <w:szCs w:val="15"/>
                <w:u w:val="none"/>
                <w:lang w:val="en-US" w:eastAsia="zh-CN" w:bidi="ar"/>
              </w:rPr>
              <w:t xml:space="preserve">  财政对其他基本养老保险基金的补助</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c>
          <w:tcPr>
            <w:tcW w:w="3501" w:type="dxa"/>
            <w:gridSpan w:val="6"/>
            <w:tcBorders>
              <w:top w:val="nil"/>
              <w:left w:val="nil"/>
              <w:bottom w:val="single" w:color="auto" w:sz="8" w:space="0"/>
              <w:right w:val="single" w:color="auto" w:sz="4" w:space="0"/>
            </w:tcBorders>
            <w:shd w:val="clear" w:color="auto" w:fill="auto"/>
            <w:vAlign w:val="center"/>
          </w:tcPr>
          <w:p>
            <w:pPr>
              <w:jc w:val="right"/>
              <w:rPr>
                <w:rFonts w:ascii="Times New Roman" w:hAnsi="Times New Roman" w:eastAsia="仿宋_GB2312" w:cs="Times New Roman"/>
                <w:kern w:val="0"/>
                <w:szCs w:val="21"/>
              </w:rPr>
            </w:pPr>
          </w:p>
        </w:tc>
        <w:tc>
          <w:tcPr>
            <w:tcW w:w="2972" w:type="dxa"/>
            <w:gridSpan w:val="3"/>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80.00</w:t>
            </w: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其他社会保障和就业支出</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3501" w:type="dxa"/>
            <w:gridSpan w:val="6"/>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2972" w:type="dxa"/>
            <w:gridSpan w:val="3"/>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2089999</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 xml:space="preserve">  其他社会保障和就业支出</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3501" w:type="dxa"/>
            <w:gridSpan w:val="6"/>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0.32</w:t>
            </w:r>
          </w:p>
        </w:tc>
        <w:tc>
          <w:tcPr>
            <w:tcW w:w="2972" w:type="dxa"/>
            <w:gridSpan w:val="3"/>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366"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农林水支出</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3501" w:type="dxa"/>
            <w:gridSpan w:val="6"/>
            <w:tcBorders>
              <w:top w:val="nil"/>
              <w:left w:val="nil"/>
              <w:bottom w:val="single" w:color="auto" w:sz="8" w:space="0"/>
              <w:right w:val="single" w:color="auto" w:sz="4" w:space="0"/>
            </w:tcBorders>
            <w:shd w:val="clear" w:color="auto" w:fill="auto"/>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2972" w:type="dxa"/>
            <w:gridSpan w:val="3"/>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3501" w:type="dxa"/>
            <w:gridSpan w:val="6"/>
            <w:tcBorders>
              <w:top w:val="nil"/>
              <w:left w:val="nil"/>
              <w:bottom w:val="single" w:color="auto" w:sz="8" w:space="0"/>
              <w:right w:val="single" w:color="auto" w:sz="4" w:space="0"/>
            </w:tcBorders>
            <w:shd w:val="clear" w:color="auto" w:fill="auto"/>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2972" w:type="dxa"/>
            <w:gridSpan w:val="3"/>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2130599</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其他巩固脱贫衔接乡村振兴支出</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4.00</w:t>
            </w:r>
          </w:p>
        </w:tc>
        <w:tc>
          <w:tcPr>
            <w:tcW w:w="3501" w:type="dxa"/>
            <w:gridSpan w:val="6"/>
            <w:tcBorders>
              <w:top w:val="nil"/>
              <w:left w:val="nil"/>
              <w:bottom w:val="single" w:color="auto" w:sz="8" w:space="0"/>
              <w:right w:val="single" w:color="auto" w:sz="4" w:space="0"/>
            </w:tcBorders>
            <w:shd w:val="clear" w:color="auto" w:fill="auto"/>
            <w:vAlign w:val="center"/>
          </w:tcPr>
          <w:p>
            <w:pPr>
              <w:jc w:val="right"/>
              <w:rPr>
                <w:rFonts w:hint="eastAsia" w:ascii="宋体" w:hAnsi="宋体" w:eastAsia="宋体" w:cs="宋体"/>
                <w:i w:val="0"/>
                <w:iCs w:val="0"/>
                <w:color w:val="000000"/>
                <w:kern w:val="0"/>
                <w:sz w:val="22"/>
                <w:szCs w:val="22"/>
                <w:u w:val="none"/>
                <w:lang w:val="en-US" w:eastAsia="zh-CN" w:bidi="ar"/>
              </w:rPr>
            </w:pPr>
          </w:p>
        </w:tc>
        <w:tc>
          <w:tcPr>
            <w:tcW w:w="2972" w:type="dxa"/>
            <w:gridSpan w:val="3"/>
            <w:tcBorders>
              <w:top w:val="nil"/>
              <w:left w:val="nil"/>
              <w:bottom w:val="single" w:color="auto" w:sz="8" w:space="0"/>
              <w:right w:val="single" w:color="auto" w:sz="8" w:space="0"/>
            </w:tcBorders>
            <w:shd w:val="clear" w:color="auto" w:fill="auto"/>
            <w:vAlign w:val="center"/>
          </w:tcPr>
          <w:p>
            <w:pPr>
              <w:keepNext w:val="0"/>
              <w:keepLines w:val="0"/>
              <w:widowControl/>
              <w:suppressLineNumbers w:val="0"/>
              <w:jc w:val="right"/>
              <w:textAlignment w:val="center"/>
              <w:rPr>
                <w:rFonts w:ascii="Times New Roman" w:hAnsi="Times New Roman" w:eastAsia="仿宋_GB2312" w:cs="Times New Roman"/>
                <w:kern w:val="0"/>
                <w:szCs w:val="21"/>
              </w:rPr>
            </w:pPr>
            <w:r>
              <w:rPr>
                <w:rFonts w:hint="eastAsia" w:ascii="宋体" w:hAnsi="宋体" w:eastAsia="宋体" w:cs="宋体"/>
                <w:i w:val="0"/>
                <w:iCs w:val="0"/>
                <w:color w:val="000000"/>
                <w:kern w:val="0"/>
                <w:sz w:val="22"/>
                <w:szCs w:val="22"/>
                <w:u w:val="none"/>
                <w:lang w:val="en-US" w:eastAsia="zh-CN" w:bidi="ar"/>
              </w:rPr>
              <w:t>4.00</w:t>
            </w:r>
          </w:p>
        </w:tc>
      </w:tr>
      <w:tr>
        <w:tblPrEx>
          <w:tblCellMar>
            <w:top w:w="0" w:type="dxa"/>
            <w:left w:w="108" w:type="dxa"/>
            <w:bottom w:w="0" w:type="dxa"/>
            <w:right w:w="108" w:type="dxa"/>
          </w:tblCellMar>
        </w:tblPrEx>
        <w:trPr>
          <w:gridBefore w:val="1"/>
          <w:gridAfter w:val="2"/>
          <w:wBefore w:w="691" w:type="dxa"/>
          <w:wAfter w:w="693" w:type="dxa"/>
          <w:trHeight w:val="45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住房保障支出</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40.29</w:t>
            </w:r>
          </w:p>
        </w:tc>
        <w:tc>
          <w:tcPr>
            <w:tcW w:w="3501" w:type="dxa"/>
            <w:gridSpan w:val="6"/>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40.29</w:t>
            </w:r>
          </w:p>
        </w:tc>
        <w:tc>
          <w:tcPr>
            <w:tcW w:w="2972" w:type="dxa"/>
            <w:gridSpan w:val="3"/>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390"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住房改革支出</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40.29</w:t>
            </w:r>
          </w:p>
        </w:tc>
        <w:tc>
          <w:tcPr>
            <w:tcW w:w="3501" w:type="dxa"/>
            <w:gridSpan w:val="6"/>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40.29</w:t>
            </w:r>
          </w:p>
        </w:tc>
        <w:tc>
          <w:tcPr>
            <w:tcW w:w="2972" w:type="dxa"/>
            <w:gridSpan w:val="3"/>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414" w:hRule="atLeast"/>
          <w:jc w:val="center"/>
        </w:trPr>
        <w:tc>
          <w:tcPr>
            <w:tcW w:w="1193" w:type="dxa"/>
            <w:gridSpan w:val="4"/>
            <w:tcBorders>
              <w:top w:val="single" w:color="auto" w:sz="4" w:space="0"/>
              <w:left w:val="single" w:color="auto" w:sz="8" w:space="0"/>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357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987" w:type="dxa"/>
            <w:gridSpan w:val="4"/>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40.29</w:t>
            </w:r>
          </w:p>
        </w:tc>
        <w:tc>
          <w:tcPr>
            <w:tcW w:w="3501" w:type="dxa"/>
            <w:gridSpan w:val="6"/>
            <w:tcBorders>
              <w:top w:val="nil"/>
              <w:left w:val="nil"/>
              <w:bottom w:val="single" w:color="auto" w:sz="8"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40.29</w:t>
            </w:r>
          </w:p>
        </w:tc>
        <w:tc>
          <w:tcPr>
            <w:tcW w:w="2972" w:type="dxa"/>
            <w:gridSpan w:val="3"/>
            <w:tcBorders>
              <w:top w:val="nil"/>
              <w:left w:val="nil"/>
              <w:bottom w:val="single" w:color="auto" w:sz="8" w:space="0"/>
              <w:right w:val="single" w:color="auto" w:sz="8" w:space="0"/>
            </w:tcBorders>
            <w:shd w:val="clear" w:color="auto" w:fill="auto"/>
            <w:vAlign w:val="center"/>
          </w:tcPr>
          <w:p>
            <w:pPr>
              <w:jc w:val="righ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gridBefore w:val="1"/>
          <w:gridAfter w:val="2"/>
          <w:wBefore w:w="691" w:type="dxa"/>
          <w:wAfter w:w="693" w:type="dxa"/>
          <w:trHeight w:val="645" w:hRule="atLeast"/>
          <w:jc w:val="center"/>
        </w:trPr>
        <w:tc>
          <w:tcPr>
            <w:tcW w:w="14230" w:type="dxa"/>
            <w:gridSpan w:val="21"/>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bookmarkEnd w:id="1"/>
      <w:tr>
        <w:tblPrEx>
          <w:tblCellMar>
            <w:top w:w="0" w:type="dxa"/>
            <w:left w:w="108" w:type="dxa"/>
            <w:bottom w:w="0" w:type="dxa"/>
            <w:right w:w="108" w:type="dxa"/>
          </w:tblCellMar>
        </w:tblPrEx>
        <w:trPr>
          <w:trHeight w:val="708" w:hRule="atLeast"/>
          <w:jc w:val="center"/>
        </w:trPr>
        <w:tc>
          <w:tcPr>
            <w:tcW w:w="15614" w:type="dxa"/>
            <w:gridSpan w:val="24"/>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一般公共预算财政拨款基本支出决算明细表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宋体" w:hAnsi="宋体" w:eastAsia="宋体" w:cs="宋体"/>
                <w:color w:val="000000"/>
                <w:kern w:val="0"/>
                <w:sz w:val="20"/>
                <w:szCs w:val="20"/>
                <w:lang w:eastAsia="zh-CN"/>
              </w:rPr>
              <w:t>沅江市民政局汇总</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jc w:val="center"/>
        </w:trPr>
        <w:tc>
          <w:tcPr>
            <w:tcW w:w="117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33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08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85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5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86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398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932"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工资福利支出</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1,137.14</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商品和服务支出</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822.37</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30101</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328.74</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30201</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28.89</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30701</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30102</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273.93</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30202</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20.30</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30702</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30103</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奖金</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145.05</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30203</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7.41</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资本性支出</w:t>
            </w:r>
          </w:p>
        </w:tc>
        <w:tc>
          <w:tcPr>
            <w:tcW w:w="93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144.27</w:t>
            </w: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30106</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34.36</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30204</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31001</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30107</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142.57</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30205</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水费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13.81</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31002</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93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125.66</w:t>
            </w: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30108</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50.36</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30206</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电费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107.27</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31003</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93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18.61</w:t>
            </w: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30109</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2.49</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30207</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1.79</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31005</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30110</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55.31</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30208</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31006</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30111</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30209</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17.21</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31007</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30112</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7.55</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30211</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9.84</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31008</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30113</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48.75</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30212</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31009</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30114</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30213</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90.86</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31010</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30199</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48.03</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30214</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31011</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165.82</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30215</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0.75</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31012</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30301</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30216</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1.97</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31013</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30302</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30217</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3.30</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31019</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30303</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30218</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31021</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30304</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27.93</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30224</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31022</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30305</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67.71</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30225</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184.97</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31099</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30306</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30226</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132.72</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其他支出</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30307</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55.92</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30227</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44.25</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39907</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30308</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5.00</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30228</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2.36</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39908</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30309</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0.23</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30229</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53.74</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39909</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30310</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30231</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39910</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30311</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30239</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35.71</w:t>
            </w:r>
          </w:p>
        </w:tc>
        <w:tc>
          <w:tcPr>
            <w:tcW w:w="993"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39999</w:t>
            </w:r>
          </w:p>
        </w:tc>
        <w:tc>
          <w:tcPr>
            <w:tcW w:w="3983"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18"/>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30399</w:t>
            </w:r>
          </w:p>
        </w:tc>
        <w:tc>
          <w:tcPr>
            <w:tcW w:w="3369" w:type="dxa"/>
            <w:gridSpan w:val="4"/>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9.04</w:t>
            </w: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30240</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869" w:type="dxa"/>
            <w:gridSpan w:val="2"/>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83"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1175" w:type="dxa"/>
            <w:gridSpan w:val="3"/>
            <w:tcBorders>
              <w:top w:val="nil"/>
              <w:left w:val="single" w:color="auto" w:sz="4" w:space="0"/>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3369"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20"/>
              </w:rPr>
            </w:pPr>
          </w:p>
        </w:tc>
        <w:tc>
          <w:tcPr>
            <w:tcW w:w="1086"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c>
          <w:tcPr>
            <w:tcW w:w="852"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30299</w:t>
            </w:r>
          </w:p>
        </w:tc>
        <w:tc>
          <w:tcPr>
            <w:tcW w:w="2355"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869" w:type="dxa"/>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65.22</w:t>
            </w:r>
          </w:p>
        </w:tc>
        <w:tc>
          <w:tcPr>
            <w:tcW w:w="993" w:type="dxa"/>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3983" w:type="dxa"/>
            <w:gridSpan w:val="4"/>
            <w:tcBorders>
              <w:top w:val="nil"/>
              <w:left w:val="nil"/>
              <w:bottom w:val="single" w:color="auto" w:sz="4" w:space="0"/>
              <w:right w:val="single" w:color="auto" w:sz="4" w:space="0"/>
            </w:tcBorders>
            <w:shd w:val="clear" w:color="auto" w:fill="auto"/>
            <w:noWrap/>
            <w:vAlign w:val="center"/>
          </w:tcPr>
          <w:p>
            <w:pPr>
              <w:jc w:val="left"/>
              <w:rPr>
                <w:rFonts w:ascii="宋体" w:hAnsi="宋体" w:eastAsia="宋体" w:cs="宋体"/>
                <w:color w:val="000000"/>
                <w:kern w:val="0"/>
                <w:szCs w:val="18"/>
              </w:rPr>
            </w:pPr>
          </w:p>
        </w:tc>
        <w:tc>
          <w:tcPr>
            <w:tcW w:w="932" w:type="dxa"/>
            <w:gridSpan w:val="3"/>
            <w:tcBorders>
              <w:top w:val="nil"/>
              <w:left w:val="nil"/>
              <w:bottom w:val="single" w:color="auto" w:sz="4" w:space="0"/>
              <w:right w:val="single" w:color="auto" w:sz="4" w:space="0"/>
            </w:tcBorders>
            <w:shd w:val="clear" w:color="auto" w:fill="auto"/>
            <w:noWrap/>
            <w:vAlign w:val="center"/>
          </w:tcPr>
          <w:p>
            <w:pPr>
              <w:jc w:val="right"/>
              <w:rPr>
                <w:rFonts w:ascii="宋体" w:hAnsi="宋体" w:eastAsia="宋体" w:cs="宋体"/>
                <w:color w:val="000000"/>
                <w:kern w:val="0"/>
                <w:szCs w:val="20"/>
              </w:rPr>
            </w:pPr>
          </w:p>
        </w:tc>
      </w:tr>
      <w:tr>
        <w:tblPrEx>
          <w:tblCellMar>
            <w:top w:w="0" w:type="dxa"/>
            <w:left w:w="108" w:type="dxa"/>
            <w:bottom w:w="0" w:type="dxa"/>
            <w:right w:w="108" w:type="dxa"/>
          </w:tblCellMar>
        </w:tblPrEx>
        <w:trPr>
          <w:trHeight w:val="284" w:hRule="exact"/>
          <w:jc w:val="center"/>
        </w:trPr>
        <w:tc>
          <w:tcPr>
            <w:tcW w:w="4544"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人员经费合计</w:t>
            </w:r>
          </w:p>
        </w:tc>
        <w:tc>
          <w:tcPr>
            <w:tcW w:w="1086"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1,302.97</w:t>
            </w:r>
          </w:p>
        </w:tc>
        <w:tc>
          <w:tcPr>
            <w:tcW w:w="9052" w:type="dxa"/>
            <w:gridSpan w:val="11"/>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color w:val="000000"/>
                <w:kern w:val="0"/>
                <w:szCs w:val="20"/>
              </w:rPr>
            </w:pPr>
            <w:r>
              <w:rPr>
                <w:rFonts w:hint="eastAsia" w:ascii="宋体" w:hAnsi="宋体" w:eastAsia="宋体" w:cs="宋体"/>
                <w:i w:val="0"/>
                <w:iCs w:val="0"/>
                <w:color w:val="000000"/>
                <w:kern w:val="0"/>
                <w:sz w:val="22"/>
                <w:szCs w:val="22"/>
                <w:u w:val="none"/>
                <w:lang w:val="en-US" w:eastAsia="zh-CN" w:bidi="ar"/>
              </w:rPr>
              <w:t>公用经费合计</w:t>
            </w:r>
          </w:p>
        </w:tc>
        <w:tc>
          <w:tcPr>
            <w:tcW w:w="932" w:type="dxa"/>
            <w:gridSpan w:val="3"/>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966.64</w:t>
            </w:r>
          </w:p>
        </w:tc>
      </w:tr>
      <w:tr>
        <w:tblPrEx>
          <w:tblCellMar>
            <w:top w:w="0" w:type="dxa"/>
            <w:left w:w="108" w:type="dxa"/>
            <w:bottom w:w="0" w:type="dxa"/>
            <w:right w:w="108" w:type="dxa"/>
          </w:tblCellMar>
        </w:tblPrEx>
        <w:trPr>
          <w:trHeight w:val="284" w:hRule="exact"/>
          <w:jc w:val="center"/>
        </w:trPr>
        <w:tc>
          <w:tcPr>
            <w:tcW w:w="15614" w:type="dxa"/>
            <w:gridSpan w:val="24"/>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jc w:val="center"/>
        </w:trPr>
        <w:tc>
          <w:tcPr>
            <w:tcW w:w="15614" w:type="dxa"/>
            <w:gridSpan w:val="2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345" w:hRule="atLeast"/>
          <w:jc w:val="center"/>
        </w:trPr>
        <w:tc>
          <w:tcPr>
            <w:tcW w:w="995"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40"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906" w:type="dxa"/>
            <w:gridSpan w:val="2"/>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1152"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629" w:type="dxa"/>
            <w:gridSpan w:val="4"/>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3"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867"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332"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450" w:hRule="atLeast"/>
          <w:jc w:val="center"/>
        </w:trPr>
        <w:tc>
          <w:tcPr>
            <w:tcW w:w="4141" w:type="dxa"/>
            <w:gridSpan w:val="6"/>
            <w:tcBorders>
              <w:top w:val="nil"/>
              <w:left w:val="nil"/>
              <w:bottom w:val="nil"/>
              <w:right w:val="nil"/>
            </w:tcBorders>
            <w:shd w:val="clear" w:color="auto" w:fill="FFFFFF"/>
            <w:noWrap/>
            <w:vAlign w:val="center"/>
          </w:tcPr>
          <w:p>
            <w:pPr>
              <w:jc w:val="left"/>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p>
        </w:tc>
        <w:tc>
          <w:tcPr>
            <w:tcW w:w="1152"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629" w:type="dxa"/>
            <w:gridSpan w:val="4"/>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07"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133" w:type="dxa"/>
            <w:gridSpan w:val="3"/>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2867" w:type="dxa"/>
            <w:gridSpan w:val="2"/>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332" w:type="dxa"/>
            <w:gridSpan w:val="3"/>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459" w:hRule="atLeast"/>
          <w:jc w:val="center"/>
        </w:trPr>
        <w:tc>
          <w:tcPr>
            <w:tcW w:w="41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Style w:val="14"/>
                <w:lang w:val="en-US" w:eastAsia="zh-CN" w:bidi="ar"/>
              </w:rPr>
              <w:t xml:space="preserve">   </w:t>
            </w:r>
            <w:r>
              <w:rPr>
                <w:rStyle w:val="15"/>
                <w:lang w:val="en-US" w:eastAsia="zh-CN" w:bidi="ar"/>
              </w:rPr>
              <w:t>目</w:t>
            </w:r>
          </w:p>
        </w:tc>
        <w:tc>
          <w:tcPr>
            <w:tcW w:w="1152"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年初结转和结余</w:t>
            </w:r>
          </w:p>
        </w:tc>
        <w:tc>
          <w:tcPr>
            <w:tcW w:w="1629"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本年收入</w:t>
            </w:r>
          </w:p>
        </w:tc>
        <w:tc>
          <w:tcPr>
            <w:tcW w:w="7107"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c>
          <w:tcPr>
            <w:tcW w:w="133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609" w:hRule="atLeast"/>
          <w:jc w:val="center"/>
        </w:trPr>
        <w:tc>
          <w:tcPr>
            <w:tcW w:w="123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90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11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2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小计</w:t>
            </w:r>
          </w:p>
        </w:tc>
        <w:tc>
          <w:tcPr>
            <w:tcW w:w="213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286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c>
          <w:tcPr>
            <w:tcW w:w="13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409" w:hRule="atLeast"/>
          <w:jc w:val="center"/>
        </w:trPr>
        <w:tc>
          <w:tcPr>
            <w:tcW w:w="123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2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312" w:hRule="atLeast"/>
          <w:jc w:val="center"/>
        </w:trPr>
        <w:tc>
          <w:tcPr>
            <w:tcW w:w="123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90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152"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629"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0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1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86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133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41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414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b/>
                <w:bCs/>
                <w:i w:val="0"/>
                <w:iCs w:val="0"/>
                <w:color w:val="000000"/>
                <w:kern w:val="2"/>
                <w:sz w:val="22"/>
                <w:szCs w:val="22"/>
                <w:u w:val="none"/>
                <w:lang w:val="en-US" w:eastAsia="zh-CN" w:bidi="ar-SA"/>
              </w:rPr>
            </w:pPr>
            <w:r>
              <w:rPr>
                <w:rFonts w:hint="eastAsia" w:ascii="宋体" w:hAnsi="宋体" w:eastAsia="宋体" w:cs="宋体"/>
                <w:b/>
                <w:bCs/>
                <w:i w:val="0"/>
                <w:iCs w:val="0"/>
                <w:color w:val="000000"/>
                <w:kern w:val="0"/>
                <w:sz w:val="22"/>
                <w:szCs w:val="22"/>
                <w:u w:val="none"/>
                <w:lang w:val="en-US" w:eastAsia="zh-CN" w:bidi="ar"/>
              </w:rPr>
              <w:t>39.08</w:t>
            </w: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482.93</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522.00</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b/>
                <w:bCs/>
                <w:i w:val="0"/>
                <w:iCs w:val="0"/>
                <w:color w:val="000000"/>
                <w:kern w:val="0"/>
                <w:sz w:val="22"/>
                <w:szCs w:val="22"/>
                <w:u w:val="none"/>
                <w:lang w:val="en-US" w:eastAsia="zh-CN" w:bidi="ar"/>
              </w:rPr>
              <w:t>522.00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631"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212</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城乡社区支出</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21217</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城市基础设施配套费对应专项债务收入安排的支出</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698"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2121799</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其他城市基础设施配套费对应专项债务收入安排的支出</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422.93</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其他支出</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彩票公益金安排的支出</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2296002</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  用于社会福利的彩票公益金支出</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60.00</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234</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抗疫特别国债安排的支出</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23401</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基础设施建设</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509" w:hRule="atLeast"/>
          <w:jc w:val="center"/>
        </w:trPr>
        <w:tc>
          <w:tcPr>
            <w:tcW w:w="123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2340199</w:t>
            </w:r>
          </w:p>
        </w:tc>
        <w:tc>
          <w:tcPr>
            <w:tcW w:w="290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5"/>
                <w:szCs w:val="15"/>
                <w:u w:val="none"/>
                <w:lang w:val="en-US" w:eastAsia="zh-CN" w:bidi="ar"/>
              </w:rPr>
            </w:pPr>
            <w:r>
              <w:rPr>
                <w:rFonts w:hint="eastAsia" w:ascii="宋体" w:hAnsi="宋体" w:eastAsia="宋体" w:cs="宋体"/>
                <w:i w:val="0"/>
                <w:iCs w:val="0"/>
                <w:color w:val="000000"/>
                <w:kern w:val="0"/>
                <w:sz w:val="15"/>
                <w:szCs w:val="15"/>
                <w:u w:val="none"/>
                <w:lang w:val="en-US" w:eastAsia="zh-CN" w:bidi="ar"/>
              </w:rPr>
              <w:t xml:space="preserve">  其他基础设施建设</w:t>
            </w:r>
          </w:p>
        </w:tc>
        <w:tc>
          <w:tcPr>
            <w:tcW w:w="11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162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5"/>
                <w:szCs w:val="15"/>
                <w:u w:val="none"/>
              </w:rPr>
            </w:pPr>
          </w:p>
        </w:tc>
        <w:tc>
          <w:tcPr>
            <w:tcW w:w="210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2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5"/>
                <w:szCs w:val="15"/>
                <w:u w:val="none"/>
              </w:rPr>
            </w:pPr>
          </w:p>
        </w:tc>
        <w:tc>
          <w:tcPr>
            <w:tcW w:w="286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iCs w:val="0"/>
                <w:color w:val="000000"/>
                <w:kern w:val="0"/>
                <w:sz w:val="22"/>
                <w:szCs w:val="22"/>
                <w:u w:val="none"/>
                <w:lang w:val="en-US" w:eastAsia="zh-CN" w:bidi="ar"/>
              </w:rPr>
              <w:t>39.08</w:t>
            </w:r>
          </w:p>
        </w:tc>
        <w:tc>
          <w:tcPr>
            <w:tcW w:w="133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53" w:type="dxa"/>
          <w:trHeight w:val="725" w:hRule="atLeast"/>
          <w:jc w:val="center"/>
        </w:trPr>
        <w:tc>
          <w:tcPr>
            <w:tcW w:w="15361" w:type="dxa"/>
            <w:gridSpan w:val="2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注：本表反映部门本年度政府性基金预算财政拨款收入、支出及结转和结余情况。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tc>
      </w:tr>
    </w:tbl>
    <w:p>
      <w:pPr>
        <w:widowControl/>
        <w:jc w:val="center"/>
        <w:rPr>
          <w:rFonts w:hint="eastAsia" w:ascii="Times New Roman" w:hAnsi="Times New Roman" w:eastAsia="方正小标宋_GBK" w:cs="Times New Roman"/>
          <w:color w:val="000000"/>
          <w:kern w:val="0"/>
          <w:sz w:val="36"/>
          <w:szCs w:val="36"/>
        </w:rPr>
      </w:pPr>
    </w:p>
    <w:tbl>
      <w:tblPr>
        <w:tblStyle w:val="7"/>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653"/>
        <w:gridCol w:w="2110"/>
        <w:gridCol w:w="3031"/>
        <w:gridCol w:w="3031"/>
        <w:gridCol w:w="38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3" w:hRule="atLeast"/>
        </w:trPr>
        <w:tc>
          <w:tcPr>
            <w:tcW w:w="15120"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1326"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7"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p>
        </w:tc>
        <w:tc>
          <w:tcPr>
            <w:tcW w:w="701"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2292" w:type="dxa"/>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3315"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项 </w:t>
            </w:r>
            <w:r>
              <w:rPr>
                <w:rFonts w:hint="eastAsia" w:ascii="宋体" w:hAnsi="宋体" w:eastAsia="宋体" w:cs="宋体"/>
                <w:i w:val="0"/>
                <w:color w:val="000000"/>
                <w:kern w:val="0"/>
                <w:sz w:val="22"/>
                <w:szCs w:val="22"/>
                <w:u w:val="none"/>
                <w:lang w:val="en-US" w:eastAsia="zh-CN" w:bidi="ar"/>
              </w:rPr>
              <w:t xml:space="preserve">   </w:t>
            </w:r>
            <w:r>
              <w:rPr>
                <w:rStyle w:val="16"/>
                <w:lang w:val="en-US" w:eastAsia="zh-CN" w:bidi="ar"/>
              </w:rPr>
              <w:t>目</w:t>
            </w:r>
          </w:p>
        </w:tc>
        <w:tc>
          <w:tcPr>
            <w:tcW w:w="108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科目代码</w:t>
            </w:r>
          </w:p>
        </w:tc>
        <w:tc>
          <w:tcPr>
            <w:tcW w:w="22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科目名称</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基本支出  </w:t>
            </w:r>
          </w:p>
        </w:tc>
        <w:tc>
          <w:tcPr>
            <w:tcW w:w="417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栏次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43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8" w:hRule="atLeast"/>
        </w:trPr>
        <w:tc>
          <w:tcPr>
            <w:tcW w:w="202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4"/>
                <w:szCs w:val="24"/>
                <w:u w:val="none"/>
              </w:rPr>
            </w:pPr>
          </w:p>
        </w:tc>
        <w:tc>
          <w:tcPr>
            <w:tcW w:w="229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33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417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76" w:hRule="atLeast"/>
        </w:trPr>
        <w:tc>
          <w:tcPr>
            <w:tcW w:w="15120"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注：本表反映部门本年度国有资本经营预算财政拨款支出情况。</w:t>
            </w: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宋体" w:hAnsi="宋体" w:eastAsia="宋体" w:cs="宋体"/>
                <w:i w:val="0"/>
                <w:color w:val="000000"/>
                <w:kern w:val="0"/>
                <w:sz w:val="24"/>
                <w:szCs w:val="24"/>
                <w:u w:val="none"/>
                <w:lang w:val="en-US" w:eastAsia="zh-CN" w:bidi="ar"/>
              </w:rPr>
            </w:pPr>
            <w:r>
              <w:rPr>
                <w:rFonts w:hint="eastAsia" w:ascii="楷体" w:hAnsi="楷体" w:eastAsia="楷体" w:cs="楷体"/>
                <w:b/>
                <w:bCs/>
                <w:i w:val="0"/>
                <w:color w:val="auto"/>
                <w:kern w:val="0"/>
                <w:sz w:val="24"/>
                <w:szCs w:val="24"/>
                <w:u w:val="none"/>
                <w:lang w:val="en-US" w:eastAsia="zh-CN" w:bidi="ar"/>
              </w:rPr>
              <w:t>说明：我单位没有使用国有资本经营预算安排的支出，故本表无数据。</w:t>
            </w:r>
          </w:p>
        </w:tc>
      </w:tr>
    </w:tbl>
    <w:p>
      <w:pPr>
        <w:widowControl/>
        <w:jc w:val="center"/>
        <w:rPr>
          <w:rFonts w:hint="eastAsia" w:ascii="Times New Roman" w:hAnsi="Times New Roman" w:eastAsia="方正小标宋_GBK" w:cs="Times New Roman"/>
          <w:color w:val="000000"/>
          <w:kern w:val="0"/>
          <w:sz w:val="36"/>
          <w:szCs w:val="36"/>
        </w:rPr>
      </w:pPr>
    </w:p>
    <w:tbl>
      <w:tblPr>
        <w:tblStyle w:val="7"/>
        <w:tblW w:w="15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416"/>
        <w:gridCol w:w="1197"/>
        <w:gridCol w:w="1124"/>
        <w:gridCol w:w="1124"/>
        <w:gridCol w:w="1124"/>
        <w:gridCol w:w="1124"/>
        <w:gridCol w:w="1161"/>
        <w:gridCol w:w="1197"/>
        <w:gridCol w:w="1161"/>
        <w:gridCol w:w="1125"/>
        <w:gridCol w:w="1125"/>
        <w:gridCol w:w="1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15140" w:type="dxa"/>
            <w:gridSpan w:val="12"/>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华文中宋" w:hAnsi="华文中宋" w:eastAsia="华文中宋" w:cs="华文中宋"/>
                <w:i w:val="0"/>
                <w:color w:val="000000"/>
                <w:kern w:val="0"/>
                <w:sz w:val="32"/>
                <w:szCs w:val="32"/>
                <w:u w:val="none"/>
                <w:lang w:val="en-US" w:eastAsia="zh-CN" w:bidi="ar"/>
              </w:rPr>
            </w:pPr>
          </w:p>
          <w:p>
            <w:pPr>
              <w:keepNext w:val="0"/>
              <w:keepLines w:val="0"/>
              <w:widowControl/>
              <w:suppressLineNumbers w:val="0"/>
              <w:jc w:val="center"/>
              <w:textAlignment w:val="center"/>
              <w:rPr>
                <w:rFonts w:ascii="华文中宋" w:hAnsi="华文中宋" w:eastAsia="华文中宋" w:cs="华文中宋"/>
                <w:i w:val="0"/>
                <w:color w:val="000000"/>
                <w:sz w:val="32"/>
                <w:szCs w:val="32"/>
                <w:u w:val="none"/>
              </w:rPr>
            </w:pPr>
            <w:r>
              <w:rPr>
                <w:rFonts w:hint="eastAsia" w:ascii="华文中宋" w:hAnsi="华文中宋" w:eastAsia="华文中宋" w:cs="华文中宋"/>
                <w:i w:val="0"/>
                <w:color w:val="000000"/>
                <w:kern w:val="0"/>
                <w:sz w:val="32"/>
                <w:szCs w:val="32"/>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260"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部门：</w:t>
            </w:r>
            <w:r>
              <w:rPr>
                <w:rFonts w:hint="eastAsia" w:ascii="宋体" w:hAnsi="宋体" w:eastAsia="宋体" w:cs="宋体"/>
                <w:color w:val="000000"/>
                <w:kern w:val="0"/>
                <w:sz w:val="20"/>
                <w:szCs w:val="20"/>
                <w:lang w:eastAsia="zh-CN"/>
              </w:rPr>
              <w:t>沅江市民政局汇总</w:t>
            </w: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1261" w:type="dxa"/>
            <w:tcBorders>
              <w:top w:val="nil"/>
              <w:left w:val="nil"/>
              <w:bottom w:val="nil"/>
              <w:right w:val="nil"/>
            </w:tcBorders>
            <w:shd w:val="clear" w:color="auto" w:fill="FFFFFF"/>
            <w:vAlign w:val="center"/>
          </w:tcPr>
          <w:p>
            <w:pPr>
              <w:rPr>
                <w:rFonts w:hint="eastAsia" w:ascii="宋体" w:hAnsi="宋体" w:eastAsia="宋体" w:cs="宋体"/>
                <w:i w:val="0"/>
                <w:color w:val="000000"/>
                <w:sz w:val="20"/>
                <w:szCs w:val="20"/>
                <w:u w:val="none"/>
              </w:rPr>
            </w:pPr>
          </w:p>
        </w:tc>
        <w:tc>
          <w:tcPr>
            <w:tcW w:w="0" w:type="auto"/>
            <w:tcBorders>
              <w:top w:val="nil"/>
              <w:left w:val="nil"/>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756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预算数</w:t>
            </w:r>
          </w:p>
        </w:tc>
        <w:tc>
          <w:tcPr>
            <w:tcW w:w="757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2"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2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37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公务用车购置及运行维护费</w:t>
            </w:r>
          </w:p>
        </w:tc>
        <w:tc>
          <w:tcPr>
            <w:tcW w:w="12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4"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购置费</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w:t>
            </w:r>
            <w:r>
              <w:rPr>
                <w:rFonts w:hint="eastAsia" w:ascii="宋体" w:hAnsi="宋体" w:eastAsia="宋体" w:cs="宋体"/>
                <w:i w:val="0"/>
                <w:color w:val="000000"/>
                <w:kern w:val="0"/>
                <w:sz w:val="22"/>
                <w:szCs w:val="22"/>
                <w:u w:val="none"/>
                <w:lang w:val="en-US" w:eastAsia="zh-CN" w:bidi="ar"/>
              </w:rPr>
              <w:br w:type="textWrapping"/>
            </w:r>
            <w:r>
              <w:rPr>
                <w:rFonts w:hint="eastAsia" w:ascii="宋体" w:hAnsi="宋体" w:eastAsia="宋体" w:cs="宋体"/>
                <w:i w:val="0"/>
                <w:color w:val="000000"/>
                <w:kern w:val="0"/>
                <w:sz w:val="22"/>
                <w:szCs w:val="22"/>
                <w:u w:val="none"/>
                <w:lang w:val="en-US" w:eastAsia="zh-CN" w:bidi="ar"/>
              </w:rPr>
              <w:t>运行维护费</w:t>
            </w:r>
          </w:p>
        </w:tc>
        <w:tc>
          <w:tcPr>
            <w:tcW w:w="12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6"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65"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0</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7.93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r>
              <w:rPr>
                <w:rFonts w:hint="eastAsia" w:ascii="宋体" w:hAnsi="宋体" w:eastAsia="宋体" w:cs="宋体"/>
                <w:i w:val="0"/>
                <w:color w:val="000000"/>
                <w:sz w:val="22"/>
                <w:szCs w:val="22"/>
                <w:u w:val="none"/>
                <w:lang w:val="en-US" w:eastAsia="zh-CN"/>
              </w:rPr>
              <w:t>7.93</w:t>
            </w: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6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2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color w:val="000000"/>
                <w:sz w:val="22"/>
                <w:szCs w:val="22"/>
                <w:u w:val="none"/>
                <w:lang w:val="en-US" w:eastAsia="zh-CN"/>
              </w:rPr>
            </w:pPr>
            <w:r>
              <w:rPr>
                <w:rFonts w:hint="eastAsia" w:ascii="宋体" w:hAnsi="宋体" w:eastAsia="宋体" w:cs="宋体"/>
                <w:i w:val="0"/>
                <w:color w:val="000000"/>
                <w:sz w:val="22"/>
                <w:szCs w:val="22"/>
                <w:u w:val="none"/>
                <w:lang w:val="en-US" w:eastAsia="zh-CN"/>
              </w:rPr>
              <w:t>7.93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6" w:hRule="atLeast"/>
        </w:trPr>
        <w:tc>
          <w:tcPr>
            <w:tcW w:w="1514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widowControl/>
        <w:jc w:val="left"/>
        <w:rPr>
          <w:rFonts w:ascii="宋体" w:eastAsia="宋体" w:cs="宋体"/>
          <w:kern w:val="0"/>
          <w:sz w:val="24"/>
          <w:szCs w:val="24"/>
        </w:rPr>
      </w:pPr>
      <w:r>
        <w:rPr>
          <w:rFonts w:ascii="宋体" w:eastAsia="宋体" w:cs="宋体"/>
          <w:kern w:val="0"/>
          <w:sz w:val="24"/>
          <w:szCs w:val="24"/>
        </w:rPr>
        <w:br w:type="page"/>
      </w:r>
    </w:p>
    <w:p>
      <w:pPr>
        <w:pStyle w:val="11"/>
        <w:rPr>
          <w:sz w:val="72"/>
          <w:szCs w:val="72"/>
        </w:rPr>
        <w:sectPr>
          <w:pgSz w:w="16838" w:h="11906" w:orient="landscape"/>
          <w:pgMar w:top="720" w:right="720" w:bottom="720" w:left="720" w:header="851" w:footer="992" w:gutter="0"/>
          <w:pgBorders>
            <w:top w:val="none" w:sz="0" w:space="0"/>
            <w:left w:val="none" w:sz="0" w:space="0"/>
            <w:bottom w:val="none" w:sz="0" w:space="0"/>
            <w:right w:val="none" w:sz="0" w:space="0"/>
          </w:pgBorders>
          <w:cols w:space="425" w:num="1"/>
          <w:docGrid w:type="lines" w:linePitch="312" w:charSpace="0"/>
        </w:sectPr>
      </w:pPr>
    </w:p>
    <w:p>
      <w:pPr>
        <w:pStyle w:val="11"/>
        <w:rPr>
          <w:sz w:val="72"/>
          <w:szCs w:val="72"/>
        </w:rPr>
      </w:pPr>
    </w:p>
    <w:p>
      <w:pPr>
        <w:pStyle w:val="11"/>
        <w:rPr>
          <w:sz w:val="72"/>
          <w:szCs w:val="72"/>
        </w:rPr>
      </w:pPr>
    </w:p>
    <w:p>
      <w:pPr>
        <w:pStyle w:val="11"/>
        <w:rPr>
          <w:sz w:val="72"/>
          <w:szCs w:val="7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pPr>
      <w:r>
        <w:rPr>
          <w:sz w:val="70"/>
          <w:szCs w:val="70"/>
        </w:rPr>
        <w:t>20</w:t>
      </w:r>
      <w:r>
        <w:rPr>
          <w:rFonts w:hint="eastAsia"/>
          <w:sz w:val="70"/>
          <w:szCs w:val="70"/>
        </w:rPr>
        <w:t>2</w:t>
      </w:r>
      <w:r>
        <w:rPr>
          <w:rFonts w:hint="eastAsia"/>
          <w:sz w:val="70"/>
          <w:szCs w:val="70"/>
          <w:lang w:val="en-US" w:eastAsia="zh-CN"/>
        </w:rPr>
        <w:t>2</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一、收入支出决算总体情况说明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年度收、支总计8924.71万元。与上年相比，增加</w:t>
      </w:r>
      <w:r>
        <w:rPr>
          <w:rFonts w:hint="eastAsia" w:ascii="Times New Roman" w:hAnsi="Times New Roman" w:eastAsia="仿宋_GB2312"/>
          <w:sz w:val="32"/>
          <w:szCs w:val="32"/>
          <w:lang w:val="en-US" w:eastAsia="zh-CN"/>
        </w:rPr>
        <w:t>3806.89</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42.65</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专项债券资金</w:t>
      </w:r>
      <w:r>
        <w:rPr>
          <w:rFonts w:hint="eastAsia" w:asciiTheme="minorEastAsia" w:hAnsiTheme="minorEastAsia" w:eastAsiaTheme="minorEastAsia"/>
          <w:sz w:val="32"/>
          <w:szCs w:val="32"/>
          <w:lang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二、收入决算情况说明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年度收入合计8567.72万元，其中：财政拨款收入4690.13万元，占</w:t>
      </w:r>
      <w:r>
        <w:rPr>
          <w:rFonts w:hint="eastAsia" w:ascii="Times New Roman" w:hAnsi="Times New Roman" w:eastAsia="仿宋_GB2312"/>
          <w:sz w:val="32"/>
          <w:szCs w:val="32"/>
          <w:lang w:val="en-US" w:eastAsia="zh-CN"/>
        </w:rPr>
        <w:t>54.74</w:t>
      </w:r>
      <w:r>
        <w:rPr>
          <w:rFonts w:hint="eastAsia" w:ascii="Times New Roman" w:hAnsi="Times New Roman" w:eastAsia="仿宋_GB2312"/>
          <w:sz w:val="32"/>
          <w:szCs w:val="32"/>
        </w:rPr>
        <w:t>%；上级补助收入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%；事业收入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%；附属单位上缴收入</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%；其他收入3877.59万元，占</w:t>
      </w:r>
      <w:r>
        <w:rPr>
          <w:rFonts w:hint="eastAsia" w:ascii="Times New Roman" w:hAnsi="Times New Roman" w:eastAsia="仿宋_GB2312"/>
          <w:sz w:val="32"/>
          <w:szCs w:val="32"/>
          <w:lang w:val="en-US" w:eastAsia="zh-CN"/>
        </w:rPr>
        <w:t>45.25</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年度支出合计6045.72万元，其中：基本支出3391.54万元，占</w:t>
      </w:r>
      <w:r>
        <w:rPr>
          <w:rFonts w:hint="eastAsia" w:ascii="Times New Roman" w:hAnsi="Times New Roman" w:eastAsia="仿宋_GB2312"/>
          <w:sz w:val="32"/>
          <w:szCs w:val="32"/>
          <w:lang w:val="en-US" w:eastAsia="zh-CN"/>
        </w:rPr>
        <w:t>56.09</w:t>
      </w:r>
      <w:r>
        <w:rPr>
          <w:rFonts w:hint="eastAsia" w:ascii="Times New Roman" w:hAnsi="Times New Roman" w:eastAsia="仿宋_GB2312"/>
          <w:sz w:val="32"/>
          <w:szCs w:val="32"/>
        </w:rPr>
        <w:t>%；项目支出2654.18万元，占</w:t>
      </w:r>
      <w:r>
        <w:rPr>
          <w:rFonts w:hint="eastAsia" w:ascii="Times New Roman" w:hAnsi="Times New Roman" w:eastAsia="仿宋_GB2312"/>
          <w:sz w:val="32"/>
          <w:szCs w:val="32"/>
          <w:lang w:val="en-US" w:eastAsia="zh-CN"/>
        </w:rPr>
        <w:t>43.90</w:t>
      </w:r>
      <w:r>
        <w:rPr>
          <w:rFonts w:hint="eastAsia" w:ascii="Times New Roman" w:hAnsi="Times New Roman" w:eastAsia="仿宋_GB2312"/>
          <w:sz w:val="32"/>
          <w:szCs w:val="32"/>
        </w:rPr>
        <w:t>%；上缴上级支出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%；经营支出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%；对附属单位补助支出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四、财政拨款收入支出决算总体情况说明</w:t>
      </w:r>
    </w:p>
    <w:p>
      <w:pPr>
        <w:pStyle w:val="11"/>
        <w:keepNext w:val="0"/>
        <w:keepLines w:val="0"/>
        <w:pageBreakBefore w:val="0"/>
        <w:widowControl w:val="0"/>
        <w:kinsoku/>
        <w:wordWrap/>
        <w:overflowPunct/>
        <w:topLinePunct w:val="0"/>
        <w:bidi w:val="0"/>
        <w:snapToGrid/>
        <w:spacing w:line="600" w:lineRule="exact"/>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年度财政拨款收、支总计4923.79万元，与上年相比，增加</w:t>
      </w:r>
      <w:r>
        <w:rPr>
          <w:rFonts w:hint="eastAsia" w:ascii="Times New Roman" w:hAnsi="Times New Roman" w:eastAsia="仿宋_GB2312"/>
          <w:sz w:val="32"/>
          <w:szCs w:val="32"/>
          <w:lang w:val="en-US" w:eastAsia="zh-CN"/>
        </w:rPr>
        <w:t>749.82</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15.22</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专项债券资金</w:t>
      </w:r>
      <w:r>
        <w:rPr>
          <w:rFonts w:hint="eastAsia" w:asciiTheme="minorEastAsia" w:hAnsiTheme="minorEastAsia" w:eastAsiaTheme="minorEastAsia"/>
          <w:sz w:val="32"/>
          <w:szCs w:val="32"/>
          <w:lang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五、一般公共预算财政拨款支出决算情况说明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（一）财政拨款支出决算总体情况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Theme="minorEastAsia"/>
          <w:sz w:val="32"/>
          <w:szCs w:val="32"/>
          <w:lang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年度财政拨款支出4401.79万元，占本年支出合计的</w:t>
      </w:r>
      <w:r>
        <w:rPr>
          <w:rFonts w:hint="eastAsia" w:ascii="Times New Roman" w:hAnsi="Times New Roman" w:eastAsia="仿宋_GB2312"/>
          <w:sz w:val="32"/>
          <w:szCs w:val="32"/>
          <w:lang w:val="en-US" w:eastAsia="zh-CN"/>
        </w:rPr>
        <w:t>49.32</w:t>
      </w:r>
      <w:r>
        <w:rPr>
          <w:rFonts w:hint="eastAsia" w:ascii="Times New Roman" w:hAnsi="Times New Roman" w:eastAsia="仿宋_GB2312"/>
          <w:sz w:val="32"/>
          <w:szCs w:val="32"/>
        </w:rPr>
        <w:t>%，与上年相比，财政拨款支出增加</w:t>
      </w:r>
      <w:r>
        <w:rPr>
          <w:rFonts w:hint="eastAsia" w:ascii="Times New Roman" w:hAnsi="Times New Roman" w:eastAsia="仿宋_GB2312"/>
          <w:sz w:val="32"/>
          <w:szCs w:val="32"/>
          <w:lang w:val="en-US" w:eastAsia="zh-CN"/>
        </w:rPr>
        <w:t>1508.83</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34.27</w:t>
      </w:r>
      <w:r>
        <w:rPr>
          <w:rFonts w:hint="eastAsia" w:ascii="Times New Roman" w:hAnsi="Times New Roman" w:eastAsia="仿宋_GB2312"/>
          <w:sz w:val="32"/>
          <w:szCs w:val="32"/>
        </w:rPr>
        <w:t>%，主要是因为</w:t>
      </w:r>
      <w:r>
        <w:rPr>
          <w:rFonts w:hint="eastAsia" w:ascii="Times New Roman" w:hAnsi="Times New Roman" w:eastAsia="仿宋_GB2312"/>
          <w:sz w:val="32"/>
          <w:szCs w:val="32"/>
          <w:lang w:eastAsia="zh-CN"/>
        </w:rPr>
        <w:t>专项债券资金</w:t>
      </w:r>
      <w:r>
        <w:rPr>
          <w:rFonts w:hint="eastAsia" w:asciiTheme="minorEastAsia" w:hAnsiTheme="minorEastAsia" w:eastAsiaTheme="minorEastAsia"/>
          <w:sz w:val="32"/>
          <w:szCs w:val="32"/>
          <w:lang w:eastAsia="zh-CN"/>
        </w:rPr>
        <w:t>增加</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（二）财政拨款支出决算结构情况</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年度财政拨款支出4401.79万元，主要用于以下方面：一般公共服务（类）支出268.85万元，占</w:t>
      </w:r>
      <w:r>
        <w:rPr>
          <w:rFonts w:hint="eastAsia" w:ascii="Times New Roman" w:hAnsi="Times New Roman" w:eastAsia="仿宋_GB2312"/>
          <w:sz w:val="32"/>
          <w:szCs w:val="32"/>
          <w:lang w:val="en-US" w:eastAsia="zh-CN"/>
        </w:rPr>
        <w:t>6.1</w:t>
      </w:r>
      <w:r>
        <w:rPr>
          <w:rFonts w:hint="eastAsia" w:ascii="Times New Roman" w:hAnsi="Times New Roman" w:eastAsia="仿宋_GB2312"/>
          <w:sz w:val="32"/>
          <w:szCs w:val="32"/>
        </w:rPr>
        <w:t>%；科学技术（类）支出0.5万元，占</w:t>
      </w:r>
      <w:r>
        <w:rPr>
          <w:rFonts w:hint="eastAsia" w:ascii="Times New Roman" w:hAnsi="Times New Roman" w:eastAsia="仿宋_GB2312"/>
          <w:sz w:val="32"/>
          <w:szCs w:val="32"/>
          <w:lang w:val="en-US" w:eastAsia="zh-CN"/>
        </w:rPr>
        <w:t>0.01</w:t>
      </w:r>
      <w:r>
        <w:rPr>
          <w:rFonts w:hint="eastAsia" w:ascii="Times New Roman" w:hAnsi="Times New Roman" w:eastAsia="仿宋_GB2312"/>
          <w:sz w:val="32"/>
          <w:szCs w:val="32"/>
        </w:rPr>
        <w:t>%;社会保障和就业（类）支出4088.15</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92.87</w:t>
      </w:r>
      <w:r>
        <w:rPr>
          <w:rFonts w:hint="eastAsia" w:ascii="Times New Roman" w:hAnsi="Times New Roman" w:eastAsia="仿宋_GB2312"/>
          <w:sz w:val="32"/>
          <w:szCs w:val="32"/>
        </w:rPr>
        <w:t>%;农林水（类）支出</w:t>
      </w:r>
      <w:r>
        <w:rPr>
          <w:rFonts w:hint="eastAsia" w:ascii="Times New Roman" w:hAnsi="Times New Roman" w:eastAsia="仿宋_GB2312"/>
          <w:sz w:val="32"/>
          <w:szCs w:val="32"/>
          <w:lang w:val="en-US" w:eastAsia="zh-CN"/>
        </w:rPr>
        <w:t>4万元，占0.09%</w:t>
      </w:r>
      <w:r>
        <w:rPr>
          <w:rFonts w:hint="eastAsia" w:ascii="Times New Roman" w:hAnsi="Times New Roman" w:eastAsia="仿宋_GB2312"/>
          <w:sz w:val="32"/>
          <w:szCs w:val="32"/>
        </w:rPr>
        <w:t>;住房保障（类）支出40.29</w:t>
      </w:r>
      <w:r>
        <w:rPr>
          <w:rFonts w:hint="eastAsia" w:ascii="Times New Roman" w:hAnsi="Times New Roman" w:eastAsia="仿宋_GB2312"/>
          <w:sz w:val="32"/>
          <w:szCs w:val="32"/>
          <w:lang w:eastAsia="zh-CN"/>
        </w:rPr>
        <w:t>万元，占</w:t>
      </w:r>
      <w:r>
        <w:rPr>
          <w:rFonts w:hint="eastAsia" w:ascii="Times New Roman" w:hAnsi="Times New Roman" w:eastAsia="仿宋_GB2312"/>
          <w:sz w:val="32"/>
          <w:szCs w:val="32"/>
          <w:lang w:val="en-US" w:eastAsia="zh-CN"/>
        </w:rPr>
        <w:t>0.9</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val="0"/>
          <w:bCs/>
          <w:sz w:val="32"/>
          <w:szCs w:val="32"/>
        </w:rPr>
      </w:pPr>
      <w:r>
        <w:rPr>
          <w:rFonts w:hint="eastAsia" w:ascii="楷体" w:hAnsi="楷体" w:eastAsia="楷体" w:cs="楷体"/>
          <w:b w:val="0"/>
          <w:bCs/>
          <w:sz w:val="32"/>
          <w:szCs w:val="32"/>
        </w:rPr>
        <w:t>（三）财政拨款支出决算具体情况</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年度财政拨款支出年初预算数为</w:t>
      </w:r>
      <w:r>
        <w:rPr>
          <w:rFonts w:hint="eastAsia" w:ascii="Times New Roman" w:hAnsi="Times New Roman" w:eastAsia="仿宋_GB2312"/>
          <w:sz w:val="32"/>
          <w:szCs w:val="32"/>
          <w:lang w:val="en-US" w:eastAsia="zh-CN"/>
        </w:rPr>
        <w:t>2186.88</w:t>
      </w:r>
      <w:r>
        <w:rPr>
          <w:rFonts w:hint="eastAsia" w:ascii="Times New Roman" w:hAnsi="Times New Roman" w:eastAsia="仿宋_GB2312"/>
          <w:sz w:val="32"/>
          <w:szCs w:val="32"/>
        </w:rPr>
        <w:t>万元，支出决算数为</w:t>
      </w:r>
      <w:r>
        <w:rPr>
          <w:rFonts w:hint="eastAsia" w:ascii="Times New Roman" w:hAnsi="Times New Roman" w:eastAsia="仿宋_GB2312"/>
          <w:sz w:val="32"/>
          <w:szCs w:val="32"/>
          <w:lang w:val="en-US" w:eastAsia="zh-CN"/>
        </w:rPr>
        <w:t>4401.79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201.28</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1、一般公共服务支出（类） 行政运行（款</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一般行政管理事务（项）。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23.3</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268.85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1153.86</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大于</w:t>
      </w:r>
      <w:r>
        <w:rPr>
          <w:rFonts w:hint="eastAsia" w:ascii="Times New Roman" w:hAnsi="Times New Roman" w:eastAsia="仿宋_GB2312"/>
          <w:sz w:val="32"/>
          <w:szCs w:val="32"/>
        </w:rPr>
        <w:t>年初预算数的主要原因是：一般行政管理事务</w:t>
      </w:r>
      <w:r>
        <w:rPr>
          <w:rFonts w:hint="eastAsia" w:ascii="Times New Roman" w:hAnsi="Times New Roman" w:eastAsia="仿宋_GB2312"/>
          <w:sz w:val="32"/>
          <w:szCs w:val="32"/>
          <w:lang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2、一般公共服务支出（类）科学技术支出（款）其他科学技术支出（项）。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其他科学技术支出</w:t>
      </w:r>
      <w:r>
        <w:rPr>
          <w:rFonts w:hint="eastAsia" w:ascii="Times New Roman" w:hAnsi="Times New Roman" w:eastAsia="仿宋_GB2312"/>
          <w:sz w:val="32"/>
          <w:szCs w:val="32"/>
          <w:lang w:eastAsia="zh-CN"/>
        </w:rPr>
        <w:t>经费增加。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、一般公共服务支出（类）社会保障和就业支出（款）民政管理事务支出（项）。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962.71</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4088.15</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424.65</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大</w:t>
      </w:r>
      <w:r>
        <w:rPr>
          <w:rFonts w:hint="eastAsia" w:ascii="Times New Roman" w:hAnsi="Times New Roman" w:eastAsia="仿宋_GB2312"/>
          <w:sz w:val="32"/>
          <w:szCs w:val="32"/>
        </w:rPr>
        <w:t>于年初预算数的主要原因是：</w:t>
      </w:r>
      <w:r>
        <w:rPr>
          <w:rFonts w:hint="eastAsia" w:ascii="Times New Roman" w:hAnsi="Times New Roman" w:eastAsia="仿宋_GB2312"/>
          <w:sz w:val="32"/>
          <w:szCs w:val="32"/>
          <w:lang w:eastAsia="zh-CN"/>
        </w:rPr>
        <w:t>专项债券资金增加。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lang w:val="en-US" w:eastAsia="zh-CN"/>
        </w:rPr>
        <w:t>4</w:t>
      </w:r>
      <w:r>
        <w:rPr>
          <w:rFonts w:hint="eastAsia" w:ascii="Times New Roman" w:hAnsi="Times New Roman" w:eastAsia="仿宋_GB2312"/>
          <w:sz w:val="32"/>
          <w:szCs w:val="32"/>
        </w:rPr>
        <w:t>、一般公共服务支出（类）住房保障支出（款） 住房公积金（项）。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79.86</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44.29</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55.45</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小于</w:t>
      </w:r>
      <w:r>
        <w:rPr>
          <w:rFonts w:hint="eastAsia" w:ascii="Times New Roman" w:hAnsi="Times New Roman" w:eastAsia="仿宋_GB2312"/>
          <w:sz w:val="32"/>
          <w:szCs w:val="32"/>
        </w:rPr>
        <w:t>年初预算数的主要原因是：</w:t>
      </w:r>
      <w:r>
        <w:rPr>
          <w:rFonts w:hint="eastAsia" w:ascii="Times New Roman" w:hAnsi="Times New Roman" w:eastAsia="仿宋_GB2312"/>
          <w:sz w:val="32"/>
          <w:szCs w:val="32"/>
          <w:lang w:eastAsia="zh-CN"/>
        </w:rPr>
        <w:t>节约开支。</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六、一般公共预算财政拨款基本支出决算情况说明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年度财政拨款基本支出</w:t>
      </w:r>
      <w:r>
        <w:rPr>
          <w:rFonts w:hint="eastAsia" w:ascii="Times New Roman" w:hAnsi="Times New Roman" w:eastAsia="仿宋_GB2312"/>
          <w:sz w:val="32"/>
          <w:szCs w:val="32"/>
          <w:lang w:val="en-US" w:eastAsia="zh-CN"/>
        </w:rPr>
        <w:t>2269.61</w:t>
      </w:r>
      <w:r>
        <w:rPr>
          <w:rFonts w:hint="eastAsia" w:ascii="Times New Roman" w:hAnsi="Times New Roman" w:eastAsia="仿宋_GB2312"/>
          <w:sz w:val="32"/>
          <w:szCs w:val="32"/>
        </w:rPr>
        <w:t>万元，其中：</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b/>
          <w:bCs/>
          <w:sz w:val="32"/>
          <w:szCs w:val="32"/>
        </w:rPr>
        <w:t>人员经费</w:t>
      </w:r>
      <w:r>
        <w:rPr>
          <w:rFonts w:hint="eastAsia" w:ascii="Times New Roman" w:hAnsi="Times New Roman" w:eastAsia="仿宋_GB2312"/>
          <w:sz w:val="32"/>
          <w:szCs w:val="32"/>
        </w:rPr>
        <w:t>1302.97万元，占基本支出的</w:t>
      </w:r>
      <w:r>
        <w:rPr>
          <w:rFonts w:hint="eastAsia" w:ascii="Times New Roman" w:hAnsi="Times New Roman" w:eastAsia="仿宋_GB2312"/>
          <w:sz w:val="32"/>
          <w:szCs w:val="32"/>
          <w:lang w:val="en-US" w:eastAsia="zh-CN"/>
        </w:rPr>
        <w:t>57.41</w:t>
      </w:r>
      <w:r>
        <w:rPr>
          <w:rFonts w:hint="eastAsia" w:ascii="Times New Roman" w:hAnsi="Times New Roman" w:eastAsia="仿宋_GB2312"/>
          <w:sz w:val="32"/>
          <w:szCs w:val="32"/>
        </w:rPr>
        <w:t>%,主要包括基本工资、津贴补贴、奖金、伙食补助费</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b/>
          <w:bCs/>
          <w:sz w:val="32"/>
          <w:szCs w:val="32"/>
        </w:rPr>
        <w:t>公用经费</w:t>
      </w:r>
      <w:r>
        <w:rPr>
          <w:rFonts w:hint="eastAsia" w:ascii="Times New Roman" w:hAnsi="Times New Roman" w:eastAsia="仿宋_GB2312"/>
          <w:sz w:val="32"/>
          <w:szCs w:val="32"/>
          <w:lang w:val="en-US" w:eastAsia="zh-CN"/>
        </w:rPr>
        <w:t>966.64</w:t>
      </w:r>
      <w:r>
        <w:rPr>
          <w:rFonts w:hint="eastAsia" w:ascii="Times New Roman" w:hAnsi="Times New Roman" w:eastAsia="仿宋_GB2312"/>
          <w:sz w:val="32"/>
          <w:szCs w:val="32"/>
        </w:rPr>
        <w:t>万元，占基本支出的</w:t>
      </w:r>
      <w:r>
        <w:rPr>
          <w:rFonts w:hint="eastAsia" w:ascii="Times New Roman" w:hAnsi="Times New Roman" w:eastAsia="仿宋_GB2312"/>
          <w:sz w:val="32"/>
          <w:szCs w:val="32"/>
          <w:lang w:val="en-US" w:eastAsia="zh-CN"/>
        </w:rPr>
        <w:t>42.59</w:t>
      </w:r>
      <w:r>
        <w:rPr>
          <w:rFonts w:hint="eastAsia" w:ascii="Times New Roman" w:hAnsi="Times New Roman" w:eastAsia="仿宋_GB2312"/>
          <w:sz w:val="32"/>
          <w:szCs w:val="32"/>
        </w:rPr>
        <w:t>%，主要包括办公费、印刷费、咨询费、手续费。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黑体" w:hAnsi="黑体" w:eastAsia="黑体" w:cs="黑体"/>
          <w:b w:val="0"/>
          <w:bCs/>
          <w:sz w:val="32"/>
          <w:szCs w:val="32"/>
        </w:rPr>
        <w:t>七、财政拨款三公经费支出决算情况说明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（一）“三公”经费财政拨款支出决算总体情况说明</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“三公”经费财政拨款支出预算为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因公出国（境）费支出预算为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公务接待费支出预算为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%，决算数大于预算数的主要原因是</w:t>
      </w:r>
      <w:r>
        <w:rPr>
          <w:rFonts w:hint="eastAsia" w:ascii="Times New Roman" w:hAnsi="Times New Roman" w:eastAsia="仿宋_GB2312"/>
          <w:sz w:val="32"/>
          <w:szCs w:val="32"/>
          <w:lang w:eastAsia="zh-CN"/>
        </w:rPr>
        <w:t>参考学习殡葬改革增加</w:t>
      </w:r>
      <w:r>
        <w:rPr>
          <w:rFonts w:hint="eastAsia" w:ascii="Times New Roman" w:hAnsi="Times New Roman" w:eastAsia="仿宋_GB2312"/>
          <w:sz w:val="32"/>
          <w:szCs w:val="32"/>
        </w:rPr>
        <w:t>，与上年相比减少</w:t>
      </w:r>
      <w:r>
        <w:rPr>
          <w:rFonts w:hint="eastAsia" w:ascii="Times New Roman" w:hAnsi="Times New Roman" w:eastAsia="仿宋_GB2312"/>
          <w:sz w:val="32"/>
          <w:szCs w:val="32"/>
          <w:lang w:val="en-US" w:eastAsia="zh-CN"/>
        </w:rPr>
        <w:t>1.86</w:t>
      </w:r>
      <w:r>
        <w:rPr>
          <w:rFonts w:hint="eastAsia" w:ascii="Times New Roman" w:hAnsi="Times New Roman" w:eastAsia="仿宋_GB2312"/>
          <w:sz w:val="32"/>
          <w:szCs w:val="32"/>
        </w:rPr>
        <w:t>万元，减少</w:t>
      </w:r>
      <w:r>
        <w:rPr>
          <w:rFonts w:hint="eastAsia" w:ascii="Times New Roman" w:hAnsi="Times New Roman" w:eastAsia="仿宋_GB2312"/>
          <w:sz w:val="32"/>
          <w:szCs w:val="32"/>
          <w:lang w:val="en-US" w:eastAsia="zh-CN"/>
        </w:rPr>
        <w:t>18.99</w:t>
      </w:r>
      <w:r>
        <w:rPr>
          <w:rFonts w:hint="eastAsia" w:ascii="Times New Roman" w:hAnsi="Times New Roman" w:eastAsia="仿宋_GB2312"/>
          <w:sz w:val="32"/>
          <w:szCs w:val="32"/>
        </w:rPr>
        <w:t>%,减少的主要原因是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公务用车购置费支出预算为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公务用车运行维护费支出预算为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万元，完成预算的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w:t>
      </w:r>
      <w:r>
        <w:rPr>
          <w:rFonts w:hint="eastAsia" w:ascii="Times New Roman" w:hAnsi="Times New Roman" w:eastAsia="仿宋_GB2312"/>
          <w:sz w:val="32"/>
          <w:szCs w:val="32"/>
          <w:lang w:eastAsia="zh-CN"/>
        </w:rPr>
        <w:t>同</w:t>
      </w:r>
      <w:r>
        <w:rPr>
          <w:rFonts w:hint="eastAsia" w:ascii="Times New Roman" w:hAnsi="Times New Roman" w:eastAsia="仿宋_GB2312"/>
          <w:sz w:val="32"/>
          <w:szCs w:val="32"/>
        </w:rPr>
        <w:t>预算数</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，与上年相比</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w:t>
      </w:r>
      <w:r>
        <w:rPr>
          <w:rFonts w:hint="eastAsia" w:ascii="Times New Roman" w:hAnsi="Times New Roman" w:eastAsia="仿宋_GB2312"/>
          <w:sz w:val="32"/>
          <w:szCs w:val="32"/>
          <w:lang w:eastAsia="zh-CN"/>
        </w:rPr>
        <w:t>持平</w:t>
      </w:r>
      <w:r>
        <w:rPr>
          <w:rFonts w:hint="eastAsia" w:ascii="Times New Roman" w:hAnsi="Times New Roman" w:eastAsia="仿宋_GB2312"/>
          <w:sz w:val="32"/>
          <w:szCs w:val="32"/>
        </w:rPr>
        <w:t>的主要原因是</w:t>
      </w:r>
      <w:r>
        <w:rPr>
          <w:rFonts w:hint="eastAsia" w:ascii="Times New Roman" w:hAnsi="Times New Roman" w:eastAsia="仿宋_GB2312"/>
          <w:sz w:val="32"/>
          <w:szCs w:val="32"/>
          <w:lang w:eastAsia="zh-CN"/>
        </w:rPr>
        <w:t>节约开支</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bCs w:val="0"/>
          <w:sz w:val="32"/>
          <w:szCs w:val="32"/>
        </w:rPr>
      </w:pPr>
      <w:r>
        <w:rPr>
          <w:rFonts w:hint="eastAsia" w:ascii="楷体" w:hAnsi="楷体" w:eastAsia="楷体" w:cs="楷体"/>
          <w:b/>
          <w:bCs w:val="0"/>
          <w:sz w:val="32"/>
          <w:szCs w:val="32"/>
        </w:rPr>
        <w:t>（二）“三公”经费财政拨款支出决算具体情况说明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年度“三公”经费财政拨款支出决算中，公务接待费支出决算</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%,因公出国（境）费支出决算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%,公务用车购置费及运行维护费支出决算</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%。其中：</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sz w:val="32"/>
          <w:szCs w:val="32"/>
          <w:lang w:val="en-US" w:eastAsia="zh-CN"/>
        </w:rPr>
        <w:t>1、</w:t>
      </w:r>
      <w:r>
        <w:rPr>
          <w:rFonts w:hint="eastAsia" w:ascii="Times New Roman" w:hAnsi="Times New Roman" w:eastAsia="仿宋_GB2312"/>
          <w:sz w:val="32"/>
          <w:szCs w:val="32"/>
        </w:rPr>
        <w:t>因公出国（境）费支出决算为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万元，全年安排因公出国（境）团组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个，累计</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人次</w:t>
      </w:r>
      <w:r>
        <w:rPr>
          <w:rFonts w:hint="eastAsia" w:ascii="Times New Roman" w:hAnsi="Times New Roman" w:eastAsia="仿宋_GB2312"/>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sz w:val="32"/>
          <w:szCs w:val="32"/>
        </w:rPr>
      </w:pPr>
      <w:r>
        <w:rPr>
          <w:rFonts w:hint="eastAsia" w:ascii="Times New Roman" w:hAnsi="Times New Roman" w:eastAsia="仿宋_GB2312"/>
          <w:sz w:val="32"/>
          <w:szCs w:val="32"/>
        </w:rPr>
        <w:t>2、公务接待费支出决算为</w:t>
      </w:r>
      <w:r>
        <w:rPr>
          <w:rFonts w:hint="eastAsia" w:ascii="Times New Roman" w:hAnsi="Times New Roman" w:eastAsia="仿宋_GB2312"/>
          <w:sz w:val="32"/>
          <w:szCs w:val="32"/>
          <w:lang w:val="en-US" w:eastAsia="zh-CN"/>
        </w:rPr>
        <w:t>7.93</w:t>
      </w:r>
      <w:r>
        <w:rPr>
          <w:rFonts w:hint="eastAsia" w:ascii="Times New Roman" w:hAnsi="Times New Roman" w:eastAsia="仿宋_GB2312"/>
          <w:sz w:val="32"/>
          <w:szCs w:val="32"/>
        </w:rPr>
        <w:t>万元，全年共接待来访团组</w:t>
      </w:r>
      <w:r>
        <w:rPr>
          <w:rFonts w:hint="eastAsia" w:ascii="Times New Roman" w:hAnsi="Times New Roman" w:eastAsia="仿宋_GB2312"/>
          <w:sz w:val="32"/>
          <w:szCs w:val="32"/>
          <w:lang w:val="en-US" w:eastAsia="zh-CN"/>
        </w:rPr>
        <w:t>20</w:t>
      </w:r>
      <w:r>
        <w:rPr>
          <w:rFonts w:hint="eastAsia" w:ascii="Times New Roman" w:hAnsi="Times New Roman" w:eastAsia="仿宋_GB2312"/>
          <w:sz w:val="32"/>
          <w:szCs w:val="32"/>
        </w:rPr>
        <w:t>个、来宾</w:t>
      </w:r>
      <w:r>
        <w:rPr>
          <w:rFonts w:hint="eastAsia" w:ascii="Times New Roman" w:hAnsi="Times New Roman" w:eastAsia="仿宋_GB2312"/>
          <w:sz w:val="32"/>
          <w:szCs w:val="32"/>
          <w:lang w:val="en-US" w:eastAsia="zh-CN"/>
        </w:rPr>
        <w:t>235</w:t>
      </w:r>
      <w:r>
        <w:rPr>
          <w:rFonts w:hint="eastAsia" w:ascii="Times New Roman" w:hAnsi="Times New Roman" w:eastAsia="仿宋_GB2312"/>
          <w:sz w:val="32"/>
          <w:szCs w:val="32"/>
        </w:rPr>
        <w:t>人次，主要是</w:t>
      </w:r>
      <w:r>
        <w:rPr>
          <w:rFonts w:hint="eastAsia" w:ascii="Times New Roman" w:hAnsi="Times New Roman" w:eastAsia="仿宋_GB2312"/>
          <w:sz w:val="32"/>
          <w:szCs w:val="32"/>
          <w:lang w:eastAsia="zh-CN"/>
        </w:rPr>
        <w:t>考察学习殡葬改革来访人员和养老机构防诈骗</w:t>
      </w:r>
      <w:r>
        <w:rPr>
          <w:rFonts w:hint="eastAsia" w:ascii="Times New Roman" w:hAnsi="Times New Roman" w:eastAsia="仿宋_GB2312"/>
          <w:sz w:val="32"/>
          <w:szCs w:val="32"/>
        </w:rPr>
        <w:t>发生的接待支出。</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3、公务用车购置费及运行维护费支出决算为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万元，其中：公务用车购置费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eastAsia="zh-CN"/>
        </w:rPr>
        <w:t>沅江市民政局本级</w:t>
      </w:r>
      <w:r>
        <w:rPr>
          <w:rFonts w:hint="eastAsia" w:ascii="Times New Roman" w:hAnsi="Times New Roman" w:eastAsia="仿宋_GB2312"/>
          <w:sz w:val="32"/>
          <w:szCs w:val="32"/>
        </w:rPr>
        <w:t>更新公务用车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r>
        <w:rPr>
          <w:rFonts w:hint="eastAsia" w:ascii="Times New Roman" w:hAnsi="Times New Roman" w:eastAsia="仿宋_GB2312"/>
          <w:color w:val="000000" w:themeColor="text1"/>
          <w:sz w:val="32"/>
          <w:szCs w:val="32"/>
          <w14:textFill>
            <w14:solidFill>
              <w14:schemeClr w14:val="tx1"/>
            </w14:solidFill>
          </w14:textFill>
        </w:rPr>
        <w:t>。</w:t>
      </w:r>
      <w:r>
        <w:rPr>
          <w:rFonts w:hint="eastAsia" w:ascii="Times New Roman" w:hAnsi="Times New Roman" w:eastAsia="仿宋_GB2312"/>
          <w:sz w:val="32"/>
          <w:szCs w:val="32"/>
        </w:rPr>
        <w:t>公务用车运行维护费</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r>
        <w:rPr>
          <w:rFonts w:hint="eastAsia" w:ascii="Times New Roman" w:hAnsi="Times New Roman" w:eastAsia="仿宋_GB2312"/>
          <w:sz w:val="32"/>
          <w:szCs w:val="32"/>
          <w:lang w:val="en-US" w:eastAsia="zh-CN"/>
        </w:rPr>
        <w:t>.</w:t>
      </w:r>
      <w:r>
        <w:rPr>
          <w:rFonts w:hint="eastAsia" w:ascii="Times New Roman" w:hAnsi="Times New Roman" w:eastAsia="仿宋_GB2312"/>
          <w:sz w:val="32"/>
          <w:szCs w:val="32"/>
        </w:rPr>
        <w:t>截止202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年12月31日，我单位开支财政拨款的公务用车保有量为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八、政府性基金预算收入支出决算情况</w:t>
      </w:r>
    </w:p>
    <w:p>
      <w:pPr>
        <w:pStyle w:val="11"/>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sz w:val="32"/>
          <w:szCs w:val="32"/>
        </w:rPr>
        <w:t xml:space="preserve">     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年度政府性基金预算财政拨款收入482.93万元；年初结转和结余39.08万元；支出522万元，其中基本支出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万元，项目支出</w:t>
      </w:r>
      <w:r>
        <w:rPr>
          <w:rFonts w:hint="eastAsia" w:ascii="Times New Roman" w:hAnsi="Times New Roman" w:eastAsia="仿宋_GB2312"/>
          <w:sz w:val="32"/>
          <w:szCs w:val="32"/>
          <w:lang w:val="en-US" w:eastAsia="zh-CN"/>
        </w:rPr>
        <w:t>522</w:t>
      </w:r>
      <w:r>
        <w:rPr>
          <w:rFonts w:hint="eastAsia" w:ascii="Times New Roman" w:hAnsi="Times New Roman" w:eastAsia="仿宋_GB2312"/>
          <w:sz w:val="32"/>
          <w:szCs w:val="32"/>
        </w:rPr>
        <w:t>万元；年末结转和结余</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1、城乡社区支出（类）</w:t>
      </w:r>
      <w:r>
        <w:rPr>
          <w:rFonts w:hint="eastAsia" w:ascii="Times New Roman" w:hAnsi="Times New Roman" w:eastAsia="仿宋_GB2312"/>
          <w:sz w:val="32"/>
          <w:szCs w:val="32"/>
          <w:lang w:eastAsia="zh-CN"/>
        </w:rPr>
        <w:t>殡仪馆改扩建</w:t>
      </w:r>
      <w:r>
        <w:rPr>
          <w:rFonts w:hint="eastAsia" w:ascii="Times New Roman" w:hAnsi="Times New Roman" w:eastAsia="仿宋_GB2312"/>
          <w:sz w:val="32"/>
          <w:szCs w:val="32"/>
        </w:rPr>
        <w:t>（款）城市基础设施配套费对应专项债务收入安排的支出（项）。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万元，支出决算为422.93万元，完成年初预算的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殡仪馆改扩建国债资金增加。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、其他支出（类）</w:t>
      </w:r>
      <w:r>
        <w:rPr>
          <w:rFonts w:hint="eastAsia" w:ascii="Times New Roman" w:hAnsi="Times New Roman" w:eastAsia="仿宋_GB2312"/>
          <w:sz w:val="32"/>
          <w:szCs w:val="32"/>
          <w:lang w:eastAsia="zh-CN"/>
        </w:rPr>
        <w:t>彩票公益金</w:t>
      </w:r>
      <w:r>
        <w:rPr>
          <w:rFonts w:hint="eastAsia" w:ascii="Times New Roman" w:hAnsi="Times New Roman" w:eastAsia="仿宋_GB2312"/>
          <w:sz w:val="32"/>
          <w:szCs w:val="32"/>
        </w:rPr>
        <w:t>（款）用于社会福利的彩票公益金支出（项）。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60</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福彩公益金增加。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lang w:val="en-US" w:eastAsia="zh-CN"/>
        </w:rPr>
        <w:t>3</w:t>
      </w:r>
      <w:r>
        <w:rPr>
          <w:rFonts w:hint="eastAsia" w:ascii="Times New Roman" w:hAnsi="Times New Roman" w:eastAsia="仿宋_GB2312"/>
          <w:sz w:val="32"/>
          <w:szCs w:val="32"/>
        </w:rPr>
        <w:t>、抗疫特别国债安排的支出（类）基础设施建设（款）  其他基础设施建设（项）。</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lang w:eastAsia="zh-CN"/>
        </w:rPr>
      </w:pPr>
      <w:r>
        <w:rPr>
          <w:rFonts w:hint="eastAsia" w:ascii="Times New Roman" w:hAnsi="Times New Roman" w:eastAsia="仿宋_GB2312"/>
          <w:sz w:val="32"/>
          <w:szCs w:val="32"/>
        </w:rPr>
        <w:t>年初预算为</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万元，支出决算为</w:t>
      </w:r>
      <w:r>
        <w:rPr>
          <w:rFonts w:hint="eastAsia" w:ascii="Times New Roman" w:hAnsi="Times New Roman" w:eastAsia="仿宋_GB2312"/>
          <w:sz w:val="32"/>
          <w:szCs w:val="32"/>
          <w:lang w:val="en-US" w:eastAsia="zh-CN"/>
        </w:rPr>
        <w:t>39.08</w:t>
      </w:r>
      <w:r>
        <w:rPr>
          <w:rFonts w:hint="eastAsia" w:ascii="Times New Roman" w:hAnsi="Times New Roman" w:eastAsia="仿宋_GB2312"/>
          <w:sz w:val="32"/>
          <w:szCs w:val="32"/>
        </w:rPr>
        <w:t>万元，完成年初预算的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%，决算数大于年初预算数的主要原因是：</w:t>
      </w:r>
      <w:r>
        <w:rPr>
          <w:rFonts w:hint="eastAsia" w:ascii="Times New Roman" w:hAnsi="Times New Roman" w:eastAsia="仿宋_GB2312"/>
          <w:sz w:val="32"/>
          <w:szCs w:val="32"/>
          <w:lang w:eastAsia="zh-CN"/>
        </w:rPr>
        <w:t>农村公益性公墓</w:t>
      </w:r>
      <w:r>
        <w:rPr>
          <w:rFonts w:hint="eastAsia" w:ascii="Times New Roman" w:hAnsi="Times New Roman" w:eastAsia="仿宋_GB2312"/>
          <w:sz w:val="32"/>
          <w:szCs w:val="32"/>
        </w:rPr>
        <w:t>抗疫国债</w:t>
      </w:r>
      <w:r>
        <w:rPr>
          <w:rFonts w:hint="eastAsia" w:ascii="Times New Roman" w:hAnsi="Times New Roman" w:eastAsia="仿宋_GB2312"/>
          <w:sz w:val="32"/>
          <w:szCs w:val="32"/>
          <w:lang w:eastAsia="zh-CN"/>
        </w:rPr>
        <w:t>增加。</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九、关于机关运行经费支出说明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年度机关运行经费支出</w:t>
      </w:r>
      <w:r>
        <w:rPr>
          <w:rFonts w:hint="eastAsia" w:ascii="Times New Roman" w:hAnsi="Times New Roman" w:eastAsia="仿宋_GB2312"/>
          <w:sz w:val="32"/>
          <w:szCs w:val="32"/>
          <w:lang w:val="en-US" w:eastAsia="zh-CN"/>
        </w:rPr>
        <w:t>966.64</w:t>
      </w:r>
      <w:r>
        <w:rPr>
          <w:rFonts w:hint="eastAsia" w:ascii="Times New Roman" w:hAnsi="Times New Roman" w:eastAsia="仿宋_GB2312"/>
          <w:sz w:val="32"/>
          <w:szCs w:val="32"/>
        </w:rPr>
        <w:t>万元，比年初</w:t>
      </w:r>
      <w:r>
        <w:rPr>
          <w:rFonts w:hint="eastAsia" w:ascii="Times New Roman" w:hAnsi="Times New Roman" w:eastAsia="仿宋_GB2312"/>
          <w:sz w:val="32"/>
          <w:szCs w:val="32"/>
          <w:lang w:eastAsia="zh-CN"/>
        </w:rPr>
        <w:t>决</w:t>
      </w:r>
      <w:r>
        <w:rPr>
          <w:rFonts w:hint="eastAsia" w:ascii="Times New Roman" w:hAnsi="Times New Roman" w:eastAsia="仿宋_GB2312"/>
          <w:sz w:val="32"/>
          <w:szCs w:val="32"/>
        </w:rPr>
        <w:t>算数增加</w:t>
      </w:r>
      <w:r>
        <w:rPr>
          <w:rFonts w:hint="eastAsia" w:ascii="Times New Roman" w:hAnsi="Times New Roman" w:eastAsia="仿宋_GB2312"/>
          <w:sz w:val="32"/>
          <w:szCs w:val="32"/>
          <w:lang w:val="en-US" w:eastAsia="zh-CN"/>
        </w:rPr>
        <w:t>555.75</w:t>
      </w:r>
      <w:r>
        <w:rPr>
          <w:rFonts w:hint="eastAsia" w:ascii="Times New Roman" w:hAnsi="Times New Roman" w:eastAsia="仿宋_GB2312"/>
          <w:sz w:val="32"/>
          <w:szCs w:val="32"/>
        </w:rPr>
        <w:t>万元，增长</w:t>
      </w:r>
      <w:r>
        <w:rPr>
          <w:rFonts w:hint="eastAsia" w:ascii="Times New Roman" w:hAnsi="Times New Roman" w:eastAsia="仿宋_GB2312"/>
          <w:sz w:val="32"/>
          <w:szCs w:val="32"/>
          <w:lang w:val="en-US" w:eastAsia="zh-CN"/>
        </w:rPr>
        <w:t>57.49</w:t>
      </w:r>
      <w:r>
        <w:rPr>
          <w:rFonts w:hint="eastAsia" w:ascii="Times New Roman" w:hAnsi="Times New Roman" w:eastAsia="仿宋_GB2312"/>
          <w:sz w:val="32"/>
          <w:szCs w:val="32"/>
        </w:rPr>
        <w:t>%。主要原因是：</w:t>
      </w:r>
      <w:r>
        <w:rPr>
          <w:rFonts w:hint="eastAsia" w:ascii="Times New Roman" w:hAnsi="Times New Roman" w:eastAsia="仿宋_GB2312"/>
          <w:sz w:val="32"/>
          <w:szCs w:val="32"/>
          <w:lang w:eastAsia="zh-CN"/>
        </w:rPr>
        <w:t>人员增加</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十、一般性支出情况说明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heme="minorEastAsia" w:hAnsiTheme="minorEastAsia" w:eastAsiaTheme="minorEastAsia"/>
          <w:sz w:val="32"/>
          <w:szCs w:val="32"/>
          <w:lang w:val="en-US" w:eastAsia="zh-CN"/>
        </w:rPr>
      </w:pP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年本部门开支会议费</w:t>
      </w:r>
      <w:r>
        <w:rPr>
          <w:rFonts w:hint="eastAsia" w:ascii="Times New Roman" w:hAnsi="Times New Roman" w:eastAsia="仿宋_GB2312"/>
          <w:sz w:val="32"/>
          <w:szCs w:val="32"/>
          <w:lang w:val="en-US" w:eastAsia="zh-CN"/>
        </w:rPr>
        <w:t>2.56</w:t>
      </w:r>
      <w:r>
        <w:rPr>
          <w:rFonts w:hint="eastAsia" w:ascii="Times New Roman" w:hAnsi="Times New Roman" w:eastAsia="仿宋_GB2312"/>
          <w:sz w:val="32"/>
          <w:szCs w:val="32"/>
        </w:rPr>
        <w:t>万元，用于召开</w:t>
      </w:r>
      <w:r>
        <w:rPr>
          <w:rFonts w:hint="eastAsia" w:ascii="Times New Roman" w:hAnsi="Times New Roman" w:eastAsia="仿宋_GB2312"/>
          <w:sz w:val="32"/>
          <w:szCs w:val="32"/>
          <w:lang w:eastAsia="zh-CN"/>
        </w:rPr>
        <w:t>殡葬改革学习</w:t>
      </w:r>
      <w:r>
        <w:rPr>
          <w:rFonts w:hint="eastAsia" w:ascii="Times New Roman" w:hAnsi="Times New Roman" w:eastAsia="仿宋_GB2312"/>
          <w:sz w:val="32"/>
          <w:szCs w:val="32"/>
        </w:rPr>
        <w:t>会议，人数</w:t>
      </w:r>
      <w:r>
        <w:rPr>
          <w:rFonts w:hint="eastAsia" w:ascii="Times New Roman" w:hAnsi="Times New Roman" w:eastAsia="仿宋_GB2312"/>
          <w:sz w:val="32"/>
          <w:szCs w:val="32"/>
          <w:lang w:val="en-US" w:eastAsia="zh-CN"/>
        </w:rPr>
        <w:t>640</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殡葬改革学习</w:t>
      </w:r>
      <w:r>
        <w:rPr>
          <w:rFonts w:hint="eastAsia" w:ascii="Times New Roman" w:hAnsi="Times New Roman" w:eastAsia="仿宋_GB2312"/>
          <w:sz w:val="32"/>
          <w:szCs w:val="32"/>
        </w:rPr>
        <w:t>会议；开支培训费</w:t>
      </w:r>
      <w:r>
        <w:rPr>
          <w:rFonts w:hint="eastAsia" w:ascii="Times New Roman" w:hAnsi="Times New Roman" w:eastAsia="仿宋_GB2312"/>
          <w:sz w:val="32"/>
          <w:szCs w:val="32"/>
          <w:lang w:val="en-US" w:eastAsia="zh-CN"/>
        </w:rPr>
        <w:t>1.86</w:t>
      </w:r>
      <w:r>
        <w:rPr>
          <w:rFonts w:hint="eastAsia" w:ascii="Times New Roman" w:hAnsi="Times New Roman" w:eastAsia="仿宋_GB2312"/>
          <w:sz w:val="32"/>
          <w:szCs w:val="32"/>
        </w:rPr>
        <w:t>万元，用于开展</w:t>
      </w:r>
      <w:r>
        <w:rPr>
          <w:rFonts w:hint="eastAsia" w:ascii="Times New Roman" w:hAnsi="Times New Roman" w:eastAsia="仿宋_GB2312"/>
          <w:sz w:val="32"/>
          <w:szCs w:val="32"/>
          <w:lang w:eastAsia="zh-CN"/>
        </w:rPr>
        <w:t>继续教育</w:t>
      </w:r>
      <w:r>
        <w:rPr>
          <w:rFonts w:hint="eastAsia" w:ascii="Times New Roman" w:hAnsi="Times New Roman" w:eastAsia="仿宋_GB2312"/>
          <w:sz w:val="32"/>
          <w:szCs w:val="32"/>
        </w:rPr>
        <w:t>培训，人数</w:t>
      </w:r>
      <w:r>
        <w:rPr>
          <w:rFonts w:hint="eastAsia" w:ascii="Times New Roman" w:hAnsi="Times New Roman" w:eastAsia="仿宋_GB2312"/>
          <w:sz w:val="32"/>
          <w:szCs w:val="32"/>
          <w:lang w:val="en-US" w:eastAsia="zh-CN"/>
        </w:rPr>
        <w:t>465</w:t>
      </w:r>
      <w:r>
        <w:rPr>
          <w:rFonts w:hint="eastAsia" w:ascii="Times New Roman" w:hAnsi="Times New Roman" w:eastAsia="仿宋_GB2312"/>
          <w:sz w:val="32"/>
          <w:szCs w:val="32"/>
        </w:rPr>
        <w:t>人，内容为</w:t>
      </w:r>
      <w:r>
        <w:rPr>
          <w:rFonts w:hint="eastAsia" w:ascii="Times New Roman" w:hAnsi="Times New Roman" w:eastAsia="仿宋_GB2312"/>
          <w:sz w:val="32"/>
          <w:szCs w:val="32"/>
          <w:lang w:eastAsia="zh-CN"/>
        </w:rPr>
        <w:t>继续教育</w:t>
      </w:r>
      <w:r>
        <w:rPr>
          <w:rFonts w:hint="eastAsia" w:ascii="Times New Roman" w:hAnsi="Times New Roman" w:eastAsia="仿宋_GB2312"/>
          <w:sz w:val="32"/>
          <w:szCs w:val="32"/>
        </w:rPr>
        <w:t>培训；</w:t>
      </w:r>
      <w:r>
        <w:rPr>
          <w:rFonts w:hint="eastAsia" w:ascii="Times New Roman" w:hAnsi="Times New Roman" w:eastAsia="仿宋_GB2312"/>
          <w:sz w:val="32"/>
          <w:szCs w:val="32"/>
          <w:lang w:eastAsia="zh-CN"/>
        </w:rPr>
        <w:t>举办节庆、晚会、论坛、赛事活动，开支</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lang w:eastAsia="zh-CN"/>
        </w:rPr>
        <w:t>万元</w:t>
      </w:r>
      <w:r>
        <w:rPr>
          <w:rFonts w:hint="eastAsia" w:asciiTheme="minorEastAsia" w:hAnsiTheme="minorEastAsia" w:eastAsiaTheme="minorEastAsia"/>
          <w:sz w:val="32"/>
          <w:szCs w:val="32"/>
          <w:lang w:eastAsia="zh-CN"/>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十一、关于政府采购支出说明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本部门202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年度政府采购支出总额</w:t>
      </w:r>
      <w:r>
        <w:rPr>
          <w:rFonts w:hint="eastAsia" w:ascii="Times New Roman" w:hAnsi="Times New Roman" w:eastAsia="仿宋_GB2312"/>
          <w:sz w:val="32"/>
          <w:szCs w:val="32"/>
          <w:lang w:val="en-US" w:eastAsia="zh-CN"/>
        </w:rPr>
        <w:t>3194.50</w:t>
      </w:r>
      <w:bookmarkStart w:id="3" w:name="_GoBack"/>
      <w:bookmarkEnd w:id="3"/>
      <w:r>
        <w:rPr>
          <w:rFonts w:hint="eastAsia" w:ascii="Times New Roman" w:hAnsi="Times New Roman" w:eastAsia="仿宋_GB2312"/>
          <w:sz w:val="32"/>
          <w:szCs w:val="32"/>
        </w:rPr>
        <w:t>万元，其中：政府采购货物支出</w:t>
      </w:r>
      <w:r>
        <w:rPr>
          <w:rFonts w:hint="eastAsia" w:ascii="Times New Roman" w:hAnsi="Times New Roman" w:eastAsia="仿宋_GB2312"/>
          <w:sz w:val="32"/>
          <w:szCs w:val="32"/>
          <w:lang w:val="en-US" w:eastAsia="zh-CN"/>
        </w:rPr>
        <w:t>945.84</w:t>
      </w:r>
      <w:r>
        <w:rPr>
          <w:rFonts w:hint="eastAsia" w:ascii="Times New Roman" w:hAnsi="Times New Roman" w:eastAsia="仿宋_GB2312"/>
          <w:sz w:val="32"/>
          <w:szCs w:val="32"/>
        </w:rPr>
        <w:t>万元、政府采购工程支出</w:t>
      </w:r>
      <w:r>
        <w:rPr>
          <w:rFonts w:hint="eastAsia" w:ascii="Times New Roman" w:hAnsi="Times New Roman" w:eastAsia="仿宋_GB2312"/>
          <w:sz w:val="32"/>
          <w:szCs w:val="32"/>
          <w:lang w:val="en-US" w:eastAsia="zh-CN"/>
        </w:rPr>
        <w:t>504.29</w:t>
      </w:r>
      <w:r>
        <w:rPr>
          <w:rFonts w:hint="eastAsia" w:ascii="Times New Roman" w:hAnsi="Times New Roman" w:eastAsia="仿宋_GB2312"/>
          <w:sz w:val="32"/>
          <w:szCs w:val="32"/>
        </w:rPr>
        <w:t>万元、政府采购服务支出</w:t>
      </w:r>
      <w:r>
        <w:rPr>
          <w:rFonts w:hint="eastAsia" w:ascii="Times New Roman" w:hAnsi="Times New Roman" w:eastAsia="仿宋_GB2312"/>
          <w:sz w:val="32"/>
          <w:szCs w:val="32"/>
          <w:lang w:val="en-US" w:eastAsia="zh-CN"/>
        </w:rPr>
        <w:t>1744.37</w:t>
      </w:r>
      <w:r>
        <w:rPr>
          <w:rFonts w:hint="eastAsia" w:ascii="Times New Roman" w:hAnsi="Times New Roman" w:eastAsia="仿宋_GB2312"/>
          <w:sz w:val="32"/>
          <w:szCs w:val="32"/>
        </w:rPr>
        <w:t>万元。授予中小企业合同金额</w:t>
      </w:r>
      <w:r>
        <w:rPr>
          <w:rFonts w:hint="eastAsia" w:ascii="Times New Roman" w:hAnsi="Times New Roman" w:eastAsia="仿宋_GB2312"/>
          <w:sz w:val="32"/>
          <w:szCs w:val="32"/>
          <w:lang w:val="en-US" w:eastAsia="zh-CN"/>
        </w:rPr>
        <w:t>3194.50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100</w:t>
      </w:r>
      <w:r>
        <w:rPr>
          <w:rFonts w:hint="eastAsia" w:ascii="Times New Roman" w:hAnsi="Times New Roman" w:eastAsia="仿宋_GB2312"/>
          <w:sz w:val="32"/>
          <w:szCs w:val="32"/>
        </w:rPr>
        <w:t>%，其中：授予小微企业合同金额</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万元，占政府采购支出总额的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%。货物采购授予中小企业合同金额占货物支出金额的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%，工程采购授予中小企业合同金额占工程支出金额的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%，服务采购授予中小企业合同金额占服务支出金额的</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十二、关于国有资产占用情况说明</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截至202</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年12月31日，本单位共有车辆</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辆，其中，主要领导干部用车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辆，机要通信用车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辆、应急保障用车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辆、执法执勤用车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辆、特种专业技术用车</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辆、其他用车</w:t>
      </w:r>
      <w:r>
        <w:rPr>
          <w:rFonts w:hint="eastAsia" w:ascii="Times New Roman" w:hAnsi="Times New Roman" w:eastAsia="仿宋_GB2312"/>
          <w:sz w:val="32"/>
          <w:szCs w:val="32"/>
          <w:lang w:val="en-US" w:eastAsia="zh-CN"/>
        </w:rPr>
        <w:t>8</w:t>
      </w:r>
      <w:r>
        <w:rPr>
          <w:rFonts w:hint="eastAsia" w:ascii="Times New Roman" w:hAnsi="Times New Roman" w:eastAsia="仿宋_GB2312"/>
          <w:sz w:val="32"/>
          <w:szCs w:val="32"/>
        </w:rPr>
        <w:t>辆；单位价值50万元以上通用设备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台（套）；单位价值100万元以上专用设备</w:t>
      </w:r>
      <w:r>
        <w:rPr>
          <w:rFonts w:hint="eastAsia" w:ascii="Times New Roman" w:hAnsi="Times New Roman" w:eastAsia="仿宋_GB2312"/>
          <w:sz w:val="32"/>
          <w:szCs w:val="32"/>
          <w:lang w:val="en-US" w:eastAsia="zh-CN"/>
        </w:rPr>
        <w:t>0</w:t>
      </w:r>
      <w:r>
        <w:rPr>
          <w:rFonts w:hint="eastAsia" w:ascii="Times New Roman" w:hAnsi="Times New Roman" w:eastAsia="仿宋_GB2312"/>
          <w:sz w:val="32"/>
          <w:szCs w:val="32"/>
        </w:rPr>
        <w:t>台（套）。</w:t>
      </w:r>
    </w:p>
    <w:p>
      <w:pPr>
        <w:pStyle w:val="11"/>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十三、关于</w:t>
      </w:r>
      <w:r>
        <w:rPr>
          <w:rFonts w:hint="eastAsia" w:ascii="Times New Roman" w:hAnsi="Times New Roman" w:eastAsia="仿宋_GB2312"/>
          <w:sz w:val="32"/>
          <w:szCs w:val="32"/>
        </w:rPr>
        <w:t>202</w:t>
      </w:r>
      <w:r>
        <w:rPr>
          <w:rFonts w:hint="eastAsia" w:ascii="Times New Roman" w:hAnsi="Times New Roman" w:eastAsia="仿宋_GB2312"/>
          <w:sz w:val="32"/>
          <w:szCs w:val="32"/>
          <w:lang w:val="en-US" w:eastAsia="zh-CN"/>
        </w:rPr>
        <w:t>2</w:t>
      </w:r>
      <w:r>
        <w:rPr>
          <w:rFonts w:hint="eastAsia" w:ascii="黑体" w:hAnsi="黑体" w:eastAsia="黑体" w:cs="黑体"/>
          <w:b w:val="0"/>
          <w:bCs/>
          <w:sz w:val="32"/>
          <w:szCs w:val="32"/>
        </w:rPr>
        <w:t>年度预算绩效情况的说明</w:t>
      </w:r>
    </w:p>
    <w:p>
      <w:pPr>
        <w:pStyle w:val="11"/>
        <w:keepNext w:val="0"/>
        <w:keepLines w:val="0"/>
        <w:pageBreakBefore w:val="0"/>
        <w:widowControl w:val="0"/>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eastAsia="zh-CN"/>
        </w:rPr>
        <w:t>（一）</w:t>
      </w:r>
      <w:r>
        <w:rPr>
          <w:rFonts w:hint="eastAsia" w:ascii="楷体" w:hAnsi="楷体" w:eastAsia="楷体" w:cs="楷体"/>
          <w:b/>
          <w:bCs/>
          <w:sz w:val="32"/>
          <w:szCs w:val="32"/>
        </w:rPr>
        <w:t>部门整体支出绩效情况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atLeast"/>
        <w:ind w:left="319" w:leftChars="152" w:firstLine="639" w:firstLineChars="205"/>
        <w:textAlignment w:val="auto"/>
        <w:rPr>
          <w:rFonts w:hint="default" w:ascii="仿宋_GB2312" w:hAnsi="仿宋_GB2312" w:eastAsia="仿宋_GB2312" w:cs="仿宋_GB2312"/>
          <w:kern w:val="2"/>
          <w:sz w:val="32"/>
          <w:szCs w:val="32"/>
          <w:lang w:val="en-US" w:eastAsia="zh-CN" w:bidi="ar-SA"/>
        </w:rPr>
      </w:pPr>
      <w:r>
        <w:rPr>
          <w:rFonts w:hint="default" w:ascii="Times New Roman" w:hAnsi="Times New Roman" w:eastAsia="仿宋_GB2312" w:cs="Times New Roman"/>
          <w:b/>
          <w:bCs/>
          <w:color w:val="auto"/>
          <w:spacing w:val="-4"/>
          <w:sz w:val="32"/>
          <w:szCs w:val="32"/>
        </w:rPr>
        <w:t>1</w:t>
      </w:r>
      <w:r>
        <w:rPr>
          <w:rFonts w:hint="default" w:ascii="Times New Roman" w:hAnsi="Times New Roman" w:eastAsia="仿宋_GB2312" w:cs="Times New Roman"/>
          <w:b/>
          <w:bCs/>
          <w:color w:val="auto"/>
          <w:spacing w:val="-4"/>
          <w:sz w:val="32"/>
          <w:szCs w:val="32"/>
          <w:lang w:eastAsia="zh-CN"/>
        </w:rPr>
        <w:t>、</w:t>
      </w:r>
      <w:r>
        <w:rPr>
          <w:rFonts w:hint="eastAsia" w:ascii="Times New Roman" w:hAnsi="Times New Roman" w:eastAsia="仿宋_GB2312" w:cs="Times New Roman"/>
          <w:b/>
          <w:bCs/>
          <w:color w:val="auto"/>
          <w:spacing w:val="-4"/>
          <w:sz w:val="32"/>
          <w:szCs w:val="32"/>
          <w:lang w:eastAsia="zh-CN"/>
        </w:rPr>
        <w:t>专项</w:t>
      </w:r>
      <w:r>
        <w:rPr>
          <w:rFonts w:hint="eastAsia" w:ascii="楷体_GB2312" w:hAnsi="楷体_GB2312" w:eastAsia="楷体_GB2312" w:cs="楷体_GB2312"/>
          <w:b/>
          <w:bCs/>
          <w:color w:val="auto"/>
          <w:spacing w:val="-4"/>
          <w:sz w:val="32"/>
          <w:szCs w:val="32"/>
          <w:lang w:val="en-US" w:eastAsia="zh-CN"/>
        </w:rPr>
        <w:t xml:space="preserve">组织情况分析，主要包括项目招投标、调整、竣工验收等情况： </w:t>
      </w:r>
      <w:r>
        <w:rPr>
          <w:rFonts w:hint="eastAsia" w:ascii="仿宋" w:hAnsi="仿宋" w:eastAsia="仿宋" w:cs="仿宋"/>
          <w:kern w:val="2"/>
          <w:sz w:val="32"/>
          <w:szCs w:val="32"/>
          <w:lang w:val="en-US" w:eastAsia="zh-CN" w:bidi="ar-SA"/>
        </w:rPr>
        <w:t>我局2022年结转的4个基建项目中:殡仪馆改扩建工程(即沅江市殡仪馆新建吊念厅、火化设备等)本年已经竣工，并已交付使用，工程款已支付100%。已结清全部款项。</w:t>
      </w:r>
    </w:p>
    <w:p>
      <w:pPr>
        <w:pStyle w:val="11"/>
        <w:keepNext w:val="0"/>
        <w:keepLines w:val="0"/>
        <w:pageBreakBefore w:val="0"/>
        <w:widowControl w:val="0"/>
        <w:kinsoku/>
        <w:wordWrap/>
        <w:overflowPunct/>
        <w:topLinePunct w:val="0"/>
        <w:bidi w:val="0"/>
        <w:snapToGrid/>
        <w:spacing w:line="600" w:lineRule="exact"/>
        <w:ind w:firstLine="624" w:firstLineChars="200"/>
        <w:jc w:val="left"/>
        <w:textAlignment w:val="auto"/>
        <w:rPr>
          <w:rFonts w:hint="eastAsia" w:ascii="楷体" w:hAnsi="楷体" w:eastAsia="楷体" w:cs="楷体"/>
          <w:b/>
          <w:bCs/>
          <w:sz w:val="32"/>
          <w:szCs w:val="32"/>
        </w:rPr>
      </w:pPr>
      <w:r>
        <w:rPr>
          <w:rFonts w:hint="eastAsia" w:ascii="楷体" w:hAnsi="楷体" w:eastAsia="楷体" w:cs="楷体"/>
          <w:b/>
          <w:bCs/>
          <w:color w:val="auto"/>
          <w:spacing w:val="-4"/>
          <w:sz w:val="32"/>
          <w:szCs w:val="32"/>
          <w:lang w:val="en-US" w:eastAsia="zh-CN"/>
        </w:rPr>
        <w:t>2、专项资金管理情况分析，主要包括项目管理制度建设，日常检查监督管理等情况</w:t>
      </w:r>
      <w:r>
        <w:rPr>
          <w:rFonts w:hint="eastAsia" w:ascii="楷体" w:hAnsi="楷体" w:eastAsia="楷体" w:cs="楷体"/>
          <w:b/>
          <w:bCs/>
          <w:color w:val="auto"/>
          <w:spacing w:val="-4"/>
          <w:sz w:val="32"/>
          <w:szCs w:val="32"/>
          <w:lang w:eastAsia="zh-CN"/>
        </w:rPr>
        <w:t>：</w:t>
      </w:r>
      <w:r>
        <w:rPr>
          <w:rFonts w:hint="eastAsia" w:ascii="仿宋" w:hAnsi="仿宋" w:eastAsia="仿宋" w:cs="仿宋"/>
          <w:kern w:val="2"/>
          <w:sz w:val="32"/>
          <w:szCs w:val="32"/>
          <w:lang w:val="en-US" w:eastAsia="zh-CN" w:bidi="ar-SA"/>
        </w:rPr>
        <w:t>我局设有基建专干，项目建设由分管领导负责，通过党组会议的决定负责实施，建设中的各项事宜暂由授权代理人负责。2022年由授权代理人全权参与监督与管理。总之，我局的专项有专人负责，有专项制度与管理办法。</w:t>
      </w:r>
    </w:p>
    <w:p>
      <w:pPr>
        <w:pStyle w:val="11"/>
        <w:keepNext w:val="0"/>
        <w:keepLines w:val="0"/>
        <w:pageBreakBefore w:val="0"/>
        <w:widowControl w:val="0"/>
        <w:numPr>
          <w:ilvl w:val="0"/>
          <w:numId w:val="2"/>
        </w:numPr>
        <w:kinsoku/>
        <w:wordWrap/>
        <w:overflowPunct/>
        <w:topLinePunct w:val="0"/>
        <w:bidi w:val="0"/>
        <w:snapToGrid/>
        <w:spacing w:line="600" w:lineRule="exact"/>
        <w:ind w:firstLine="640"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存在的问题及原因分析</w:t>
      </w:r>
    </w:p>
    <w:p>
      <w:pPr>
        <w:pageBreakBefore w:val="0"/>
        <w:widowControl w:val="0"/>
        <w:kinsoku/>
        <w:wordWrap/>
        <w:overflowPunct/>
        <w:topLinePunct w:val="0"/>
        <w:autoSpaceDE/>
        <w:autoSpaceDN/>
        <w:bidi w:val="0"/>
        <w:adjustRightInd/>
        <w:snapToGrid/>
        <w:spacing w:line="600" w:lineRule="atLeast"/>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提升绩效管理意识：强调项目开展落实到资料审核与现场勘查两项重要环节，采取不定期检查和定期考核的方式对项目实施质量进行过程把控，确保项目绩效目标的完成。</w:t>
      </w: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eastAsia" w:ascii="Times New Roman" w:hAnsi="Times New Roman" w:eastAsia="仿宋_GB2312" w:cs="Times New Roman"/>
          <w:kern w:val="2"/>
          <w:sz w:val="32"/>
          <w:szCs w:val="32"/>
          <w:lang w:val="en-US" w:eastAsia="zh-CN" w:bidi="ar-SA"/>
        </w:rPr>
      </w:pPr>
    </w:p>
    <w:p>
      <w:pPr>
        <w:pStyle w:val="2"/>
        <w:rPr>
          <w:rFonts w:hint="default" w:ascii="Times New Roman" w:hAnsi="Times New Roman" w:eastAsia="仿宋_GB2312" w:cs="Times New Roman"/>
          <w:kern w:val="2"/>
          <w:sz w:val="32"/>
          <w:szCs w:val="32"/>
          <w:lang w:val="en-US" w:eastAsia="zh-CN" w:bidi="ar-SA"/>
        </w:rPr>
      </w:pPr>
    </w:p>
    <w:p>
      <w:pPr>
        <w:autoSpaceDE w:val="0"/>
        <w:autoSpaceDN w:val="0"/>
        <w:adjustRightInd w:val="0"/>
        <w:ind w:firstLine="640" w:firstLineChars="200"/>
        <w:jc w:val="left"/>
        <w:rPr>
          <w:rFonts w:hint="eastAsia" w:ascii="Times New Roman" w:hAnsi="Times New Roman" w:eastAsia="仿宋_GB2312" w:cs="黑体"/>
          <w:color w:val="000000"/>
          <w:kern w:val="0"/>
          <w:sz w:val="32"/>
          <w:szCs w:val="32"/>
          <w:lang w:val="en-US" w:eastAsia="zh-CN" w:bidi="ar-SA"/>
        </w:rPr>
      </w:pPr>
    </w:p>
    <w:p>
      <w:pPr>
        <w:pStyle w:val="11"/>
        <w:keepNext w:val="0"/>
        <w:keepLines w:val="0"/>
        <w:pageBreakBefore w:val="0"/>
        <w:widowControl w:val="0"/>
        <w:numPr>
          <w:ilvl w:val="0"/>
          <w:numId w:val="0"/>
        </w:numPr>
        <w:kinsoku/>
        <w:wordWrap/>
        <w:overflowPunct/>
        <w:topLinePunct w:val="0"/>
        <w:bidi w:val="0"/>
        <w:snapToGrid/>
        <w:spacing w:line="600" w:lineRule="exact"/>
        <w:jc w:val="left"/>
        <w:textAlignment w:val="auto"/>
        <w:rPr>
          <w:rFonts w:hint="eastAsia" w:ascii="楷体" w:hAnsi="楷体" w:eastAsia="楷体" w:cs="楷体"/>
          <w:b/>
          <w:bCs/>
          <w:sz w:val="32"/>
          <w:szCs w:val="32"/>
        </w:rPr>
      </w:pPr>
    </w:p>
    <w:p>
      <w:pPr>
        <w:pStyle w:val="11"/>
        <w:rPr>
          <w:rFonts w:asciiTheme="minorEastAsia" w:hAnsiTheme="minorEastAsia" w:eastAsiaTheme="minorEastAsia"/>
          <w:sz w:val="32"/>
          <w:szCs w:val="32"/>
        </w:rPr>
      </w:pPr>
    </w:p>
    <w:p>
      <w:pPr>
        <w:pStyle w:val="11"/>
        <w:rPr>
          <w:rFonts w:asciiTheme="minorEastAsia" w:hAnsiTheme="minorEastAsia" w:eastAsiaTheme="minorEastAsia"/>
          <w:sz w:val="32"/>
          <w:szCs w:val="32"/>
        </w:rPr>
      </w:pPr>
    </w:p>
    <w:p>
      <w:pPr>
        <w:pStyle w:val="11"/>
        <w:rPr>
          <w:rFonts w:asciiTheme="minorEastAsia" w:hAnsiTheme="minorEastAsia" w:eastAsiaTheme="minorEastAsia"/>
          <w:sz w:val="32"/>
          <w:szCs w:val="32"/>
        </w:rPr>
      </w:pPr>
    </w:p>
    <w:p>
      <w:pPr>
        <w:pStyle w:val="11"/>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rFonts w:hint="eastAsia"/>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sz w:val="72"/>
          <w:szCs w:val="7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jc w:val="center"/>
        <w:rPr>
          <w:rFonts w:ascii="黑体" w:eastAsia="黑体" w:cs="黑体"/>
          <w:color w:val="000000"/>
          <w:kern w:val="0"/>
          <w:sz w:val="70"/>
          <w:szCs w:val="70"/>
        </w:rPr>
      </w:pPr>
    </w:p>
    <w:p>
      <w:pPr>
        <w:ind w:firstLine="640" w:firstLineChars="200"/>
        <w:jc w:val="left"/>
        <w:rPr>
          <w:rFonts w:hint="eastAsia" w:cs="黑体" w:asciiTheme="minorEastAsia" w:hAnsiTheme="minorEastAsia" w:eastAsiaTheme="minorEastAsia"/>
          <w:color w:val="000000"/>
          <w:kern w:val="0"/>
          <w:sz w:val="32"/>
          <w:szCs w:val="32"/>
          <w:lang w:eastAsia="zh-CN"/>
        </w:rPr>
      </w:pPr>
    </w:p>
    <w:sectPr>
      <w:pgSz w:w="11906" w:h="16838"/>
      <w:pgMar w:top="720" w:right="720" w:bottom="720" w:left="720" w:header="851" w:footer="992" w:gutter="0"/>
      <w:pgBorders>
        <w:top w:val="none" w:sz="0" w:space="0"/>
        <w:left w:val="none" w:sz="0" w:space="0"/>
        <w:bottom w:val="none" w:sz="0" w:space="0"/>
        <w:right w:val="none" w:sz="0" w:space="0"/>
      </w:pgBorders>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E493B7F"/>
    <w:multiLevelType w:val="singleLevel"/>
    <w:tmpl w:val="2E493B7F"/>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jODdhYTcwOGUwMWU0MThjYzYzYzc1N2I1MmU5NDA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85B23"/>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0370"/>
    <w:rsid w:val="00E8683C"/>
    <w:rsid w:val="00EA2B72"/>
    <w:rsid w:val="00F74360"/>
    <w:rsid w:val="00FB462F"/>
    <w:rsid w:val="00FE16FA"/>
    <w:rsid w:val="00FE328A"/>
    <w:rsid w:val="00FE6269"/>
    <w:rsid w:val="00FF5CD6"/>
    <w:rsid w:val="011A24F4"/>
    <w:rsid w:val="014D4677"/>
    <w:rsid w:val="0159126E"/>
    <w:rsid w:val="018A58CB"/>
    <w:rsid w:val="01E66FA5"/>
    <w:rsid w:val="035812C6"/>
    <w:rsid w:val="035B33C7"/>
    <w:rsid w:val="03C03826"/>
    <w:rsid w:val="04E66EF9"/>
    <w:rsid w:val="050F0848"/>
    <w:rsid w:val="0600296F"/>
    <w:rsid w:val="06B80781"/>
    <w:rsid w:val="06F16FEA"/>
    <w:rsid w:val="07726BE5"/>
    <w:rsid w:val="08162D9E"/>
    <w:rsid w:val="08955281"/>
    <w:rsid w:val="09A17C56"/>
    <w:rsid w:val="09FE57CE"/>
    <w:rsid w:val="0AE941D3"/>
    <w:rsid w:val="0B3D6E9F"/>
    <w:rsid w:val="0B4B116C"/>
    <w:rsid w:val="0B50214B"/>
    <w:rsid w:val="0CA25AAA"/>
    <w:rsid w:val="0DB24A71"/>
    <w:rsid w:val="0E3E7DE0"/>
    <w:rsid w:val="0F203F97"/>
    <w:rsid w:val="0F256C33"/>
    <w:rsid w:val="0F362BEE"/>
    <w:rsid w:val="0FE97A29"/>
    <w:rsid w:val="10605573"/>
    <w:rsid w:val="107F25BC"/>
    <w:rsid w:val="10CF355A"/>
    <w:rsid w:val="113A4C18"/>
    <w:rsid w:val="11920286"/>
    <w:rsid w:val="123C49C0"/>
    <w:rsid w:val="1250515A"/>
    <w:rsid w:val="127001C5"/>
    <w:rsid w:val="129A52ED"/>
    <w:rsid w:val="134C5C8A"/>
    <w:rsid w:val="14217D71"/>
    <w:rsid w:val="142F1F9C"/>
    <w:rsid w:val="14A800EA"/>
    <w:rsid w:val="16390B2A"/>
    <w:rsid w:val="16D76A65"/>
    <w:rsid w:val="16F438A5"/>
    <w:rsid w:val="17313342"/>
    <w:rsid w:val="175F0FFC"/>
    <w:rsid w:val="18552337"/>
    <w:rsid w:val="190066A1"/>
    <w:rsid w:val="1A9C00C1"/>
    <w:rsid w:val="1ADB2B80"/>
    <w:rsid w:val="1BCF15F4"/>
    <w:rsid w:val="1C0D6F61"/>
    <w:rsid w:val="1D8316F5"/>
    <w:rsid w:val="1E9621D4"/>
    <w:rsid w:val="1EF503D0"/>
    <w:rsid w:val="1FF84C10"/>
    <w:rsid w:val="20052C14"/>
    <w:rsid w:val="200829CB"/>
    <w:rsid w:val="20F12E19"/>
    <w:rsid w:val="215C37A2"/>
    <w:rsid w:val="21814269"/>
    <w:rsid w:val="22421B7E"/>
    <w:rsid w:val="23533917"/>
    <w:rsid w:val="23D70812"/>
    <w:rsid w:val="2479115B"/>
    <w:rsid w:val="24F1163A"/>
    <w:rsid w:val="255014DD"/>
    <w:rsid w:val="25DC4A27"/>
    <w:rsid w:val="27F531EF"/>
    <w:rsid w:val="27FA25B3"/>
    <w:rsid w:val="28C6394A"/>
    <w:rsid w:val="28CB5187"/>
    <w:rsid w:val="29B449E4"/>
    <w:rsid w:val="2A8924E9"/>
    <w:rsid w:val="2CF777B2"/>
    <w:rsid w:val="2D222AE3"/>
    <w:rsid w:val="2DA03C2C"/>
    <w:rsid w:val="2DD60CDB"/>
    <w:rsid w:val="2E2878AB"/>
    <w:rsid w:val="2F503401"/>
    <w:rsid w:val="30093AB6"/>
    <w:rsid w:val="30AE6631"/>
    <w:rsid w:val="31011041"/>
    <w:rsid w:val="31B85219"/>
    <w:rsid w:val="328C29A2"/>
    <w:rsid w:val="32C6440B"/>
    <w:rsid w:val="334967F4"/>
    <w:rsid w:val="340507F1"/>
    <w:rsid w:val="34A00B9B"/>
    <w:rsid w:val="34BA1A48"/>
    <w:rsid w:val="352C13F4"/>
    <w:rsid w:val="35C4598D"/>
    <w:rsid w:val="35DF41B3"/>
    <w:rsid w:val="36710963"/>
    <w:rsid w:val="3718034F"/>
    <w:rsid w:val="379B059B"/>
    <w:rsid w:val="37FC4126"/>
    <w:rsid w:val="389775FB"/>
    <w:rsid w:val="39DA3FF3"/>
    <w:rsid w:val="3A122AA9"/>
    <w:rsid w:val="3A275C7E"/>
    <w:rsid w:val="3A4B1C0E"/>
    <w:rsid w:val="3A5913BB"/>
    <w:rsid w:val="3A852E75"/>
    <w:rsid w:val="3A863FA8"/>
    <w:rsid w:val="3A9575DC"/>
    <w:rsid w:val="3B6E533A"/>
    <w:rsid w:val="3B7A3EA9"/>
    <w:rsid w:val="3BB450ED"/>
    <w:rsid w:val="3C8B4437"/>
    <w:rsid w:val="3D9025F8"/>
    <w:rsid w:val="3D9F654C"/>
    <w:rsid w:val="3E3A47C4"/>
    <w:rsid w:val="400826FE"/>
    <w:rsid w:val="40EE65D6"/>
    <w:rsid w:val="42DA5063"/>
    <w:rsid w:val="44427364"/>
    <w:rsid w:val="44B709C0"/>
    <w:rsid w:val="44F50FC6"/>
    <w:rsid w:val="455563DD"/>
    <w:rsid w:val="455E1F7C"/>
    <w:rsid w:val="466435C2"/>
    <w:rsid w:val="469A6746"/>
    <w:rsid w:val="46F30DEA"/>
    <w:rsid w:val="47515FD1"/>
    <w:rsid w:val="47AF53A3"/>
    <w:rsid w:val="4876582E"/>
    <w:rsid w:val="497D4B1C"/>
    <w:rsid w:val="499C12C5"/>
    <w:rsid w:val="49BE51AE"/>
    <w:rsid w:val="49C8030C"/>
    <w:rsid w:val="4A121B69"/>
    <w:rsid w:val="4A9338E4"/>
    <w:rsid w:val="4BA04D6B"/>
    <w:rsid w:val="4BA83F51"/>
    <w:rsid w:val="4C04206C"/>
    <w:rsid w:val="4C377D59"/>
    <w:rsid w:val="4D9549A9"/>
    <w:rsid w:val="4E8A2033"/>
    <w:rsid w:val="4EC70063"/>
    <w:rsid w:val="50C00B13"/>
    <w:rsid w:val="51392821"/>
    <w:rsid w:val="51D02C4A"/>
    <w:rsid w:val="51E376BE"/>
    <w:rsid w:val="51E657D3"/>
    <w:rsid w:val="523730CC"/>
    <w:rsid w:val="52F908CE"/>
    <w:rsid w:val="530D23B3"/>
    <w:rsid w:val="534C5B09"/>
    <w:rsid w:val="535B0F2A"/>
    <w:rsid w:val="54F55D2D"/>
    <w:rsid w:val="55161382"/>
    <w:rsid w:val="55381D24"/>
    <w:rsid w:val="556233C2"/>
    <w:rsid w:val="560F72DD"/>
    <w:rsid w:val="562F6439"/>
    <w:rsid w:val="567B29B7"/>
    <w:rsid w:val="568153A5"/>
    <w:rsid w:val="59D9376A"/>
    <w:rsid w:val="5A2E6A33"/>
    <w:rsid w:val="5A874E04"/>
    <w:rsid w:val="5B307ABF"/>
    <w:rsid w:val="5B4D68C3"/>
    <w:rsid w:val="5BB1355B"/>
    <w:rsid w:val="5CC20BEA"/>
    <w:rsid w:val="5E186674"/>
    <w:rsid w:val="5ECB5AC8"/>
    <w:rsid w:val="5F1A1C93"/>
    <w:rsid w:val="5F671218"/>
    <w:rsid w:val="5F9C4D47"/>
    <w:rsid w:val="5FE765B8"/>
    <w:rsid w:val="60BE3DA6"/>
    <w:rsid w:val="60F24312"/>
    <w:rsid w:val="610261B7"/>
    <w:rsid w:val="61E233B7"/>
    <w:rsid w:val="63431178"/>
    <w:rsid w:val="63A628E3"/>
    <w:rsid w:val="63BC45E5"/>
    <w:rsid w:val="6408143B"/>
    <w:rsid w:val="6468651B"/>
    <w:rsid w:val="65184477"/>
    <w:rsid w:val="65534AD5"/>
    <w:rsid w:val="65554CF2"/>
    <w:rsid w:val="656C0352"/>
    <w:rsid w:val="65AE6817"/>
    <w:rsid w:val="65B31A18"/>
    <w:rsid w:val="66154340"/>
    <w:rsid w:val="665E7BD6"/>
    <w:rsid w:val="685724D9"/>
    <w:rsid w:val="68886757"/>
    <w:rsid w:val="68CA3301"/>
    <w:rsid w:val="6A837C0B"/>
    <w:rsid w:val="6AA7222A"/>
    <w:rsid w:val="6B2C2051"/>
    <w:rsid w:val="6BF012D0"/>
    <w:rsid w:val="6C13543F"/>
    <w:rsid w:val="6C2A7F7E"/>
    <w:rsid w:val="6CB4334D"/>
    <w:rsid w:val="6CDC6C95"/>
    <w:rsid w:val="6D836174"/>
    <w:rsid w:val="6F770CC7"/>
    <w:rsid w:val="6FE412D4"/>
    <w:rsid w:val="70096E04"/>
    <w:rsid w:val="709D27D9"/>
    <w:rsid w:val="70B87578"/>
    <w:rsid w:val="70BF3967"/>
    <w:rsid w:val="71031AA6"/>
    <w:rsid w:val="710B75BA"/>
    <w:rsid w:val="723637B5"/>
    <w:rsid w:val="72530DD3"/>
    <w:rsid w:val="729624A5"/>
    <w:rsid w:val="7330146C"/>
    <w:rsid w:val="745A581B"/>
    <w:rsid w:val="74FF61B2"/>
    <w:rsid w:val="75272A62"/>
    <w:rsid w:val="75AF6F00"/>
    <w:rsid w:val="75F3383E"/>
    <w:rsid w:val="75FA197F"/>
    <w:rsid w:val="77823188"/>
    <w:rsid w:val="77877BF2"/>
    <w:rsid w:val="78674E40"/>
    <w:rsid w:val="789B3CC7"/>
    <w:rsid w:val="78DB2ADD"/>
    <w:rsid w:val="7A083C89"/>
    <w:rsid w:val="7A2024DD"/>
    <w:rsid w:val="7A2E6EA1"/>
    <w:rsid w:val="7A804167"/>
    <w:rsid w:val="7A8377B3"/>
    <w:rsid w:val="7AD03549"/>
    <w:rsid w:val="7B713AB0"/>
    <w:rsid w:val="7C1C1FEA"/>
    <w:rsid w:val="7C5D732F"/>
    <w:rsid w:val="7DD81BC4"/>
    <w:rsid w:val="7EC44264"/>
    <w:rsid w:val="7F740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before="260" w:after="260" w:line="416" w:lineRule="auto"/>
      <w:outlineLvl w:val="2"/>
    </w:pPr>
    <w:rPr>
      <w:rFonts w:ascii="Calibri" w:hAnsi="Calibri" w:cs="Calibr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列出段落1"/>
    <w:basedOn w:val="1"/>
    <w:qFormat/>
    <w:uiPriority w:val="0"/>
    <w:pPr>
      <w:ind w:firstLine="420" w:firstLineChars="200"/>
    </w:pPr>
    <w:rPr>
      <w:rFonts w:ascii="Times New Roman" w:hAnsi="Times New Roman"/>
    </w:rPr>
  </w:style>
  <w:style w:type="paragraph" w:styleId="4">
    <w:name w:val="Balloon Text"/>
    <w:basedOn w:val="1"/>
    <w:link w:val="13"/>
    <w:semiHidden/>
    <w:unhideWhenUsed/>
    <w:qFormat/>
    <w:uiPriority w:val="99"/>
    <w:rPr>
      <w:sz w:val="18"/>
      <w:szCs w:val="18"/>
    </w:r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Char"/>
    <w:basedOn w:val="8"/>
    <w:link w:val="6"/>
    <w:qFormat/>
    <w:uiPriority w:val="99"/>
    <w:rPr>
      <w:sz w:val="18"/>
      <w:szCs w:val="18"/>
    </w:rPr>
  </w:style>
  <w:style w:type="character" w:customStyle="1" w:styleId="10">
    <w:name w:val="页脚 Char"/>
    <w:basedOn w:val="8"/>
    <w:link w:val="5"/>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4"/>
    <w:semiHidden/>
    <w:qFormat/>
    <w:uiPriority w:val="99"/>
    <w:rPr>
      <w:sz w:val="18"/>
      <w:szCs w:val="18"/>
    </w:rPr>
  </w:style>
  <w:style w:type="character" w:customStyle="1" w:styleId="14">
    <w:name w:val="font01"/>
    <w:basedOn w:val="8"/>
    <w:qFormat/>
    <w:uiPriority w:val="0"/>
    <w:rPr>
      <w:rFonts w:hint="eastAsia" w:ascii="宋体" w:hAnsi="宋体" w:eastAsia="宋体" w:cs="宋体"/>
      <w:color w:val="000000"/>
      <w:sz w:val="22"/>
      <w:szCs w:val="22"/>
      <w:u w:val="none"/>
    </w:rPr>
  </w:style>
  <w:style w:type="character" w:customStyle="1" w:styleId="15">
    <w:name w:val="font21"/>
    <w:basedOn w:val="8"/>
    <w:qFormat/>
    <w:uiPriority w:val="0"/>
    <w:rPr>
      <w:rFonts w:hint="eastAsia" w:ascii="宋体" w:hAnsi="宋体" w:eastAsia="宋体" w:cs="宋体"/>
      <w:color w:val="000000"/>
      <w:sz w:val="24"/>
      <w:szCs w:val="24"/>
      <w:u w:val="none"/>
    </w:rPr>
  </w:style>
  <w:style w:type="character" w:customStyle="1" w:styleId="16">
    <w:name w:val="font1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Pages>
  <Words>8947</Words>
  <Characters>11308</Characters>
  <Lines>69</Lines>
  <Paragraphs>19</Paragraphs>
  <TotalTime>0</TotalTime>
  <ScaleCrop>false</ScaleCrop>
  <LinksUpToDate>false</LinksUpToDate>
  <CharactersWithSpaces>12144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Anna</cp:lastModifiedBy>
  <cp:lastPrinted>2022-07-27T12:55:00Z</cp:lastPrinted>
  <dcterms:modified xsi:type="dcterms:W3CDTF">2023-10-23T02:59:09Z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52EBFEE63D724D58813834A8AF4CF191</vt:lpwstr>
  </property>
</Properties>
</file>