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35" w:firstLineChars="257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沅江市婚姻登记服务中心</w:t>
      </w:r>
    </w:p>
    <w:p>
      <w:pPr>
        <w:ind w:firstLine="1135" w:firstLineChars="257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年度整体支出绩效自评报告</w:t>
      </w:r>
    </w:p>
    <w:p>
      <w:pPr>
        <w:ind w:firstLine="822" w:firstLineChars="257"/>
        <w:jc w:val="center"/>
        <w:rPr>
          <w:sz w:val="32"/>
          <w:szCs w:val="32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部门基本情况</w:t>
      </w:r>
    </w:p>
    <w:p>
      <w:pPr>
        <w:ind w:left="210" w:leftChars="100"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（一）机构设置情况</w:t>
      </w:r>
    </w:p>
    <w:p>
      <w:pPr>
        <w:ind w:left="210" w:leftChars="100"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依据20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中共沅江市委办公室、沅江市人民政府办公室关于印发沅办【2019】26号《沅江市民政局职能配置、内设机构和人员编制规定》通知，经机构改革，我单位为民政局所属股级公益事业单位，单位全称由沅江市婚姻登记处变更为沅江市婚姻登记服务中心。</w:t>
      </w:r>
    </w:p>
    <w:p>
      <w:pPr>
        <w:ind w:left="210" w:leftChars="100"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（二）人员情况</w:t>
      </w:r>
    </w:p>
    <w:p>
      <w:pPr>
        <w:ind w:left="210" w:leftChars="100" w:firstLine="450" w:firstLineChars="150"/>
        <w:rPr>
          <w:rFonts w:hint="eastAsia" w:ascii="仿宋" w:hAnsi="仿宋" w:eastAsia="仿宋"/>
          <w:color w:val="000000"/>
          <w:kern w:val="0"/>
          <w:sz w:val="30"/>
        </w:rPr>
      </w:pPr>
      <w:r>
        <w:rPr>
          <w:rFonts w:hint="eastAsia" w:ascii="仿宋" w:hAnsi="仿宋" w:eastAsia="仿宋"/>
          <w:color w:val="000000"/>
          <w:kern w:val="0"/>
          <w:sz w:val="30"/>
        </w:rPr>
        <w:t>根据编委核定，婚姻登记服务中心实</w:t>
      </w:r>
      <w:r>
        <w:rPr>
          <w:rFonts w:hint="eastAsia" w:ascii="宋体" w:hAnsi="宋体"/>
          <w:sz w:val="28"/>
          <w:szCs w:val="28"/>
        </w:rPr>
        <w:t>有干职工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仿宋" w:hAnsi="仿宋" w:eastAsia="仿宋"/>
          <w:color w:val="000000"/>
          <w:kern w:val="0"/>
          <w:sz w:val="30"/>
        </w:rPr>
        <w:t>，退休人员</w:t>
      </w:r>
      <w:r>
        <w:rPr>
          <w:rFonts w:hint="eastAsia" w:ascii="仿宋" w:hAnsi="仿宋" w:eastAsia="仿宋"/>
          <w:color w:val="000000"/>
          <w:kern w:val="0"/>
          <w:sz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0"/>
        </w:rPr>
        <w:t>人。</w:t>
      </w:r>
    </w:p>
    <w:p>
      <w:pPr>
        <w:ind w:left="210" w:leftChars="100"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（三）主要工作职责</w:t>
      </w:r>
    </w:p>
    <w:p>
      <w:pPr>
        <w:ind w:left="210" w:leftChars="100"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依法办理结婚离婚登记、补发婚姻登记证、撤销受胁迫的婚姻、建立和管理婚姻登记档案、宣传婚姻法规，倡导文明婚俗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80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二、部门整体支出管理及使用情况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1、整体支出情况。20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年度公共预算财政拨款收入总计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70.319</w:t>
      </w:r>
      <w:r>
        <w:rPr>
          <w:rFonts w:hint="eastAsia" w:ascii="仿宋" w:hAnsi="仿宋" w:eastAsia="仿宋"/>
          <w:sz w:val="32"/>
          <w:szCs w:val="32"/>
        </w:rPr>
        <w:t>万元，公共预算财政拨款支出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50.319</w:t>
      </w:r>
      <w:r>
        <w:rPr>
          <w:rFonts w:hint="eastAsia" w:ascii="仿宋" w:hAnsi="仿宋" w:eastAsia="仿宋"/>
          <w:sz w:val="32"/>
          <w:szCs w:val="32"/>
        </w:rPr>
        <w:t>万元，其他收入：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left="7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2、一般公共预算财政拨款支出情况。基本支出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42.319</w:t>
      </w:r>
      <w:r>
        <w:rPr>
          <w:rFonts w:hint="eastAsia" w:ascii="仿宋" w:hAnsi="仿宋" w:eastAsia="仿宋"/>
          <w:sz w:val="32"/>
          <w:szCs w:val="32"/>
        </w:rPr>
        <w:t>万元；其中：工资福利支出：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37.319</w:t>
      </w:r>
      <w:r>
        <w:rPr>
          <w:rFonts w:hint="eastAsia" w:ascii="仿宋" w:hAnsi="仿宋" w:eastAsia="仿宋"/>
          <w:sz w:val="32"/>
          <w:szCs w:val="32"/>
        </w:rPr>
        <w:t>万元； 商品的服务支出：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万元。 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3、“三公”经费支出情况。“三公”经费支出合计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万元：其中办公费：0万元；公务接待：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,三公经费同比上年持平。</w:t>
      </w:r>
    </w:p>
    <w:p>
      <w:pPr>
        <w:ind w:firstLine="822" w:firstLineChars="25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三、部门年度重点工作计划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1、确保省绩效考核及市全面小康指标落实到位。涉及我办主要有作风建设、财政预算绩效管理项目指标。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2、根据局工作报告目标任务分解，确保“三公”经费支出“零增长”。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四、部门整体支出绩效情况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认真执行了年初部门预算和财政政策要求。我中心工作经费安排严格按照年初预算贯彻执行，有效防止了超预算支出；组织单位财务人员认真学习财经法规政策，严格执行财经纪律，防止在资金使用上出现违法违纪违规行为的发生，同时认真落实了婚姻登记有关资金使用要求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2、加强资金重点保障，确保单位有效运行。严格按照厉行节约、精打细算的要求，规范单位事务管理运行工作，提升为民服务质量，降低运行成本，合理配置资源，提高单位重点工作保障能力。</w:t>
      </w:r>
    </w:p>
    <w:p>
      <w:pPr>
        <w:ind w:firstLine="822" w:firstLineChars="25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1、从单位运转情况看：预算标准与部门支出有差距，在执行过程中，有关实际支出超过预算标准。主要原因为： 2017年4月1日财政部民政部发布</w:t>
      </w:r>
      <w:r>
        <w:rPr>
          <w:rFonts w:ascii="仿宋" w:hAnsi="仿宋" w:eastAsia="仿宋"/>
          <w:sz w:val="32"/>
          <w:szCs w:val="32"/>
        </w:rPr>
        <w:t>为了切实减轻企业和个人负担，印发了《关于清理规范一批行政事业性收费有关政策的通知》</w:t>
      </w:r>
      <w:r>
        <w:rPr>
          <w:rFonts w:hint="eastAsia" w:ascii="仿宋" w:hAnsi="仿宋" w:eastAsia="仿宋"/>
          <w:sz w:val="32"/>
          <w:szCs w:val="32"/>
        </w:rPr>
        <w:t>，关于婚姻登记收费取消后，我单位在运行上保障的经费有所增加 ，实际支出大于预算内资金，但“三公”经费大幅度下降。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2、从财政职能方面看：财政收支矛盾仍然突出，地方财政风险加大。</w:t>
      </w:r>
    </w:p>
    <w:p>
      <w:pPr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六、改进措施和有关建议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1、加强管理，严控支出。目前我处三公经费的预算执行情况较好，但仍需继续保持好三公经费支出，严格三公经费支出的审批流程，进一步细化三公经费的管理。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2、科学理财，强化职能作用。积极推进账务决算公开，不断提高理财透明度；严格兑现各项减税降费政策，突出保障重点，增强单位发展内动力。</w:t>
      </w:r>
    </w:p>
    <w:p>
      <w:pPr>
        <w:ind w:firstLine="822" w:firstLineChars="257"/>
        <w:rPr>
          <w:sz w:val="32"/>
          <w:szCs w:val="32"/>
        </w:rPr>
      </w:pPr>
    </w:p>
    <w:p>
      <w:pPr>
        <w:ind w:firstLine="822" w:firstLineChars="257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ind w:firstLine="3680" w:firstLineChars="1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沅江市婚姻登记服务中心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859A5"/>
    <w:multiLevelType w:val="multilevel"/>
    <w:tmpl w:val="13A859A5"/>
    <w:lvl w:ilvl="0" w:tentative="0">
      <w:start w:val="1"/>
      <w:numFmt w:val="japaneseCounting"/>
      <w:lvlText w:val="%1、"/>
      <w:lvlJc w:val="left"/>
      <w:pPr>
        <w:ind w:left="165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77" w:hanging="420"/>
      </w:pPr>
    </w:lvl>
    <w:lvl w:ilvl="2" w:tentative="0">
      <w:start w:val="1"/>
      <w:numFmt w:val="lowerRoman"/>
      <w:lvlText w:val="%3."/>
      <w:lvlJc w:val="right"/>
      <w:pPr>
        <w:ind w:left="2197" w:hanging="420"/>
      </w:pPr>
    </w:lvl>
    <w:lvl w:ilvl="3" w:tentative="0">
      <w:start w:val="1"/>
      <w:numFmt w:val="decimal"/>
      <w:lvlText w:val="%4."/>
      <w:lvlJc w:val="left"/>
      <w:pPr>
        <w:ind w:left="2617" w:hanging="420"/>
      </w:pPr>
    </w:lvl>
    <w:lvl w:ilvl="4" w:tentative="0">
      <w:start w:val="1"/>
      <w:numFmt w:val="lowerLetter"/>
      <w:lvlText w:val="%5)"/>
      <w:lvlJc w:val="left"/>
      <w:pPr>
        <w:ind w:left="3037" w:hanging="420"/>
      </w:pPr>
    </w:lvl>
    <w:lvl w:ilvl="5" w:tentative="0">
      <w:start w:val="1"/>
      <w:numFmt w:val="lowerRoman"/>
      <w:lvlText w:val="%6."/>
      <w:lvlJc w:val="right"/>
      <w:pPr>
        <w:ind w:left="3457" w:hanging="420"/>
      </w:pPr>
    </w:lvl>
    <w:lvl w:ilvl="6" w:tentative="0">
      <w:start w:val="1"/>
      <w:numFmt w:val="decimal"/>
      <w:lvlText w:val="%7."/>
      <w:lvlJc w:val="left"/>
      <w:pPr>
        <w:ind w:left="3877" w:hanging="420"/>
      </w:pPr>
    </w:lvl>
    <w:lvl w:ilvl="7" w:tentative="0">
      <w:start w:val="1"/>
      <w:numFmt w:val="lowerLetter"/>
      <w:lvlText w:val="%8)"/>
      <w:lvlJc w:val="left"/>
      <w:pPr>
        <w:ind w:left="4297" w:hanging="420"/>
      </w:pPr>
    </w:lvl>
    <w:lvl w:ilvl="8" w:tentative="0">
      <w:start w:val="1"/>
      <w:numFmt w:val="lowerRoman"/>
      <w:lvlText w:val="%9."/>
      <w:lvlJc w:val="right"/>
      <w:pPr>
        <w:ind w:left="471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hYjg0ZWJhYTczYWViODJkMDdiZmE1NzZkNzQ0YmYifQ=="/>
  </w:docVars>
  <w:rsids>
    <w:rsidRoot w:val="00BB3191"/>
    <w:rsid w:val="00007B4F"/>
    <w:rsid w:val="0002218E"/>
    <w:rsid w:val="000454D4"/>
    <w:rsid w:val="00067D5D"/>
    <w:rsid w:val="0008128A"/>
    <w:rsid w:val="000908AE"/>
    <w:rsid w:val="000A3393"/>
    <w:rsid w:val="000B7FD1"/>
    <w:rsid w:val="0012010A"/>
    <w:rsid w:val="001227AA"/>
    <w:rsid w:val="00122984"/>
    <w:rsid w:val="001545FF"/>
    <w:rsid w:val="00160449"/>
    <w:rsid w:val="001B0379"/>
    <w:rsid w:val="001B1BC5"/>
    <w:rsid w:val="001C429B"/>
    <w:rsid w:val="001D682F"/>
    <w:rsid w:val="00207FD8"/>
    <w:rsid w:val="002547B1"/>
    <w:rsid w:val="00275446"/>
    <w:rsid w:val="00304CEF"/>
    <w:rsid w:val="003074C2"/>
    <w:rsid w:val="00331FE0"/>
    <w:rsid w:val="00337ABA"/>
    <w:rsid w:val="003536E1"/>
    <w:rsid w:val="00360300"/>
    <w:rsid w:val="003E2D73"/>
    <w:rsid w:val="003E7E88"/>
    <w:rsid w:val="00400E8A"/>
    <w:rsid w:val="00410AD0"/>
    <w:rsid w:val="00466455"/>
    <w:rsid w:val="00471088"/>
    <w:rsid w:val="004A09F1"/>
    <w:rsid w:val="004C54CC"/>
    <w:rsid w:val="005069A6"/>
    <w:rsid w:val="0054130A"/>
    <w:rsid w:val="00541B30"/>
    <w:rsid w:val="00543BBD"/>
    <w:rsid w:val="00543C56"/>
    <w:rsid w:val="005524DE"/>
    <w:rsid w:val="00566471"/>
    <w:rsid w:val="005F1A93"/>
    <w:rsid w:val="005F5D57"/>
    <w:rsid w:val="0067498D"/>
    <w:rsid w:val="006E53E1"/>
    <w:rsid w:val="00704782"/>
    <w:rsid w:val="0079708C"/>
    <w:rsid w:val="007A4EF6"/>
    <w:rsid w:val="007F255F"/>
    <w:rsid w:val="00832423"/>
    <w:rsid w:val="00841E83"/>
    <w:rsid w:val="00862BB6"/>
    <w:rsid w:val="008F1841"/>
    <w:rsid w:val="008F1EA3"/>
    <w:rsid w:val="00906457"/>
    <w:rsid w:val="009358CF"/>
    <w:rsid w:val="00940BBE"/>
    <w:rsid w:val="00982DB9"/>
    <w:rsid w:val="009951FA"/>
    <w:rsid w:val="009C380A"/>
    <w:rsid w:val="00A61E4E"/>
    <w:rsid w:val="00A758E0"/>
    <w:rsid w:val="00A82290"/>
    <w:rsid w:val="00A846E5"/>
    <w:rsid w:val="00A95B95"/>
    <w:rsid w:val="00AC458E"/>
    <w:rsid w:val="00AD74D0"/>
    <w:rsid w:val="00AF5521"/>
    <w:rsid w:val="00BB3191"/>
    <w:rsid w:val="00C03A6A"/>
    <w:rsid w:val="00C070CA"/>
    <w:rsid w:val="00C11697"/>
    <w:rsid w:val="00C5375C"/>
    <w:rsid w:val="00C968F4"/>
    <w:rsid w:val="00CC493E"/>
    <w:rsid w:val="00CC5359"/>
    <w:rsid w:val="00CD3C92"/>
    <w:rsid w:val="00CF5292"/>
    <w:rsid w:val="00D05C65"/>
    <w:rsid w:val="00D122FA"/>
    <w:rsid w:val="00D37486"/>
    <w:rsid w:val="00D9678A"/>
    <w:rsid w:val="00DA1EDD"/>
    <w:rsid w:val="00DA7173"/>
    <w:rsid w:val="00DB0949"/>
    <w:rsid w:val="00E12158"/>
    <w:rsid w:val="00E139E5"/>
    <w:rsid w:val="00E25890"/>
    <w:rsid w:val="00E4120E"/>
    <w:rsid w:val="00ED78C7"/>
    <w:rsid w:val="00EE5E41"/>
    <w:rsid w:val="00EF4701"/>
    <w:rsid w:val="00F13570"/>
    <w:rsid w:val="00F137D0"/>
    <w:rsid w:val="00FC0638"/>
    <w:rsid w:val="00FF0299"/>
    <w:rsid w:val="04776EED"/>
    <w:rsid w:val="06F3577C"/>
    <w:rsid w:val="0748602A"/>
    <w:rsid w:val="087B4279"/>
    <w:rsid w:val="0A89405F"/>
    <w:rsid w:val="0B351004"/>
    <w:rsid w:val="13FA19D4"/>
    <w:rsid w:val="193E391F"/>
    <w:rsid w:val="1BC224B4"/>
    <w:rsid w:val="1C125718"/>
    <w:rsid w:val="1CD222EC"/>
    <w:rsid w:val="1E7C411A"/>
    <w:rsid w:val="1EDA44B4"/>
    <w:rsid w:val="24BE4390"/>
    <w:rsid w:val="2DED5CF9"/>
    <w:rsid w:val="393A393D"/>
    <w:rsid w:val="3D9B584E"/>
    <w:rsid w:val="3E851FF8"/>
    <w:rsid w:val="42510332"/>
    <w:rsid w:val="46F31F87"/>
    <w:rsid w:val="49ED745C"/>
    <w:rsid w:val="4A0A282E"/>
    <w:rsid w:val="4A1F49AE"/>
    <w:rsid w:val="56411C99"/>
    <w:rsid w:val="5EF17835"/>
    <w:rsid w:val="64A73338"/>
    <w:rsid w:val="65401723"/>
    <w:rsid w:val="68A273C0"/>
    <w:rsid w:val="6FFA1989"/>
    <w:rsid w:val="7A982866"/>
    <w:rsid w:val="7CF03085"/>
    <w:rsid w:val="7EB1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7E392-B9E6-4D9E-ACFE-953407E076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1105</Words>
  <Characters>1149</Characters>
  <Lines>8</Lines>
  <Paragraphs>2</Paragraphs>
  <TotalTime>294</TotalTime>
  <ScaleCrop>false</ScaleCrop>
  <LinksUpToDate>false</LinksUpToDate>
  <CharactersWithSpaces>1154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2020-07-08T08:54:00Z</dcterms:created>
  <dc:creator>微软用户</dc:creator>
  <cp:lastModifiedBy>Anna</cp:lastModifiedBy>
  <cp:lastPrinted>2019-07-19T02:23:00Z</cp:lastPrinted>
  <dcterms:modified xsi:type="dcterms:W3CDTF">2022-07-20T07:10:20Z</dcterms:modified>
  <dc:title>岳阳市财政局2015年度整体支出绩效自评报告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D31027D8ED844AC09D927914193D3677</vt:lpwstr>
  </property>
</Properties>
</file>