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根据《医疗机构医疗保障定点管理暂行办法》（国家医疗保障局令第2号）、《零售药店医疗保障定点管理暂行办法》（国家医疗保障局令第3号）及《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关于印发湖南省零售药店医疗保障定点管理实施细则(试行)的通知》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文件精神，经定点评估工作小组综合评定，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拟将以下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 1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家医疗机构纳入医保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eastAsia="zh-CN"/>
        </w:rPr>
        <w:t>双通道药店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定点。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348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医疗机构名称</w:t>
            </w:r>
          </w:p>
        </w:tc>
        <w:tc>
          <w:tcPr>
            <w:tcW w:w="3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湖南达嘉维康医药产业股份有限公司沅江市水岸琼湖分店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湖南省益阳市沅江市琼湖街道水岸琼湖C栋111号、112号门面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如果对公示单位有异议，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可自公示之日起7日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反映，反映问题可通过来人、来电或来信等形式，须提供真实姓名、工作单位和明确的联系方式，以便查实后回复，受理部门将予以严格保密。反映内容必须真实可靠，必须提供真实证据。反映内容不实或隐瞒自己的真实身份，将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受理时间（工作日）：上午8:00-12:00，下午14:00-18:00（夏季：15:00-18:00）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受理电话：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0737-2726749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0737-2817102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邮寄地址：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医疗保障局办公室收。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邮编：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413100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沅江市医疗保障局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2022年  4 月 22  日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GZhNzc2ODQzNDczOGE5ZDViMmRhODI4NzdmZWEifQ=="/>
  </w:docVars>
  <w:rsids>
    <w:rsidRoot w:val="00000000"/>
    <w:rsid w:val="0E6B7C4E"/>
    <w:rsid w:val="23B47D31"/>
    <w:rsid w:val="24CC1BD3"/>
    <w:rsid w:val="2A83574D"/>
    <w:rsid w:val="347846C7"/>
    <w:rsid w:val="369E15BB"/>
    <w:rsid w:val="374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398</Characters>
  <Lines>0</Lines>
  <Paragraphs>0</Paragraphs>
  <TotalTime>5</TotalTime>
  <ScaleCrop>false</ScaleCrop>
  <LinksUpToDate>false</LinksUpToDate>
  <CharactersWithSpaces>419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Administrator</dc:creator>
  <cp:lastModifiedBy>星</cp:lastModifiedBy>
  <dcterms:modified xsi:type="dcterms:W3CDTF">2023-10-07T01:24:31Z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06AC70F9CF814537A8CDB8C3FEC0163E_12</vt:lpwstr>
  </property>
</Properties>
</file>