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eastAsia="黑体" w:cs="黑体"/>
          <w:color w:val="000000" w:themeColor="text1"/>
          <w:sz w:val="32"/>
          <w:szCs w:val="32"/>
        </w:rPr>
      </w:pPr>
      <w:r>
        <w:rPr>
          <w:rFonts w:hint="eastAsia" w:eastAsia="黑体" w:cs="黑体"/>
          <w:color w:val="000000" w:themeColor="text1"/>
          <w:sz w:val="32"/>
          <w:szCs w:val="32"/>
        </w:rPr>
        <w:t>附件1</w:t>
      </w:r>
    </w:p>
    <w:p>
      <w:pPr>
        <w:spacing w:line="560" w:lineRule="exact"/>
        <w:ind w:firstLine="432" w:firstLineChars="100"/>
        <w:rPr>
          <w:rFonts w:hint="eastAsia" w:ascii="方正小标宋简体" w:hAnsi="宋体" w:eastAsia="方正小标宋简体" w:cs="宋体"/>
          <w:bCs/>
          <w:color w:val="000000" w:themeColor="text1"/>
          <w:kern w:val="0"/>
          <w:sz w:val="44"/>
          <w:szCs w:val="44"/>
        </w:rPr>
      </w:pPr>
      <w:r>
        <w:rPr>
          <w:rFonts w:hint="eastAsia" w:ascii="方正小标宋简体" w:hAnsi="宋体" w:eastAsia="方正小标宋简体" w:cs="宋体"/>
          <w:bCs/>
          <w:color w:val="000000" w:themeColor="text1"/>
          <w:kern w:val="0"/>
          <w:sz w:val="44"/>
          <w:szCs w:val="44"/>
          <w:u w:val="single"/>
        </w:rPr>
        <w:t xml:space="preserve">        </w:t>
      </w:r>
      <w:r>
        <w:rPr>
          <w:rFonts w:hint="eastAsia" w:ascii="方正小标宋简体" w:hAnsi="宋体" w:eastAsia="方正小标宋简体" w:cs="宋体"/>
          <w:bCs/>
          <w:color w:val="000000" w:themeColor="text1"/>
          <w:kern w:val="0"/>
          <w:sz w:val="44"/>
          <w:szCs w:val="44"/>
        </w:rPr>
        <w:t>协会（商会）收费自查自纠表</w:t>
      </w:r>
    </w:p>
    <w:p>
      <w:pPr>
        <w:spacing w:line="560" w:lineRule="exact"/>
        <w:rPr>
          <w:rFonts w:hint="eastAsia" w:ascii="Times New Roman" w:hAnsi="Times New Roman" w:eastAsia="仿宋_GB2312"/>
          <w:color w:val="000000" w:themeColor="text1"/>
          <w:sz w:val="20"/>
          <w:szCs w:val="18"/>
        </w:rPr>
      </w:pPr>
      <w:r>
        <w:rPr>
          <w:rFonts w:hint="eastAsia" w:ascii="宋体" w:hAnsi="宋体" w:cs="宋体"/>
          <w:bCs/>
          <w:color w:val="000000" w:themeColor="text1"/>
          <w:kern w:val="0"/>
          <w:sz w:val="20"/>
          <w:szCs w:val="18"/>
        </w:rPr>
        <w:t>社会组织名称（盖章）：                 联系人：         联系电话：        填报时间：</w:t>
      </w:r>
    </w:p>
    <w:tbl>
      <w:tblPr>
        <w:tblStyle w:val="11"/>
        <w:tblW w:w="10157" w:type="dxa"/>
        <w:tblInd w:w="-3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2"/>
        <w:gridCol w:w="644"/>
        <w:gridCol w:w="4463"/>
        <w:gridCol w:w="3524"/>
        <w:gridCol w:w="85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6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0"/>
                <w:szCs w:val="18"/>
              </w:rPr>
              <w:t>序号</w:t>
            </w:r>
          </w:p>
        </w:tc>
        <w:tc>
          <w:tcPr>
            <w:tcW w:w="510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0"/>
                <w:szCs w:val="18"/>
              </w:rPr>
              <w:t>自查内容</w:t>
            </w:r>
          </w:p>
        </w:tc>
        <w:tc>
          <w:tcPr>
            <w:tcW w:w="352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0"/>
                <w:szCs w:val="18"/>
              </w:rPr>
              <w:t>自查情况</w:t>
            </w:r>
          </w:p>
        </w:tc>
        <w:tc>
          <w:tcPr>
            <w:tcW w:w="8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0"/>
                <w:szCs w:val="18"/>
              </w:rPr>
              <w:t>整改</w:t>
            </w:r>
          </w:p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b/>
                <w:bCs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color w:val="000000" w:themeColor="text1"/>
                <w:kern w:val="0"/>
                <w:sz w:val="20"/>
                <w:szCs w:val="18"/>
              </w:rPr>
              <w:t>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</w:trPr>
        <w:tc>
          <w:tcPr>
            <w:tcW w:w="67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1</w:t>
            </w:r>
          </w:p>
        </w:tc>
        <w:tc>
          <w:tcPr>
            <w:tcW w:w="64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会费收取情况</w:t>
            </w: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会费档次和标准（万元/年）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2023年与2022年相比会费降幅金</w:t>
            </w:r>
            <w:bookmarkStart w:id="0" w:name="_GoBack"/>
            <w:bookmarkEnd w:id="0"/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额（万元）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会费标准制定时间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是否依法向全体会员公开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是否经过会员（代表）大会无记名投票方式表决，并获得2/3以上到会会员（代表）通过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67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2</w:t>
            </w:r>
          </w:p>
        </w:tc>
        <w:tc>
          <w:tcPr>
            <w:tcW w:w="64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经营服务性收费   情况</w:t>
            </w: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是否符合章程规定的宗旨和业务范围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是否遵循公平、合法、诚实守信的原则，公允确定收费标准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是否签订相关服务协议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否□；是□（提供相关服务协议）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是否公开服务性收费标准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否□；是□（提供收费依据和标准）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是否存在强制会员付费参加各类会议、培训、展览等活动及出国考察情况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67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3</w:t>
            </w:r>
          </w:p>
        </w:tc>
        <w:tc>
          <w:tcPr>
            <w:tcW w:w="64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行政事业性收费情况</w:t>
            </w: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是否有法律、行政法规规定或代行政府职能的依据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否□；是□（提供相关文件依据）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是否经财政、价格主管部门批准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否□；是□（提供批准文件依据）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是否将收费标准向社会公开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67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4</w:t>
            </w:r>
          </w:p>
        </w:tc>
        <w:tc>
          <w:tcPr>
            <w:tcW w:w="64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开展评比达标表彰发证收费情况</w:t>
            </w: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评比达标表彰活动是否经省评比达标表彰领导小组审核立项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评比达标表彰活动是否收取相关费用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否□；是□（提供收费依据）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发的各种职业资格证书证是否属于国家公布的“专业技术人员和技能人员职业资格目录”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  是□；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是否有法律、行政法规规定或经政府职能部门委托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否□；  是□（提供文件依据）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收费标准（元）</w:t>
            </w:r>
          </w:p>
        </w:tc>
        <w:tc>
          <w:tcPr>
            <w:tcW w:w="352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  <w:tc>
          <w:tcPr>
            <w:tcW w:w="8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67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5</w:t>
            </w:r>
          </w:p>
        </w:tc>
        <w:tc>
          <w:tcPr>
            <w:tcW w:w="64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总计</w:t>
            </w: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2023年减免和降低收费减轻企业负担金额（万元）</w:t>
            </w:r>
          </w:p>
        </w:tc>
        <w:tc>
          <w:tcPr>
            <w:tcW w:w="43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减轻企业负担惠及企业个数（个）</w:t>
            </w:r>
          </w:p>
        </w:tc>
        <w:tc>
          <w:tcPr>
            <w:tcW w:w="43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atLeast"/>
        </w:trPr>
        <w:tc>
          <w:tcPr>
            <w:tcW w:w="67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64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</w:p>
        </w:tc>
        <w:tc>
          <w:tcPr>
            <w:tcW w:w="44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降低偏高收费项目数（个）</w:t>
            </w:r>
          </w:p>
        </w:tc>
        <w:tc>
          <w:tcPr>
            <w:tcW w:w="43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　</w:t>
            </w:r>
          </w:p>
        </w:tc>
      </w:tr>
    </w:tbl>
    <w:p>
      <w:pPr>
        <w:spacing w:line="320" w:lineRule="exact"/>
        <w:rPr>
          <w:rFonts w:ascii="宋体" w:hAnsi="宋体" w:cs="宋体"/>
          <w:color w:val="000000" w:themeColor="text1"/>
          <w:kern w:val="0"/>
          <w:sz w:val="20"/>
          <w:szCs w:val="18"/>
        </w:rPr>
      </w:pPr>
      <w:r>
        <w:rPr>
          <w:rFonts w:hint="eastAsia" w:ascii="宋体" w:hAnsi="宋体" w:cs="宋体"/>
          <w:b/>
          <w:bCs/>
          <w:color w:val="000000" w:themeColor="text1"/>
          <w:kern w:val="0"/>
          <w:sz w:val="20"/>
          <w:szCs w:val="18"/>
        </w:rPr>
        <w:t>备注</w:t>
      </w:r>
      <w:r>
        <w:rPr>
          <w:rFonts w:hint="eastAsia" w:ascii="宋体" w:hAnsi="宋体" w:cs="宋体"/>
          <w:color w:val="000000" w:themeColor="text1"/>
          <w:kern w:val="0"/>
          <w:sz w:val="20"/>
          <w:szCs w:val="18"/>
        </w:rPr>
        <w:t>：1、会费档次和标准、会费降幅按实际情况填写；</w:t>
      </w:r>
      <w:r>
        <w:rPr>
          <w:rFonts w:hint="eastAsia" w:ascii="宋体" w:hAnsi="宋体" w:cs="宋体"/>
          <w:color w:val="000000" w:themeColor="text1"/>
          <w:kern w:val="0"/>
          <w:sz w:val="20"/>
          <w:szCs w:val="18"/>
        </w:rPr>
        <w:br w:type="textWrapping"/>
      </w:r>
      <w:r>
        <w:rPr>
          <w:rFonts w:hint="eastAsia" w:ascii="宋体" w:hAnsi="宋体" w:cs="宋体"/>
          <w:color w:val="000000" w:themeColor="text1"/>
          <w:kern w:val="0"/>
          <w:sz w:val="20"/>
          <w:szCs w:val="18"/>
        </w:rPr>
        <w:t xml:space="preserve">      2、在“是”或“否”栏中打“</w:t>
      </w:r>
      <w:r>
        <w:rPr>
          <w:rFonts w:ascii="Arial" w:hAnsi="Arial" w:cs="Arial"/>
          <w:color w:val="000000" w:themeColor="text1"/>
          <w:kern w:val="0"/>
          <w:sz w:val="20"/>
          <w:szCs w:val="18"/>
        </w:rPr>
        <w:t>√</w:t>
      </w:r>
      <w:r>
        <w:rPr>
          <w:rFonts w:hint="eastAsia" w:ascii="宋体" w:hAnsi="宋体" w:cs="宋体"/>
          <w:color w:val="000000" w:themeColor="text1"/>
          <w:kern w:val="0"/>
          <w:sz w:val="20"/>
          <w:szCs w:val="18"/>
        </w:rPr>
        <w:t>”即可，如两者都不存在可填写“无此情况”；</w:t>
      </w:r>
    </w:p>
    <w:p>
      <w:pPr>
        <w:pStyle w:val="4"/>
        <w:rPr>
          <w:color w:val="000000" w:themeColor="text1"/>
          <w:sz w:val="21"/>
          <w:szCs w:val="21"/>
        </w:rPr>
        <w:sectPr>
          <w:footerReference r:id="rId3" w:type="default"/>
          <w:pgSz w:w="11906" w:h="16838"/>
          <w:pgMar w:top="1984" w:right="1587" w:bottom="1871" w:left="1588" w:header="851" w:footer="992" w:gutter="0"/>
          <w:pgNumType w:fmt="decimal"/>
          <w:cols w:space="0" w:num="1"/>
          <w:rtlGutter w:val="0"/>
          <w:docGrid w:type="linesAndChars" w:linePitch="590" w:charSpace="-1675"/>
        </w:sectPr>
      </w:pPr>
    </w:p>
    <w:p>
      <w:pPr>
        <w:spacing w:line="580" w:lineRule="exact"/>
        <w:rPr>
          <w:rFonts w:hint="eastAsia" w:eastAsia="黑体"/>
          <w:color w:val="000000" w:themeColor="text1"/>
          <w:sz w:val="32"/>
          <w:szCs w:val="32"/>
          <w:lang w:val="en-US" w:eastAsia="zh-CN"/>
        </w:rPr>
      </w:pPr>
      <w:r>
        <w:rPr>
          <w:rFonts w:hint="eastAsia" w:eastAsia="黑体" w:cs="黑体"/>
          <w:color w:val="000000" w:themeColor="text1"/>
          <w:sz w:val="32"/>
          <w:szCs w:val="32"/>
        </w:rPr>
        <w:t>附件</w:t>
      </w:r>
      <w:r>
        <w:rPr>
          <w:rFonts w:hint="eastAsia" w:eastAsia="黑体" w:cs="黑体"/>
          <w:color w:val="000000" w:themeColor="text1"/>
          <w:sz w:val="32"/>
          <w:szCs w:val="32"/>
          <w:lang w:val="en-US" w:eastAsia="zh-CN"/>
        </w:rPr>
        <w:t>2</w:t>
      </w:r>
    </w:p>
    <w:p>
      <w:pPr>
        <w:spacing w:before="156" w:beforeLines="50" w:after="156" w:afterLines="50" w:line="580" w:lineRule="exact"/>
        <w:jc w:val="center"/>
        <w:rPr>
          <w:rFonts w:hint="eastAsia" w:eastAsia="方正小标宋简体" w:cs="方正小标宋简体"/>
          <w:color w:val="000000" w:themeColor="text1"/>
          <w:sz w:val="40"/>
          <w:szCs w:val="40"/>
          <w:lang w:eastAsia="zh-CN"/>
        </w:rPr>
      </w:pPr>
      <w:r>
        <w:rPr>
          <w:rFonts w:hint="eastAsia" w:eastAsia="方正小标宋简体" w:cs="方正小标宋简体"/>
          <w:color w:val="000000" w:themeColor="text1"/>
          <w:sz w:val="40"/>
          <w:szCs w:val="40"/>
        </w:rPr>
        <w:t>全市性行业协会商会收费自查自纠情况表</w:t>
      </w:r>
    </w:p>
    <w:p>
      <w:pPr>
        <w:spacing w:before="156" w:beforeLines="50" w:after="156" w:afterLines="50" w:line="580" w:lineRule="exact"/>
        <w:jc w:val="center"/>
        <w:rPr>
          <w:rFonts w:eastAsia="楷体_GB2312"/>
          <w:bCs/>
          <w:color w:val="000000" w:themeColor="text1"/>
          <w:sz w:val="20"/>
          <w:szCs w:val="20"/>
        </w:rPr>
      </w:pPr>
      <w:r>
        <w:rPr>
          <w:rFonts w:hint="eastAsia" w:eastAsia="楷体_GB2312" w:cs="楷体_GB2312"/>
          <w:bCs/>
          <w:color w:val="000000" w:themeColor="text1"/>
          <w:sz w:val="20"/>
          <w:szCs w:val="20"/>
        </w:rPr>
        <w:t>（</w:t>
      </w:r>
      <w:r>
        <w:rPr>
          <w:rFonts w:hint="eastAsia" w:eastAsia="楷体_GB2312"/>
          <w:bCs/>
          <w:color w:val="000000" w:themeColor="text1"/>
          <w:sz w:val="20"/>
          <w:szCs w:val="20"/>
          <w:lang w:val="en-US" w:eastAsia="zh-CN"/>
        </w:rPr>
        <w:t xml:space="preserve">     </w:t>
      </w:r>
      <w:r>
        <w:rPr>
          <w:rFonts w:hint="eastAsia" w:eastAsia="楷体_GB2312" w:cs="楷体_GB2312"/>
          <w:bCs/>
          <w:color w:val="000000" w:themeColor="text1"/>
          <w:sz w:val="20"/>
          <w:szCs w:val="20"/>
        </w:rPr>
        <w:t>年</w:t>
      </w:r>
      <w:r>
        <w:rPr>
          <w:rFonts w:hint="eastAsia" w:eastAsia="楷体_GB2312"/>
          <w:bCs/>
          <w:color w:val="000000" w:themeColor="text1"/>
          <w:sz w:val="20"/>
          <w:szCs w:val="20"/>
          <w:lang w:val="en-US" w:eastAsia="zh-CN"/>
        </w:rPr>
        <w:t xml:space="preserve"> </w:t>
      </w:r>
      <w:r>
        <w:rPr>
          <w:rFonts w:hint="eastAsia" w:eastAsia="楷体_GB2312" w:cs="楷体_GB2312"/>
          <w:bCs/>
          <w:color w:val="000000" w:themeColor="text1"/>
          <w:sz w:val="20"/>
          <w:szCs w:val="20"/>
        </w:rPr>
        <w:t>月</w:t>
      </w:r>
      <w:r>
        <w:rPr>
          <w:rFonts w:hint="eastAsia" w:eastAsia="楷体_GB2312"/>
          <w:bCs/>
          <w:color w:val="000000" w:themeColor="text1"/>
          <w:sz w:val="20"/>
          <w:szCs w:val="20"/>
          <w:lang w:val="en-US" w:eastAsia="zh-CN"/>
        </w:rPr>
        <w:t xml:space="preserve"> </w:t>
      </w:r>
      <w:r>
        <w:rPr>
          <w:rFonts w:hint="eastAsia" w:eastAsia="楷体_GB2312" w:cs="楷体_GB2312"/>
          <w:bCs/>
          <w:color w:val="000000" w:themeColor="text1"/>
          <w:sz w:val="20"/>
          <w:szCs w:val="20"/>
        </w:rPr>
        <w:t>日</w:t>
      </w:r>
      <w:r>
        <w:rPr>
          <w:rFonts w:hint="eastAsia" w:eastAsia="楷体_GB2312"/>
          <w:bCs/>
          <w:color w:val="000000" w:themeColor="text1"/>
          <w:sz w:val="20"/>
          <w:szCs w:val="20"/>
          <w:lang w:val="en-US" w:eastAsia="zh-CN"/>
        </w:rPr>
        <w:t xml:space="preserve"> </w:t>
      </w:r>
      <w:r>
        <w:rPr>
          <w:rFonts w:hint="eastAsia" w:eastAsia="楷体_GB2312" w:cs="楷体_GB2312"/>
          <w:bCs/>
          <w:color w:val="000000" w:themeColor="text1"/>
          <w:sz w:val="20"/>
          <w:szCs w:val="20"/>
        </w:rPr>
        <w:t>）</w:t>
      </w:r>
    </w:p>
    <w:p>
      <w:pPr>
        <w:spacing w:line="400" w:lineRule="exact"/>
        <w:ind w:firstLine="180" w:firstLineChars="100"/>
        <w:rPr>
          <w:rFonts w:hint="eastAsia" w:ascii="方正仿宋简体" w:hAnsi="方正仿宋简体" w:eastAsia="方正仿宋简体" w:cs="方正仿宋简体"/>
          <w:color w:val="000000" w:themeColor="text1"/>
          <w:sz w:val="18"/>
          <w:szCs w:val="18"/>
        </w:rPr>
      </w:pPr>
      <w:r>
        <w:rPr>
          <w:rFonts w:hint="eastAsia" w:ascii="方正仿宋简体" w:hAnsi="方正仿宋简体" w:eastAsia="方正仿宋简体" w:cs="方正仿宋简体"/>
          <w:color w:val="000000" w:themeColor="text1"/>
          <w:sz w:val="18"/>
          <w:szCs w:val="18"/>
        </w:rPr>
        <w:t>协会名称(加盖公章)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18"/>
          <w:szCs w:val="18"/>
          <w:lang w:eastAsia="zh-CN"/>
        </w:rPr>
        <w:t>：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18"/>
          <w:szCs w:val="18"/>
          <w:lang w:val="en-US" w:eastAsia="zh-CN"/>
        </w:rPr>
        <w:t xml:space="preserve">                  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18"/>
          <w:szCs w:val="18"/>
        </w:rPr>
        <w:t xml:space="preserve">联系人： 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18"/>
          <w:szCs w:val="18"/>
          <w:lang w:val="en-US" w:eastAsia="zh-CN"/>
        </w:rPr>
        <w:t xml:space="preserve">      </w:t>
      </w:r>
      <w:r>
        <w:rPr>
          <w:rFonts w:hint="eastAsia" w:ascii="方正仿宋简体" w:hAnsi="方正仿宋简体" w:eastAsia="方正仿宋简体" w:cs="方正仿宋简体"/>
          <w:color w:val="000000" w:themeColor="text1"/>
          <w:sz w:val="18"/>
          <w:szCs w:val="18"/>
        </w:rPr>
        <w:t>手机：</w:t>
      </w:r>
    </w:p>
    <w:tbl>
      <w:tblPr>
        <w:tblStyle w:val="11"/>
        <w:tblW w:w="5059" w:type="pct"/>
        <w:tblInd w:w="0" w:type="dxa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98"/>
        <w:gridCol w:w="798"/>
        <w:gridCol w:w="798"/>
        <w:gridCol w:w="798"/>
        <w:gridCol w:w="798"/>
        <w:gridCol w:w="798"/>
        <w:gridCol w:w="798"/>
        <w:gridCol w:w="798"/>
        <w:gridCol w:w="1104"/>
        <w:gridCol w:w="94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4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 w:themeColor="text1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收费项目</w:t>
            </w:r>
          </w:p>
        </w:tc>
        <w:tc>
          <w:tcPr>
            <w:tcW w:w="4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 w:themeColor="text1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收费性质</w:t>
            </w: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 w:themeColor="text1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服务内容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 w:themeColor="text1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收费依据</w:t>
            </w: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 w:themeColor="text1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收费对象</w:t>
            </w:r>
          </w:p>
        </w:tc>
        <w:tc>
          <w:tcPr>
            <w:tcW w:w="423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top"/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收费标准</w:t>
            </w:r>
          </w:p>
          <w:p>
            <w:pPr>
              <w:widowControl/>
              <w:jc w:val="center"/>
              <w:textAlignment w:val="top"/>
              <w:rPr>
                <w:rFonts w:ascii="宋体" w:hAnsi="宋体"/>
                <w:color w:val="000000" w:themeColor="text1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（元）</w:t>
            </w: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top"/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收费金额</w:t>
            </w:r>
          </w:p>
          <w:p>
            <w:pPr>
              <w:widowControl/>
              <w:jc w:val="center"/>
              <w:textAlignment w:val="top"/>
              <w:rPr>
                <w:rFonts w:ascii="宋体" w:hAnsi="宋体"/>
                <w:color w:val="000000" w:themeColor="text1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（万元）</w:t>
            </w:r>
          </w:p>
        </w:tc>
        <w:tc>
          <w:tcPr>
            <w:tcW w:w="399" w:type="pc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top"/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减免金额</w:t>
            </w:r>
          </w:p>
          <w:p>
            <w:pPr>
              <w:widowControl/>
              <w:jc w:val="center"/>
              <w:textAlignment w:val="top"/>
              <w:rPr>
                <w:rFonts w:ascii="宋体" w:hAnsi="宋体"/>
                <w:color w:val="000000" w:themeColor="text1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（万元）</w:t>
            </w:r>
          </w:p>
        </w:tc>
        <w:tc>
          <w:tcPr>
            <w:tcW w:w="8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 w:themeColor="text1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自查情况</w:t>
            </w: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 w:themeColor="text1"/>
                <w:sz w:val="20"/>
                <w:szCs w:val="18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 w:val="20"/>
                <w:szCs w:val="18"/>
              </w:rPr>
              <w:t>整改情况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4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8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4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8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7" w:hRule="atLeast"/>
        </w:trPr>
        <w:tc>
          <w:tcPr>
            <w:tcW w:w="4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8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4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8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43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39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8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  <w:tc>
          <w:tcPr>
            <w:tcW w:w="5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ascii="宋体" w:hAnsi="宋体"/>
                <w:color w:val="000000" w:themeColor="text1"/>
                <w:sz w:val="18"/>
                <w:szCs w:val="18"/>
              </w:rPr>
            </w:pPr>
          </w:p>
        </w:tc>
      </w:tr>
    </w:tbl>
    <w:p>
      <w:pPr>
        <w:rPr>
          <w:rFonts w:ascii="宋体" w:hAnsi="宋体"/>
          <w:color w:val="000000" w:themeColor="text1"/>
          <w:sz w:val="20"/>
          <w:szCs w:val="18"/>
        </w:rPr>
      </w:pPr>
      <w:r>
        <w:rPr>
          <w:rFonts w:hint="eastAsia" w:ascii="宋体" w:hAnsi="宋体" w:cs="宋体"/>
          <w:color w:val="000000" w:themeColor="text1"/>
          <w:sz w:val="20"/>
          <w:szCs w:val="18"/>
        </w:rPr>
        <w:t>填表说明：</w:t>
      </w:r>
    </w:p>
    <w:p>
      <w:pPr>
        <w:ind w:firstLine="400" w:firstLineChars="200"/>
        <w:rPr>
          <w:rFonts w:ascii="宋体" w:hAnsi="宋体"/>
          <w:color w:val="000000" w:themeColor="text1"/>
          <w:sz w:val="20"/>
          <w:szCs w:val="18"/>
        </w:rPr>
      </w:pPr>
      <w:r>
        <w:rPr>
          <w:rFonts w:ascii="宋体" w:hAnsi="宋体"/>
          <w:color w:val="000000" w:themeColor="text1"/>
          <w:sz w:val="20"/>
          <w:szCs w:val="18"/>
        </w:rPr>
        <w:t>1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．收费项目：具体收费项目名称，同一收费项目多次开展的可以合并填报，比如会费、</w:t>
      </w:r>
      <w:r>
        <w:rPr>
          <w:rFonts w:ascii="宋体" w:hAnsi="宋体"/>
          <w:color w:val="000000" w:themeColor="text1"/>
          <w:sz w:val="20"/>
          <w:szCs w:val="18"/>
        </w:rPr>
        <w:t>**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培训费、</w:t>
      </w:r>
      <w:r>
        <w:rPr>
          <w:rFonts w:ascii="宋体" w:hAnsi="宋体"/>
          <w:color w:val="000000" w:themeColor="text1"/>
          <w:sz w:val="20"/>
          <w:szCs w:val="18"/>
        </w:rPr>
        <w:t>**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考试费、</w:t>
      </w:r>
      <w:r>
        <w:rPr>
          <w:rFonts w:ascii="宋体" w:hAnsi="宋体"/>
          <w:color w:val="000000" w:themeColor="text1"/>
          <w:sz w:val="20"/>
          <w:szCs w:val="18"/>
        </w:rPr>
        <w:t>**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咨询费、</w:t>
      </w:r>
      <w:r>
        <w:rPr>
          <w:rFonts w:ascii="宋体" w:hAnsi="宋体"/>
          <w:color w:val="000000" w:themeColor="text1"/>
          <w:sz w:val="20"/>
          <w:szCs w:val="18"/>
        </w:rPr>
        <w:t>**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鉴定费、</w:t>
      </w:r>
      <w:r>
        <w:rPr>
          <w:rFonts w:ascii="宋体" w:hAnsi="宋体"/>
          <w:color w:val="000000" w:themeColor="text1"/>
          <w:sz w:val="20"/>
          <w:szCs w:val="18"/>
        </w:rPr>
        <w:t>**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会议费等等；</w:t>
      </w:r>
    </w:p>
    <w:p>
      <w:pPr>
        <w:ind w:firstLine="400" w:firstLineChars="200"/>
        <w:rPr>
          <w:rFonts w:ascii="宋体" w:hAnsi="宋体"/>
          <w:color w:val="000000" w:themeColor="text1"/>
          <w:sz w:val="20"/>
          <w:szCs w:val="18"/>
        </w:rPr>
      </w:pPr>
      <w:r>
        <w:rPr>
          <w:rFonts w:ascii="宋体" w:hAnsi="宋体"/>
          <w:color w:val="000000" w:themeColor="text1"/>
          <w:sz w:val="20"/>
          <w:szCs w:val="18"/>
        </w:rPr>
        <w:t>2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．收费性质：包括会费、经营服务性收费、行政事业性收费、接受捐赠；</w:t>
      </w:r>
    </w:p>
    <w:p>
      <w:pPr>
        <w:ind w:firstLine="400" w:firstLineChars="200"/>
        <w:rPr>
          <w:rFonts w:ascii="宋体" w:hAnsi="宋体"/>
          <w:color w:val="000000" w:themeColor="text1"/>
          <w:sz w:val="20"/>
          <w:szCs w:val="18"/>
        </w:rPr>
      </w:pPr>
      <w:r>
        <w:rPr>
          <w:rFonts w:ascii="宋体" w:hAnsi="宋体"/>
          <w:color w:val="000000" w:themeColor="text1"/>
          <w:sz w:val="20"/>
          <w:szCs w:val="18"/>
        </w:rPr>
        <w:t>3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．服务内容：主要填写该收费项目所提供服务的主要内容；</w:t>
      </w:r>
    </w:p>
    <w:p>
      <w:pPr>
        <w:ind w:firstLine="400" w:firstLineChars="200"/>
        <w:rPr>
          <w:rFonts w:ascii="宋体" w:hAnsi="宋体"/>
          <w:color w:val="000000" w:themeColor="text1"/>
          <w:sz w:val="20"/>
          <w:szCs w:val="18"/>
        </w:rPr>
      </w:pPr>
      <w:r>
        <w:rPr>
          <w:rFonts w:ascii="宋体" w:hAnsi="宋体"/>
          <w:color w:val="000000" w:themeColor="text1"/>
          <w:sz w:val="20"/>
          <w:szCs w:val="18"/>
        </w:rPr>
        <w:t>4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．收费依据：指有关法律、法规、规章或规范性文件，经会员代表大会、理事会、常务理事会审议通过，或者双方协商自主确定等。</w:t>
      </w:r>
    </w:p>
    <w:p>
      <w:pPr>
        <w:ind w:firstLine="400" w:firstLineChars="200"/>
        <w:rPr>
          <w:rFonts w:ascii="宋体" w:hAnsi="宋体"/>
          <w:color w:val="000000" w:themeColor="text1"/>
          <w:sz w:val="20"/>
          <w:szCs w:val="18"/>
        </w:rPr>
      </w:pPr>
      <w:r>
        <w:rPr>
          <w:rFonts w:ascii="宋体" w:hAnsi="宋体"/>
          <w:color w:val="000000" w:themeColor="text1"/>
          <w:sz w:val="20"/>
          <w:szCs w:val="18"/>
        </w:rPr>
        <w:t>5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．减免情况：指按照国家有关政策要求或协会主动减免收费金额；</w:t>
      </w:r>
    </w:p>
    <w:p>
      <w:pPr>
        <w:ind w:firstLine="400" w:firstLineChars="200"/>
        <w:rPr>
          <w:rFonts w:ascii="宋体" w:hAnsi="宋体"/>
          <w:color w:val="000000" w:themeColor="text1"/>
          <w:sz w:val="20"/>
          <w:szCs w:val="18"/>
        </w:rPr>
      </w:pPr>
      <w:r>
        <w:rPr>
          <w:rFonts w:ascii="宋体" w:hAnsi="宋体"/>
          <w:color w:val="000000" w:themeColor="text1"/>
          <w:sz w:val="20"/>
          <w:szCs w:val="18"/>
        </w:rPr>
        <w:t>6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．自查情况：主要对照此次《通知》和有关法规政策文件要求自查是否属于违法违规收费；</w:t>
      </w:r>
    </w:p>
    <w:p>
      <w:pPr>
        <w:ind w:firstLine="400" w:firstLineChars="200"/>
        <w:rPr>
          <w:color w:val="000000" w:themeColor="text1"/>
          <w:sz w:val="20"/>
          <w:szCs w:val="18"/>
          <w:lang w:eastAsia="zh-TW"/>
        </w:rPr>
      </w:pPr>
      <w:r>
        <w:rPr>
          <w:rFonts w:ascii="宋体" w:hAnsi="宋体"/>
          <w:color w:val="000000" w:themeColor="text1"/>
          <w:sz w:val="20"/>
          <w:szCs w:val="18"/>
        </w:rPr>
        <w:t>7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．整改情况：如属于违法违规收费，要填写具体整改工作</w:t>
      </w:r>
      <w:r>
        <w:rPr>
          <w:rFonts w:ascii="宋体" w:hAnsi="宋体" w:cs="宋体"/>
          <w:color w:val="000000" w:themeColor="text1"/>
          <w:sz w:val="20"/>
          <w:szCs w:val="18"/>
        </w:rPr>
        <w:t>措施和</w:t>
      </w:r>
      <w:r>
        <w:rPr>
          <w:rFonts w:hint="eastAsia" w:ascii="宋体" w:hAnsi="宋体" w:cs="宋体"/>
          <w:color w:val="000000" w:themeColor="text1"/>
          <w:sz w:val="20"/>
          <w:szCs w:val="18"/>
        </w:rPr>
        <w:t>落实情况</w:t>
      </w:r>
      <w:r>
        <w:rPr>
          <w:rFonts w:ascii="宋体" w:hAnsi="宋体" w:cs="宋体"/>
          <w:color w:val="000000" w:themeColor="text1"/>
          <w:sz w:val="20"/>
          <w:szCs w:val="18"/>
        </w:rPr>
        <w:t>。</w:t>
      </w:r>
    </w:p>
    <w:p>
      <w:pPr>
        <w:rPr>
          <w:rFonts w:hint="eastAsia" w:ascii="仿宋" w:hAnsi="仿宋" w:eastAsia="仿宋" w:cs="仿宋_GB2312"/>
          <w:color w:val="000000" w:themeColor="text1"/>
          <w:sz w:val="32"/>
          <w:szCs w:val="32"/>
        </w:rPr>
      </w:pPr>
    </w:p>
    <w:p>
      <w:pPr>
        <w:pStyle w:val="4"/>
        <w:ind w:left="210" w:right="210"/>
        <w:rPr>
          <w:rFonts w:hint="eastAsia" w:ascii="方正仿宋简体" w:hAnsi="方正仿宋简体" w:eastAsia="方正仿宋简体" w:cs="方正仿宋简体"/>
          <w:b w:val="0"/>
          <w:bCs w:val="0"/>
          <w:color w:val="000000" w:themeColor="text1"/>
          <w:kern w:val="0"/>
          <w:sz w:val="32"/>
          <w:szCs w:val="32"/>
          <w:lang w:val="en-US" w:eastAsia="zh-CN" w:bidi="ar-SA"/>
        </w:rPr>
      </w:pPr>
    </w:p>
    <w:p>
      <w:pPr>
        <w:pStyle w:val="4"/>
        <w:ind w:left="210" w:right="210"/>
        <w:rPr>
          <w:rFonts w:hint="eastAsia" w:ascii="方正仿宋简体" w:hAnsi="方正仿宋简体" w:eastAsia="方正仿宋简体" w:cs="方正仿宋简体"/>
          <w:b w:val="0"/>
          <w:bCs w:val="0"/>
          <w:color w:val="000000" w:themeColor="text1"/>
          <w:kern w:val="0"/>
          <w:sz w:val="32"/>
          <w:szCs w:val="32"/>
          <w:lang w:val="en-US" w:eastAsia="zh-CN" w:bidi="ar-SA"/>
        </w:rPr>
      </w:pPr>
    </w:p>
    <w:p>
      <w:pPr>
        <w:pStyle w:val="4"/>
        <w:ind w:left="210" w:right="210"/>
        <w:rPr>
          <w:rFonts w:hint="eastAsia" w:ascii="方正仿宋简体" w:hAnsi="方正仿宋简体" w:eastAsia="方正仿宋简体" w:cs="方正仿宋简体"/>
          <w:b w:val="0"/>
          <w:bCs w:val="0"/>
          <w:color w:val="000000" w:themeColor="text1"/>
          <w:kern w:val="0"/>
          <w:sz w:val="32"/>
          <w:szCs w:val="32"/>
          <w:lang w:val="en-US" w:eastAsia="zh-CN" w:bidi="ar-SA"/>
        </w:rPr>
      </w:pPr>
    </w:p>
    <w:p>
      <w:pPr>
        <w:spacing w:line="580" w:lineRule="exact"/>
        <w:rPr>
          <w:rFonts w:hint="eastAsia" w:eastAsia="黑体" w:cs="黑体"/>
          <w:color w:val="000000" w:themeColor="text1"/>
          <w:sz w:val="32"/>
          <w:szCs w:val="32"/>
          <w:lang w:val="en-US" w:eastAsia="zh-CN"/>
        </w:rPr>
      </w:pPr>
    </w:p>
    <w:p>
      <w:pPr>
        <w:spacing w:line="580" w:lineRule="exact"/>
        <w:rPr>
          <w:rFonts w:hint="default" w:eastAsia="黑体" w:cs="黑体"/>
          <w:color w:val="000000" w:themeColor="text1"/>
          <w:sz w:val="32"/>
          <w:szCs w:val="32"/>
          <w:lang w:val="en-US" w:eastAsia="zh-CN"/>
        </w:rPr>
      </w:pPr>
      <w:r>
        <w:rPr>
          <w:rFonts w:hint="eastAsia" w:eastAsia="黑体" w:cs="黑体"/>
          <w:color w:val="000000" w:themeColor="text1"/>
          <w:sz w:val="32"/>
          <w:szCs w:val="32"/>
          <w:lang w:val="en-US" w:eastAsia="zh-CN"/>
        </w:rPr>
        <w:t>附件3</w:t>
      </w:r>
    </w:p>
    <w:tbl>
      <w:tblPr>
        <w:tblStyle w:val="11"/>
        <w:tblpPr w:leftFromText="180" w:rightFromText="180" w:vertAnchor="text" w:horzAnchor="page" w:tblpX="1915" w:tblpY="12648"/>
        <w:tblOverlap w:val="never"/>
        <w:tblW w:w="8260" w:type="dxa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60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8260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20" w:lineRule="exact"/>
              <w:ind w:left="160" w:leftChars="50"/>
              <w:textAlignment w:val="auto"/>
              <w:rPr>
                <w:rFonts w:ascii="Times New Roman" w:hAnsi="Times New Roman" w:eastAsia="方正仿宋简体" w:cs="方正仿宋简体"/>
                <w:color w:val="000000" w:themeColor="text1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Cs/>
                <w:color w:val="000000" w:themeColor="text1"/>
                <w:sz w:val="28"/>
                <w:szCs w:val="28"/>
              </w:rPr>
              <w:t>沅江市</w:t>
            </w:r>
            <w:r>
              <w:rPr>
                <w:rFonts w:hint="eastAsia" w:ascii="Times New Roman" w:hAnsi="Times New Roman" w:eastAsia="仿宋_GB2312" w:cs="仿宋_GB2312"/>
                <w:bCs/>
                <w:color w:val="000000" w:themeColor="text1"/>
                <w:sz w:val="28"/>
                <w:szCs w:val="28"/>
                <w:lang w:eastAsia="zh-CN"/>
              </w:rPr>
              <w:t>民政局办公室</w:t>
            </w:r>
            <w:r>
              <w:rPr>
                <w:rFonts w:hint="eastAsia" w:ascii="Times New Roman" w:hAnsi="Times New Roman" w:eastAsia="仿宋_GB2312" w:cs="仿宋_GB2312"/>
                <w:color w:val="000000" w:themeColor="text1"/>
                <w:sz w:val="28"/>
                <w:szCs w:val="28"/>
                <w:lang w:val="en-US" w:eastAsia="zh-CN"/>
              </w:rPr>
              <w:t xml:space="preserve">                  </w:t>
            </w:r>
            <w:r>
              <w:rPr>
                <w:rFonts w:hint="eastAsia" w:ascii="Times New Roman" w:hAnsi="Times New Roman" w:eastAsia="仿宋_GB2312" w:cs="仿宋_GB2312"/>
                <w:color w:val="000000" w:themeColor="text1"/>
                <w:sz w:val="28"/>
                <w:szCs w:val="28"/>
              </w:rPr>
              <w:t>202</w:t>
            </w:r>
            <w:r>
              <w:rPr>
                <w:rFonts w:hint="eastAsia" w:ascii="Times New Roman" w:hAnsi="Times New Roman" w:eastAsia="仿宋_GB2312" w:cs="仿宋_GB2312"/>
                <w:color w:val="000000" w:themeColor="text1"/>
                <w:sz w:val="28"/>
                <w:szCs w:val="28"/>
                <w:lang w:val="en-US" w:eastAsia="zh-CN"/>
              </w:rPr>
              <w:t>3</w:t>
            </w:r>
            <w:r>
              <w:rPr>
                <w:rFonts w:hint="eastAsia" w:ascii="Times New Roman" w:hAnsi="Times New Roman" w:eastAsia="仿宋_GB2312" w:cs="仿宋_GB2312"/>
                <w:color w:val="000000" w:themeColor="text1"/>
                <w:sz w:val="28"/>
                <w:szCs w:val="28"/>
              </w:rPr>
              <w:t>年</w:t>
            </w:r>
            <w:r>
              <w:rPr>
                <w:rFonts w:hint="eastAsia" w:eastAsia="仿宋_GB2312" w:cs="仿宋_GB2312"/>
                <w:color w:val="000000" w:themeColor="text1"/>
                <w:sz w:val="28"/>
                <w:szCs w:val="28"/>
                <w:lang w:val="en-US" w:eastAsia="zh-CN"/>
              </w:rPr>
              <w:t>7</w:t>
            </w:r>
            <w:r>
              <w:rPr>
                <w:rFonts w:hint="eastAsia" w:ascii="Times New Roman" w:hAnsi="Times New Roman" w:eastAsia="仿宋_GB2312" w:cs="仿宋_GB2312"/>
                <w:color w:val="000000" w:themeColor="text1"/>
                <w:sz w:val="28"/>
                <w:szCs w:val="28"/>
              </w:rPr>
              <w:t>月</w:t>
            </w:r>
            <w:r>
              <w:rPr>
                <w:rFonts w:hint="eastAsia" w:ascii="Times New Roman" w:hAnsi="Times New Roman" w:eastAsia="仿宋_GB2312" w:cs="仿宋_GB2312"/>
                <w:color w:val="000000" w:themeColor="text1"/>
                <w:sz w:val="28"/>
                <w:szCs w:val="28"/>
                <w:lang w:val="en-US" w:eastAsia="zh-CN"/>
              </w:rPr>
              <w:t>28</w:t>
            </w:r>
            <w:r>
              <w:rPr>
                <w:rFonts w:hint="eastAsia" w:ascii="Times New Roman" w:hAnsi="Times New Roman" w:eastAsia="仿宋_GB2312" w:cs="仿宋_GB2312"/>
                <w:color w:val="000000" w:themeColor="text1"/>
                <w:sz w:val="28"/>
                <w:szCs w:val="28"/>
              </w:rPr>
              <w:t>日印发</w:t>
            </w:r>
          </w:p>
        </w:tc>
      </w:tr>
    </w:tbl>
    <w:p>
      <w:pPr>
        <w:pStyle w:val="3"/>
        <w:bidi w:val="0"/>
        <w:rPr>
          <w:rFonts w:hint="eastAsia"/>
          <w:color w:val="000000" w:themeColor="text1"/>
        </w:rPr>
      </w:pPr>
      <w:r>
        <w:rPr>
          <w:rFonts w:hint="eastAsia" w:ascii="方正仿宋简体" w:hAnsi="方正仿宋简体" w:eastAsia="方正仿宋简体" w:cs="方正仿宋简体"/>
          <w:b w:val="0"/>
          <w:bCs w:val="0"/>
          <w:color w:val="000000" w:themeColor="text1"/>
          <w:kern w:val="0"/>
          <w:sz w:val="32"/>
          <w:szCs w:val="32"/>
          <w:lang w:val="en-US" w:eastAsia="zh-CN" w:bidi="ar-SA"/>
        </w:rPr>
        <w:object>
          <v:shape id="_x0000_i1025" o:spt="75" type="#_x0000_t75" style="height:562.4pt;width:412.6pt;" o:ole="t" filled="f" o:preferrelative="t" stroked="f" coordsize="21600,21600">
            <v:path/>
            <v:fill on="f" focussize="0,0"/>
            <v:stroke on="f"/>
            <v:imagedata r:id="rId6" o:title=""/>
            <o:lock v:ext="edit" aspectratio="f"/>
            <w10:wrap type="none"/>
            <w10:anchorlock/>
          </v:shape>
          <o:OLEObject Type="Embed" ProgID="Excel.Sheet.12" ShapeID="_x0000_i1025" DrawAspect="Content" ObjectID="_1468075725" r:id="rId5">
            <o:LockedField>false</o:LockedField>
          </o:OLEObject>
        </w:object>
      </w:r>
    </w:p>
    <w:sectPr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ind w:right="480" w:rightChars="150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0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8"/>
                            <w:wordWrap w:val="0"/>
                            <w:jc w:val="right"/>
                            <w:rPr>
                              <w:rFonts w:hint="default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 xml:space="preserve"> —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  <w:lang w:val="en-US" w:eastAsia="zh-CN"/>
                            </w:rPr>
                            <w:t xml:space="preserve">  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28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zql5uc8AAAAFAQAADwAAAAAAAAABACAAAAAiAAAAZHJzL2Rvd25yZXYu&#10;eG1sUEsBAhQAFAAAAAgAh07iQEfupl/LAQAAnAMAAA4AAAAAAAAAAQAgAAAAHg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wordWrap w:val="0"/>
                      <w:jc w:val="right"/>
                      <w:rPr>
                        <w:rFonts w:hint="default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 xml:space="preserve"> 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 xml:space="preserve"> —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  <w:lang w:val="en-US" w:eastAsia="zh-CN"/>
                      </w:rPr>
                      <w:t xml:space="preserve">  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56"/>
  <w:drawingGridVerticalSpacing w:val="301"/>
  <w:displayHorizontalDrawingGridEvery w:val="2"/>
  <w:displayVerticalDrawingGridEvery w:val="2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BiYzYyMDgxYTg5MzhjODQ1ZTA2NDk5ZTAwODBmZDMifQ=="/>
  </w:docVars>
  <w:rsids>
    <w:rsidRoot w:val="00625F3F"/>
    <w:rsid w:val="00625F3F"/>
    <w:rsid w:val="00A455A8"/>
    <w:rsid w:val="023A426E"/>
    <w:rsid w:val="073A569E"/>
    <w:rsid w:val="07A74D8A"/>
    <w:rsid w:val="08EB30F3"/>
    <w:rsid w:val="0C0D0195"/>
    <w:rsid w:val="0C684A5B"/>
    <w:rsid w:val="0F3E0A25"/>
    <w:rsid w:val="12525F91"/>
    <w:rsid w:val="1A7801BE"/>
    <w:rsid w:val="1B5B12DF"/>
    <w:rsid w:val="1E3A5244"/>
    <w:rsid w:val="24D67D44"/>
    <w:rsid w:val="25196D69"/>
    <w:rsid w:val="26092FC2"/>
    <w:rsid w:val="268F2EB8"/>
    <w:rsid w:val="29826073"/>
    <w:rsid w:val="29F64FC4"/>
    <w:rsid w:val="2ED05F2C"/>
    <w:rsid w:val="32BB0943"/>
    <w:rsid w:val="347E456C"/>
    <w:rsid w:val="35DA1C76"/>
    <w:rsid w:val="3679323D"/>
    <w:rsid w:val="371632A7"/>
    <w:rsid w:val="39E15381"/>
    <w:rsid w:val="3D417DF1"/>
    <w:rsid w:val="3DEB1079"/>
    <w:rsid w:val="3FD64BA9"/>
    <w:rsid w:val="411419E3"/>
    <w:rsid w:val="421C24B1"/>
    <w:rsid w:val="4D597930"/>
    <w:rsid w:val="4DFF4A01"/>
    <w:rsid w:val="500465B1"/>
    <w:rsid w:val="50814CE5"/>
    <w:rsid w:val="51785593"/>
    <w:rsid w:val="52B9494A"/>
    <w:rsid w:val="57AA3897"/>
    <w:rsid w:val="58C61EBA"/>
    <w:rsid w:val="5B955468"/>
    <w:rsid w:val="5D101B76"/>
    <w:rsid w:val="66E333BB"/>
    <w:rsid w:val="67317A85"/>
    <w:rsid w:val="6A7A534A"/>
    <w:rsid w:val="6FC23174"/>
    <w:rsid w:val="70891CF3"/>
    <w:rsid w:val="725168E2"/>
    <w:rsid w:val="72C90C97"/>
    <w:rsid w:val="73441F01"/>
    <w:rsid w:val="73615232"/>
    <w:rsid w:val="74B752D1"/>
    <w:rsid w:val="74F86684"/>
    <w:rsid w:val="76263B40"/>
    <w:rsid w:val="7C67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方正小标宋简体" w:asciiTheme="minorAscii" w:hAnsiTheme="minorAscii" w:cstheme="minorBidi"/>
      <w:kern w:val="2"/>
      <w:sz w:val="32"/>
      <w:szCs w:val="22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link w:val="13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eastAsia="宋体" w:cs="宋体"/>
      <w:b/>
      <w:bCs/>
      <w:kern w:val="0"/>
      <w:sz w:val="36"/>
      <w:szCs w:val="36"/>
    </w:rPr>
  </w:style>
  <w:style w:type="paragraph" w:styleId="5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6">
    <w:name w:val="heading 4"/>
    <w:basedOn w:val="1"/>
    <w:next w:val="1"/>
    <w:unhideWhenUsed/>
    <w:qFormat/>
    <w:uiPriority w:val="9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semiHidden/>
    <w:qFormat/>
    <w:uiPriority w:val="99"/>
    <w:pPr>
      <w:spacing w:after="120"/>
    </w:pPr>
  </w:style>
  <w:style w:type="paragraph" w:styleId="7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8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9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3">
    <w:name w:val="标题 2 Char"/>
    <w:basedOn w:val="12"/>
    <w:link w:val="4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4">
    <w:name w:val="批注框文本 Char"/>
    <w:basedOn w:val="12"/>
    <w:link w:val="7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oleObject" Target="embeddings/oleObject1.bin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10</Pages>
  <Words>4221</Words>
  <Characters>4298</Characters>
  <Lines>45</Lines>
  <Paragraphs>12</Paragraphs>
  <TotalTime>51</TotalTime>
  <ScaleCrop>false</ScaleCrop>
  <LinksUpToDate>false</LinksUpToDate>
  <CharactersWithSpaces>4482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2022-08-23T22:54:00Z</dcterms:created>
  <dc:creator>Windows 用户</dc:creator>
  <cp:lastModifiedBy>涛</cp:lastModifiedBy>
  <cp:lastPrinted>2023-07-19T01:56:00Z</cp:lastPrinted>
  <dcterms:modified xsi:type="dcterms:W3CDTF">2023-09-13T08:11:02Z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EBC261EFD8C44F3B8F83BCD6FDA7E2ED_13</vt:lpwstr>
  </property>
</Properties>
</file>