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376"/>
        <w:gridCol w:w="4656"/>
        <w:gridCol w:w="1056"/>
        <w:gridCol w:w="1438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2023年普惠性民办幼儿园认定结果名单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 园 地 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在园人数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（期.元）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981081358978N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沅江市琼湖办事处青年坝安置区36栋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桔城幼儿园（三幼）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52430981085405102E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沅江市琼湖办事处金田社区桑园小区29栋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沅江市琼湖办事处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娃娃之家幼儿园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52430981395649030T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沅江市琼湖办事处工业园青年社区2栋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沅江市草尾镇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52430981MJK17329X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沅江市草尾镇保安院村原小学内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完全达标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2235C24-DCA9-4F80-BC9E-CCAFB0650AD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5FB266E-3211-41AE-ADED-938396FC44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zE1NWI0YmMyYmJjNmViOWVlNmQ0NTFhN2U2NTgifQ=="/>
  </w:docVars>
  <w:rsids>
    <w:rsidRoot w:val="231E2AC0"/>
    <w:rsid w:val="231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2023-07-03T02:31:00Z</dcterms:created>
  <dc:creator>蓝云可伊</dc:creator>
  <cp:lastModifiedBy>蓝云可伊</cp:lastModifiedBy>
  <dcterms:modified xsi:type="dcterms:W3CDTF">2023-07-03T02:32:02Z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03107ED065394F00B6C6B7EFE233DF72_11</vt:lpwstr>
  </property>
</Properties>
</file>