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沅江市2020年早稻机插（抛）秧面积核查结果公示</w:t>
      </w:r>
    </w:p>
    <w:p>
      <w:pPr>
        <w:pStyle w:val="2"/>
        <w:ind w:firstLine="560" w:firstLineChars="200"/>
        <w:jc w:val="left"/>
        <w:rPr>
          <w:rFonts w:ascii="仿宋" w:hAnsi="仿宋" w:eastAsia="仿宋" w:cs="仿宋_GB2312"/>
          <w:bCs w:val="0"/>
          <w:sz w:val="28"/>
          <w:szCs w:val="28"/>
        </w:rPr>
      </w:pPr>
      <w:bookmarkStart w:id="0" w:name="OLE_LINK2"/>
      <w:bookmarkStart w:id="1" w:name="OLE_LINK3"/>
      <w:r>
        <w:rPr>
          <w:rFonts w:hint="eastAsia" w:ascii="仿宋" w:hAnsi="仿宋" w:eastAsia="仿宋" w:cs="仿宋_GB2312"/>
          <w:bCs w:val="0"/>
          <w:sz w:val="28"/>
          <w:szCs w:val="28"/>
        </w:rPr>
        <w:t>根据</w:t>
      </w:r>
      <w:bookmarkStart w:id="2" w:name="OLE_LINK1"/>
      <w:r>
        <w:rPr>
          <w:rFonts w:hint="eastAsia" w:ascii="仿宋" w:hAnsi="仿宋" w:eastAsia="仿宋" w:cs="仿宋_GB2312"/>
          <w:bCs w:val="0"/>
          <w:sz w:val="28"/>
          <w:szCs w:val="28"/>
        </w:rPr>
        <w:t>沅江市农业农村局</w:t>
      </w:r>
      <w:bookmarkEnd w:id="2"/>
      <w:r>
        <w:rPr>
          <w:rFonts w:hint="eastAsia" w:ascii="仿宋" w:hAnsi="仿宋" w:eastAsia="仿宋" w:cs="仿宋_GB2312"/>
          <w:bCs w:val="0"/>
          <w:sz w:val="28"/>
          <w:szCs w:val="28"/>
        </w:rPr>
        <w:t>关于印发《沅江市2020年早稻集中育秧实施方案》的通知的要求，现将我中心2020年早稻机插（抛）秧面积核查结果公示如下：</w:t>
      </w:r>
    </w:p>
    <w:tbl>
      <w:tblPr>
        <w:tblStyle w:val="5"/>
        <w:tblW w:w="142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298"/>
        <w:gridCol w:w="1095"/>
        <w:gridCol w:w="1590"/>
        <w:gridCol w:w="2315"/>
        <w:gridCol w:w="1134"/>
        <w:gridCol w:w="1711"/>
        <w:gridCol w:w="3075"/>
        <w:gridCol w:w="1230"/>
        <w:gridCol w:w="240"/>
      </w:tblGrid>
      <w:tr>
        <w:trPr>
          <w:trHeight w:val="576" w:hRule="atLeast"/>
        </w:trPr>
        <w:tc>
          <w:tcPr>
            <w:tcW w:w="14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ascii="仿宋" w:hAnsi="仿宋" w:eastAsia="仿宋"/>
                <w:sz w:val="28"/>
                <w:szCs w:val="28"/>
              </w:rPr>
              <w:t>沅江市</w:t>
            </w:r>
            <w:r>
              <w:rPr>
                <w:rStyle w:val="8"/>
                <w:rFonts w:ascii="仿宋" w:hAnsi="仿宋" w:eastAsia="仿宋"/>
                <w:sz w:val="28"/>
                <w:szCs w:val="28"/>
              </w:rPr>
              <w:t>2020</w:t>
            </w:r>
            <w:r>
              <w:rPr>
                <w:rStyle w:val="7"/>
                <w:rFonts w:hint="default" w:ascii="仿宋" w:hAnsi="仿宋" w:eastAsia="仿宋"/>
                <w:sz w:val="28"/>
                <w:szCs w:val="28"/>
              </w:rPr>
              <w:t>年早稻机插秧面积核查汇总表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</w:rPr>
              <w:t>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育秧主体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育秧地点</w:t>
            </w:r>
          </w:p>
        </w:tc>
        <w:tc>
          <w:tcPr>
            <w:tcW w:w="5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实地核查（原始数据）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机插秧盘个数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折算大田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直补账号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胭脂湖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李治安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4468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南竹山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琼湖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王剑良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4106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琼湖保民村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8575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琼湖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邹柏仁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0299 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琼湖保民村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90000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255.5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余忠红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3044 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草尾镇上码头村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刘志清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2182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草尾镇乐园村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42000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共华镇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李国军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0399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共华镇东合村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81015500012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南嘴镇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1799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南嘴镇目北村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195.5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82015500000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童建华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3348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草尾镇新安村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19250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郭正文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4406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南大膳镇南大河村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易义明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2388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南大膳镇小康康宁片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12980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戴毓庭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3828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南大膳镇小康康宁片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810155000011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谢江林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9233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南大膳镇石东港村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20484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潘建国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1432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南大膳镇石东港村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谢长林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3459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南大膳镇石东港村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27090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付跃军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4655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南大膳镇大东口村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11130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81015500011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******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6068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1"/>
                <w:rFonts w:hint="default"/>
              </w:rPr>
              <w:t>注：折算大田标准，抛秧为</w:t>
            </w:r>
            <w:r>
              <w:rPr>
                <w:rStyle w:val="12"/>
                <w:rFonts w:eastAsia="宋体"/>
              </w:rPr>
              <w:t>120</w:t>
            </w:r>
            <w:r>
              <w:rPr>
                <w:rStyle w:val="11"/>
                <w:rFonts w:hint="default"/>
              </w:rPr>
              <w:t>盘、机插35盘、机抛40盘。</w:t>
            </w:r>
          </w:p>
        </w:tc>
      </w:tr>
    </w:tbl>
    <w:p/>
    <w:tbl>
      <w:tblPr>
        <w:tblStyle w:val="5"/>
        <w:tblW w:w="142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298"/>
        <w:gridCol w:w="1095"/>
        <w:gridCol w:w="1590"/>
        <w:gridCol w:w="2565"/>
        <w:gridCol w:w="1335"/>
        <w:gridCol w:w="1260"/>
        <w:gridCol w:w="1140"/>
        <w:gridCol w:w="3165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Style w:val="7"/>
                <w:rFonts w:hint="default"/>
              </w:rPr>
              <w:t>沅江市</w:t>
            </w:r>
            <w:r>
              <w:rPr>
                <w:rStyle w:val="8"/>
                <w:rFonts w:eastAsia="宋体"/>
              </w:rPr>
              <w:t>2020</w:t>
            </w:r>
            <w:r>
              <w:rPr>
                <w:rStyle w:val="7"/>
                <w:rFonts w:hint="default"/>
              </w:rPr>
              <w:t>年早稻机抛秧面积核查汇总表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</w:rPr>
              <w:t>单位：亩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育秧主体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育秧地点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实地核查（原始数据）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机插（抛）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秧盘个数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折算大田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北斗终端显示面积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泗湖山镇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卜太伏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9830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泗湖山镇光复垸村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147.4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黄茅洲镇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8989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黄茅洲镇 群红村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童正清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草尾镇立新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草尾镇三星村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童建华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草尾镇新安村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105.3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郭正文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南大膳镇南大河村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胡建武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南大膳镇牛洲村光明片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38.2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291.5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注：童正清.郭正文.曹威等3人的北斗终端无法显示作业面积。现正在调试。作业面积补贴和第二批补贴一并发放。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如对以上核查结果有异议的，请在公示期间到沅江市农机事务中心反映情况。联系电话：0737-2808867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公示时间：2020年6月16日-6月22日。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10360" w:firstLineChars="37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沅江市农机事务中心</w:t>
      </w:r>
    </w:p>
    <w:p>
      <w:pPr>
        <w:spacing w:line="560" w:lineRule="exact"/>
        <w:ind w:firstLine="10500" w:firstLineChars="37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2020年6月16日</w:t>
      </w:r>
    </w:p>
    <w:bookmarkEnd w:id="0"/>
    <w:bookmarkEnd w:id="1"/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2OTQ0NTQ4ZGJjOGYzMmZkNTE0ZWQ2ZGI4ZDVhMGMifQ=="/>
  </w:docVars>
  <w:rsids>
    <w:rsidRoot w:val="5F0624E1"/>
    <w:rsid w:val="00777445"/>
    <w:rsid w:val="00C6049D"/>
    <w:rsid w:val="00EF4B0B"/>
    <w:rsid w:val="00F14213"/>
    <w:rsid w:val="5F0624E1"/>
    <w:rsid w:val="74F61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21"/>
    <w:basedOn w:val="6"/>
    <w:qFormat/>
    <w:uiPriority w:val="0"/>
    <w:rPr>
      <w:rFonts w:ascii="Calibri" w:hAnsi="Calibri" w:cs="Calibri"/>
      <w:color w:val="000000"/>
      <w:sz w:val="44"/>
      <w:szCs w:val="4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1449</Characters>
  <Lines>290</Lines>
  <Paragraphs>255</Paragraphs>
  <TotalTime>0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2020-06-16T07:00:00Z</dcterms:created>
  <dc:creator>熊猫</dc:creator>
  <cp:lastModifiedBy>张航</cp:lastModifiedBy>
  <dcterms:modified xsi:type="dcterms:W3CDTF">2023-05-16T01:27:28Z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248EB640E4854C32848D67389BB0C1F8_12</vt:lpwstr>
  </property>
</Properties>
</file>