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autoSpaceDE w:val="0"/>
        <w:snapToGrid w:val="0"/>
        <w:spacing w:before="0" w:beforeAutospacing="0" w:after="0" w:afterAutospacing="0"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</w:pPr>
    </w:p>
    <w:p>
      <w:pPr>
        <w:pStyle w:val="2"/>
        <w:widowControl w:val="0"/>
        <w:autoSpaceDE w:val="0"/>
        <w:snapToGrid w:val="0"/>
        <w:spacing w:before="0" w:beforeAutospacing="0" w:after="0" w:afterAutospacing="0" w:line="560" w:lineRule="exact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沅江市城市户外广告资源有偿使用基准价格汇总表</w:t>
      </w:r>
    </w:p>
    <w:tbl>
      <w:tblPr>
        <w:tblStyle w:val="3"/>
        <w:tblW w:w="9857" w:type="dxa"/>
        <w:jc w:val="center"/>
        <w:tblBorders>
          <w:top w:val="double" w:color="000000" w:sz="2" w:space="0"/>
          <w:left w:val="double" w:color="000000" w:sz="2" w:space="0"/>
          <w:bottom w:val="double" w:color="000000" w:sz="2" w:space="0"/>
          <w:right w:val="double" w:color="000000" w:sz="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8"/>
        <w:gridCol w:w="2790"/>
        <w:gridCol w:w="1225"/>
        <w:gridCol w:w="870"/>
        <w:gridCol w:w="1050"/>
        <w:gridCol w:w="1774"/>
      </w:tblGrid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4938" w:type="dxa"/>
            <w:gridSpan w:val="2"/>
            <w:vMerge w:val="restart"/>
            <w:tcBorders>
              <w:top w:val="double" w:color="000000" w:sz="2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类别</w:t>
            </w:r>
          </w:p>
        </w:tc>
        <w:tc>
          <w:tcPr>
            <w:tcW w:w="1225" w:type="dxa"/>
            <w:vMerge w:val="restart"/>
            <w:tcBorders>
              <w:top w:val="doub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单位</w:t>
            </w:r>
          </w:p>
        </w:tc>
        <w:tc>
          <w:tcPr>
            <w:tcW w:w="1920" w:type="dxa"/>
            <w:gridSpan w:val="2"/>
            <w:tcBorders>
              <w:top w:val="doub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资金收取标准（元）</w:t>
            </w:r>
          </w:p>
        </w:tc>
        <w:tc>
          <w:tcPr>
            <w:tcW w:w="1774" w:type="dxa"/>
            <w:vMerge w:val="restart"/>
            <w:tcBorders>
              <w:top w:val="double" w:color="000000" w:sz="2" w:space="0"/>
              <w:left w:val="single" w:color="000000" w:sz="4" w:space="0"/>
              <w:bottom w:val="single" w:color="000000" w:sz="4" w:space="0"/>
              <w:right w:val="double" w:color="000000" w:sz="2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备注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12647" w:type="dxa"/>
            <w:gridSpan w:val="2"/>
            <w:vMerge w:val="continue"/>
            <w:tcBorders>
              <w:top w:val="double" w:color="000000" w:sz="2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225" w:type="dxa"/>
            <w:vMerge w:val="continue"/>
            <w:tcBorders>
              <w:top w:val="doub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A类区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B类区</w:t>
            </w:r>
          </w:p>
        </w:tc>
        <w:tc>
          <w:tcPr>
            <w:tcW w:w="1774" w:type="dxa"/>
            <w:vMerge w:val="continue"/>
            <w:tcBorders>
              <w:top w:val="double" w:color="000000" w:sz="2" w:space="0"/>
              <w:left w:val="single" w:color="000000" w:sz="4" w:space="0"/>
              <w:bottom w:val="single" w:color="000000" w:sz="4" w:space="0"/>
              <w:right w:val="doub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4938" w:type="dxa"/>
            <w:gridSpan w:val="2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一、屋顶广告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元/㎡/月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2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含店牌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2148" w:type="dxa"/>
            <w:vMerge w:val="restart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二、设置于临街建筑物墙面的各类广告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1.霓虹灯(含：造型)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元/㎡/月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4 </w:t>
            </w:r>
          </w:p>
        </w:tc>
        <w:tc>
          <w:tcPr>
            <w:tcW w:w="1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2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二楼以上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857" w:type="dxa"/>
            <w:vMerge w:val="continue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2.栅栏牌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元/㎡/月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6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4 </w:t>
            </w:r>
          </w:p>
        </w:tc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857" w:type="dxa"/>
            <w:vMerge w:val="continue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3.灯箱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元/㎡/月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5 </w:t>
            </w:r>
          </w:p>
        </w:tc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857" w:type="dxa"/>
            <w:vMerge w:val="continue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4.三面翻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元/㎡/月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11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8</w:t>
            </w:r>
          </w:p>
        </w:tc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9857" w:type="dxa"/>
            <w:vMerge w:val="continue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5.一楼店牌（仅限一店一牌）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元/㎡/月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4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二楼窗台以下，小于10 ㎡免收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9857" w:type="dxa"/>
            <w:vMerge w:val="continue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6.电子显示屏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元/㎡/月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9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2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857" w:type="dxa"/>
            <w:vMerge w:val="continue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7.悬挂巨幅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元/㎡/天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3 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2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857" w:type="dxa"/>
            <w:vMerge w:val="continue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8.悬挂条幅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元/条/天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5 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2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2148" w:type="dxa"/>
            <w:vMerge w:val="restart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三、设置在城市道路（含：绿化带及广场）的广告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1.指示标牌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元/㎡/月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2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857" w:type="dxa"/>
            <w:vMerge w:val="continue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2.园林小品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元/㎡/月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8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2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含灯箱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857" w:type="dxa"/>
            <w:vMerge w:val="continue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3.公交站亭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元/㎡/月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6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2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857" w:type="dxa"/>
            <w:vMerge w:val="continue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4.电子显示屏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元/㎡/月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13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2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857" w:type="dxa"/>
            <w:vMerge w:val="continue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5.大型铁架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元/㎡/月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5 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2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含门楼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857" w:type="dxa"/>
            <w:vMerge w:val="continue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6.高立柱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元/㎡/月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5 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2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857" w:type="dxa"/>
            <w:vMerge w:val="continue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7.三面翻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元/㎡/月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2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857" w:type="dxa"/>
            <w:vMerge w:val="continue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8.临时桁架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元/㎡/天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2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857" w:type="dxa"/>
            <w:vMerge w:val="continue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9.彩旗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元/面/天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7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2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含灯杆旗、道旗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857" w:type="dxa"/>
            <w:vMerge w:val="continue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10.道闸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元/㎡/月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7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2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2148" w:type="dxa"/>
            <w:vMerge w:val="restart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四、围墙广告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1.在建工地围墙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元/㎡/月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8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2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857" w:type="dxa"/>
            <w:vMerge w:val="continue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2.围墙灯箱广告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元/㎡/月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2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857" w:type="dxa"/>
            <w:vMerge w:val="continue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3.临时围挡广</w:t>
            </w:r>
            <w:bookmarkStart w:id="0" w:name="_GoBack"/>
            <w:bookmarkEnd w:id="0"/>
            <w:r>
              <w:rPr>
                <w:rFonts w:hint="eastAsia" w:ascii="仿宋" w:hAnsi="仿宋" w:eastAsia="仿宋"/>
              </w:rPr>
              <w:t>告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元/㎡/天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4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2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2148" w:type="dxa"/>
            <w:vMerge w:val="restart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五、以交通工具为载体的广告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1.公交车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元/台/年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750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2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857" w:type="dxa"/>
            <w:vMerge w:val="continue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2.促销车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元/台/天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80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2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857" w:type="dxa"/>
            <w:vMerge w:val="continue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3.物流车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元/台/月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220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2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857" w:type="dxa"/>
            <w:vMerge w:val="continue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4.船及水上漂浮物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元/个/月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180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2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857" w:type="dxa"/>
            <w:vMerge w:val="continue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5.空中飞行物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元/个/小时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60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2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2148" w:type="dxa"/>
            <w:vMerge w:val="restart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六、各类充气广告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1.空飘气球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元/个/天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15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2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857" w:type="dxa"/>
            <w:vMerge w:val="continue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2.气模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元/个/天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360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2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4938" w:type="dxa"/>
            <w:gridSpan w:val="2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七、实物造型广告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元/㎡/月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11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2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  <w:jc w:val="center"/>
        </w:trPr>
        <w:tc>
          <w:tcPr>
            <w:tcW w:w="9857" w:type="dxa"/>
            <w:gridSpan w:val="6"/>
            <w:tcBorders>
              <w:top w:val="single" w:color="000000" w:sz="4" w:space="0"/>
              <w:left w:val="double" w:color="000000" w:sz="2" w:space="0"/>
              <w:bottom w:val="double" w:color="000000" w:sz="2" w:space="0"/>
              <w:right w:val="double" w:color="000000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ind w:left="630" w:hanging="630" w:hangingChars="300"/>
              <w:jc w:val="left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备注：：1.A类区为市中心城区主要街道（七纵六横）和穿越城市规划区范围内的主要道路两侧（含商业广场）。</w:t>
            </w:r>
          </w:p>
          <w:p>
            <w:pPr>
              <w:widowControl/>
              <w:ind w:firstLine="630" w:firstLineChars="300"/>
              <w:jc w:val="left"/>
              <w:textAlignment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七纵：中联大道、金竹路、沅田路、桔城大道、桔园路、新源路、商贸街；</w:t>
            </w:r>
          </w:p>
          <w:p>
            <w:pPr>
              <w:widowControl/>
              <w:ind w:firstLine="630" w:firstLineChars="300"/>
              <w:jc w:val="left"/>
              <w:textAlignment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六横：柳庄路、沅江大道、琼湖路、巴山路、狮山路、青年路；</w:t>
            </w:r>
          </w:p>
          <w:p>
            <w:pPr>
              <w:widowControl/>
              <w:ind w:firstLine="630" w:firstLineChars="300"/>
              <w:textAlignment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穿越城市规划区范围内的主要道路：白沙大桥、沅益路、华常高速出入口等。</w:t>
            </w:r>
          </w:p>
          <w:p>
            <w:pPr>
              <w:widowControl/>
              <w:ind w:firstLine="630" w:firstLineChars="300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</w:rPr>
              <w:t>2.B类区为除A类区以外的其他</w:t>
            </w:r>
            <w:r>
              <w:rPr>
                <w:rFonts w:hint="eastAsia" w:ascii="仿宋" w:hAnsi="仿宋" w:eastAsia="仿宋"/>
              </w:rPr>
              <w:t>沿线周边区域</w:t>
            </w:r>
            <w:r>
              <w:rPr>
                <w:rFonts w:hint="eastAsia" w:ascii="仿宋" w:hAnsi="仿宋" w:eastAsia="仿宋"/>
                <w:color w:val="000000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hhMGEyMmE3ZmYxZmM1Mjk3YWNkMDI1ZjI5N2FlN2UifQ=="/>
  </w:docVars>
  <w:rsids>
    <w:rsidRoot w:val="00FA1DD8"/>
    <w:rsid w:val="006C740F"/>
    <w:rsid w:val="00FA1DD8"/>
    <w:rsid w:val="1544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671</Words>
  <Characters>731</Characters>
  <Lines>6</Lines>
  <Paragraphs>1</Paragraphs>
  <TotalTime>78</TotalTime>
  <ScaleCrop>false</ScaleCrop>
  <LinksUpToDate>false</LinksUpToDate>
  <CharactersWithSpaces>742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2022-10-10T03:25:00Z</dcterms:created>
  <dc:creator>MM</dc:creator>
  <cp:lastModifiedBy>海岛（夏曦）</cp:lastModifiedBy>
  <cp:lastPrinted>2022-10-14T02:18:42Z</cp:lastPrinted>
  <dcterms:modified xsi:type="dcterms:W3CDTF">2022-10-14T03:28:41Z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7BD26331E7D7467D8F83912C79804EC2</vt:lpwstr>
  </property>
</Properties>
</file>