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left"/>
        <w:rPr>
          <w:rFonts w:ascii="宋体" w:hAnsi="宋体" w:eastAsia="宋体" w:cs="宋体"/>
          <w:b/>
          <w:color w:val="000000"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  <w:shd w:val="clear" w:color="auto" w:fill="FFFFFF"/>
        </w:rPr>
        <w:t>附件3</w:t>
      </w:r>
    </w:p>
    <w:p>
      <w:pPr>
        <w:widowControl/>
        <w:shd w:val="clear" w:color="auto" w:fill="FFFFFF"/>
        <w:spacing w:line="540" w:lineRule="atLeast"/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  <w:highlight w:val="none"/>
          <w:shd w:val="clear" w:color="auto" w:fill="FFFFFF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shd w:val="clear" w:color="auto" w:fill="FFFFFF"/>
        </w:rPr>
        <w:t>沅江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市阳罗镇初级中学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shd w:val="clear" w:color="auto" w:fill="FFFFFF"/>
        </w:rPr>
        <w:t>2020年中央对地方转移支付绩效自评报告</w:t>
      </w:r>
    </w:p>
    <w:p>
      <w:pPr>
        <w:widowControl/>
        <w:shd w:val="clear" w:color="auto" w:fill="FFFFFF"/>
        <w:spacing w:line="540" w:lineRule="atLeast"/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shd w:val="clear" w:color="auto" w:fill="FFFFFF"/>
        </w:rPr>
        <w:t>(城乡义务教育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公用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shd w:val="clear" w:color="auto" w:fill="FFFFFF"/>
        </w:rPr>
        <w:t>经费)</w:t>
      </w:r>
    </w:p>
    <w:p>
      <w:pPr>
        <w:widowControl/>
        <w:shd w:val="clear" w:color="auto" w:fill="FFFFFF"/>
        <w:spacing w:line="360" w:lineRule="auto"/>
        <w:ind w:firstLine="420" w:firstLineChars="200"/>
        <w:rPr>
          <w:color w:val="333333"/>
          <w:highlight w:val="none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</w:rPr>
        <w:t>根据财政部印发的《关于做好2020年度中央对地方转移支付预算执行情况绩效自评工作的通知》要求，现将我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  <w:lang w:eastAsia="zh-CN"/>
        </w:rPr>
        <w:t>校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</w:rPr>
        <w:t>2020年城乡义务教育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  <w:lang w:eastAsia="zh-CN"/>
        </w:rPr>
        <w:t>公用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</w:rPr>
        <w:t>经费中央财政转移支付资金绩效自评报告如下：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</w:rPr>
        <w:t>绩效目标分解下达情况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</w:rPr>
        <w:t>2020年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  <w:lang w:eastAsia="zh-CN"/>
        </w:rPr>
        <w:t>我校学生共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  <w:lang w:val="en-US" w:eastAsia="zh-CN"/>
        </w:rPr>
        <w:t>370人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</w:rPr>
        <w:t>，财政向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  <w:lang w:eastAsia="zh-CN"/>
        </w:rPr>
        <w:t>我校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</w:rPr>
        <w:t>下达城乡义务教育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  <w:lang w:eastAsia="zh-CN"/>
        </w:rPr>
        <w:t>公用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</w:rPr>
        <w:t>经费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  <w:lang w:val="en-US" w:eastAsia="zh-CN"/>
        </w:rPr>
        <w:t>623753.5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</w:rPr>
        <w:t>元，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333333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</w:rPr>
        <w:t>绩效目标完成情况分析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宋体" w:hAnsi="宋体" w:eastAsia="宋体" w:cs="宋体"/>
          <w:color w:val="333333"/>
          <w:highlight w:val="none"/>
        </w:rPr>
      </w:pP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</w:rPr>
        <w:t>（一）资金投入情况分析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333333"/>
          <w:highlight w:val="none"/>
        </w:rPr>
      </w:pP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</w:rPr>
        <w:t>1、项目资金到位情况分析。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333333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</w:rPr>
        <w:t>2020年度财政下达我</w:t>
      </w: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  <w:lang w:eastAsia="zh-CN"/>
        </w:rPr>
        <w:t>校</w:t>
      </w: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</w:rPr>
        <w:t>城乡义务教育</w:t>
      </w: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  <w:lang w:eastAsia="zh-CN"/>
        </w:rPr>
        <w:t>公用</w:t>
      </w: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</w:rPr>
        <w:t>经费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  <w:lang w:val="en-US" w:eastAsia="zh-CN"/>
        </w:rPr>
        <w:t>623753.5</w:t>
      </w: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</w:rPr>
        <w:t>，资金拨付及时、到位。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333333"/>
          <w:highlight w:val="none"/>
        </w:rPr>
      </w:pP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</w:rPr>
        <w:t>2、项目资金执行情况分析。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2020年度收入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</w:rPr>
        <w:t>城乡义务教育</w:t>
      </w: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  <w:lang w:eastAsia="zh-CN"/>
        </w:rPr>
        <w:t>公用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</w:rPr>
        <w:t>经费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  <w:lang w:val="en-US" w:eastAsia="zh-CN"/>
        </w:rPr>
        <w:t>623753.5</w:t>
      </w: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元，实际支出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  <w:lang w:val="en-US" w:eastAsia="zh-CN"/>
        </w:rPr>
        <w:t>623753.5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元，预算执行率为100%。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333333"/>
          <w:highlight w:val="none"/>
        </w:rPr>
      </w:pP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</w:rPr>
        <w:t>3、项目资金管理情况分析。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333333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</w:rPr>
        <w:t>我</w:t>
      </w: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  <w:lang w:eastAsia="zh-CN"/>
        </w:rPr>
        <w:t>校</w:t>
      </w: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</w:rPr>
        <w:t>结合当前义务教育现状，确定权重，合理分配资金，专家评审预算，资金管理使用实施动态监控，过程跟踪，依法实施政府采购，依规进行</w:t>
      </w: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  <w:lang w:eastAsia="zh-CN"/>
        </w:rPr>
        <w:t>校</w:t>
      </w: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</w:rPr>
        <w:t>财政转移支付、集中支付，资金专款专用，分类记账，独立核算，真实反映收支动态，及时公开资金管理使用情况，接受组织、个人或社会团体监督。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333333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</w:rPr>
        <w:t>（二）整体绩效目标完成情况分析。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333333"/>
          <w:highlight w:val="none"/>
        </w:rPr>
      </w:pP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</w:rPr>
        <w:t>公用经费坚持以服务教育教学为中心，以保障正常开展各项日常教育教学活动为重点，为学校日常运转提供有力保障，义务教育学校教学活动有序开展，办学水平不断提升。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333333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</w:rPr>
        <w:t>绩效目标完成情况分析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333333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</w:rPr>
        <w:t>1、产出指标完成情况分析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333333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</w:rPr>
        <w:t>(1)数量指标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hint="eastAsia" w:ascii="宋体" w:hAnsi="宋体" w:eastAsia="宋体" w:cs="宋体"/>
          <w:color w:val="333333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</w:rPr>
        <w:t>公用经费，小学每生每年650元，中学每生每年850元，特殊教育学校和随班就读残疾学生每生每年6000元。对不足100人的学校按100人核定公用经费。</w:t>
      </w: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  <w:lang w:val="en-US" w:eastAsia="zh-CN"/>
        </w:rPr>
        <w:t xml:space="preserve">      （2）</w:t>
      </w: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</w:rPr>
        <w:t>质量指标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hint="eastAsia" w:ascii="宋体" w:hAnsi="宋体" w:eastAsia="宋体" w:cs="宋体"/>
          <w:color w:val="333333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</w:rPr>
        <w:t>义务教育学校公用经费利用率100%</w:t>
      </w: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  <w:lang w:eastAsia="zh-CN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333333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</w:rPr>
        <w:t>(3)时效指标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  <w:lang w:eastAsia="zh-CN"/>
        </w:rPr>
        <w:t>公用经费按时使用。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333333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highlight w:val="none"/>
          <w:shd w:val="clear" w:color="auto" w:fill="FFFFFF"/>
        </w:rPr>
        <w:t>(4)成本指标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我</w:t>
      </w: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  <w:lang w:eastAsia="zh-CN"/>
        </w:rPr>
        <w:t>校</w:t>
      </w: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充分整合财力，提高资金利用率，控制预决算偏差。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</w:rPr>
        <w:t>效益指标完成情况分析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333333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（1）经济效益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333333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通过2020年城乡义务教育</w:t>
      </w: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  <w:lang w:eastAsia="zh-CN"/>
        </w:rPr>
        <w:t>公用</w:t>
      </w: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资金使用，普通中、小学生均教育事业费增长，生均校舍面积增加。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333333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（2）社会效益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333333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义务教育适龄人口入学率99.9%，九年义务教育巩固率98%。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333333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（3）生态效益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通过2020年城乡义务教育校舍维修项目的实施，极大美化了校园，保护了生态环境。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333333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（4）可持续影响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333333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通过2020年城乡义务教育</w:t>
      </w: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  <w:lang w:eastAsia="zh-CN"/>
        </w:rPr>
        <w:t>公用</w:t>
      </w: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资金使用，学校基本办学水平、办学条件和设施设备逐步完善，义务教育均衡系数提高，义务教育学生体质健康水平上升，推进了义务教育持续、稳步发展。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333333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满意度指标完成情况分析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333333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校内师生、家长及社会大众对于该项目满意度高，对提供的就学条件很满意。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333333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存在的问题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333333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因我</w:t>
      </w: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  <w:lang w:eastAsia="zh-CN"/>
        </w:rPr>
        <w:t>校</w:t>
      </w: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基础</w:t>
      </w: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  <w:lang w:eastAsia="zh-CN"/>
        </w:rPr>
        <w:t>薄弱</w:t>
      </w: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，还有部分学校</w:t>
      </w: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  <w:lang w:eastAsia="zh-CN"/>
        </w:rPr>
        <w:t>急需财政加大投入</w:t>
      </w: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333333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绩效目标结果拟应用和公开情况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333333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我</w:t>
      </w: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  <w:lang w:eastAsia="zh-CN"/>
        </w:rPr>
        <w:t>校</w:t>
      </w: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通过专项资金绩效自评，放大坐标找不足，提高标准找差距，进一步提高了资金使用效率，达到了既定的绩效目标。我</w:t>
      </w: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  <w:lang w:eastAsia="zh-CN"/>
        </w:rPr>
        <w:t>校</w:t>
      </w: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中央对地方转移支付的支持城乡义务教育</w:t>
      </w: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  <w:lang w:eastAsia="zh-CN"/>
        </w:rPr>
        <w:t>公用</w:t>
      </w:r>
      <w:r>
        <w:rPr>
          <w:rFonts w:hint="eastAsia" w:ascii="宋体" w:hAnsi="宋体" w:eastAsia="宋体" w:cs="宋体"/>
          <w:color w:val="333333"/>
          <w:sz w:val="24"/>
          <w:highlight w:val="none"/>
          <w:shd w:val="clear" w:color="auto" w:fill="FFFFFF"/>
        </w:rPr>
        <w:t>经费绩效自评情况，由相关部门统一在政务网和单位部门网站公开 ，接受社会和民众监督。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color w:val="333333"/>
          <w:sz w:val="24"/>
          <w:highlight w:val="none"/>
          <w:shd w:val="clear" w:color="auto" w:fill="FFFFFF"/>
        </w:rPr>
      </w:pPr>
    </w:p>
    <w:p>
      <w:pPr>
        <w:widowControl/>
        <w:shd w:val="clear" w:color="auto" w:fill="FFFFFF"/>
        <w:spacing w:line="480" w:lineRule="atLeast"/>
        <w:ind w:firstLine="480" w:firstLineChars="200"/>
        <w:jc w:val="center"/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</w:rPr>
        <w:t xml:space="preserve">             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</w:rPr>
        <w:t xml:space="preserve">  沅江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  <w:lang w:eastAsia="zh-CN"/>
        </w:rPr>
        <w:t>阳罗镇初级中学</w:t>
      </w:r>
    </w:p>
    <w:p>
      <w:pPr>
        <w:widowControl/>
        <w:shd w:val="clear" w:color="auto" w:fill="FFFFFF"/>
        <w:spacing w:line="480" w:lineRule="atLeast"/>
        <w:ind w:firstLine="480" w:firstLineChars="200"/>
        <w:jc w:val="right"/>
        <w:rPr>
          <w:rFonts w:ascii="宋体" w:hAnsi="宋体" w:eastAsia="宋体" w:cs="宋体"/>
          <w:color w:val="333333"/>
          <w:kern w:val="0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</w:rPr>
        <w:t>2021年3月22日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AAC7C"/>
    <w:multiLevelType w:val="singleLevel"/>
    <w:tmpl w:val="024AAC7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506C5C6"/>
    <w:multiLevelType w:val="singleLevel"/>
    <w:tmpl w:val="3506C5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277B694"/>
    <w:multiLevelType w:val="singleLevel"/>
    <w:tmpl w:val="7277B69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hjM2ZiYjdjNzE5OTBlMWRlNDNmYzg1MzQ2OWJjZDQifQ=="/>
  </w:docVars>
  <w:rsids>
    <w:rsidRoot w:val="00416BE5"/>
    <w:rsid w:val="00036A3C"/>
    <w:rsid w:val="00055721"/>
    <w:rsid w:val="0007447A"/>
    <w:rsid w:val="000D0277"/>
    <w:rsid w:val="001329B3"/>
    <w:rsid w:val="001753F9"/>
    <w:rsid w:val="00183B02"/>
    <w:rsid w:val="001F3DB7"/>
    <w:rsid w:val="0020373F"/>
    <w:rsid w:val="00224C43"/>
    <w:rsid w:val="00402E0E"/>
    <w:rsid w:val="00404668"/>
    <w:rsid w:val="00416BE5"/>
    <w:rsid w:val="00446DD2"/>
    <w:rsid w:val="00453954"/>
    <w:rsid w:val="0048462A"/>
    <w:rsid w:val="005B2B9F"/>
    <w:rsid w:val="00601795"/>
    <w:rsid w:val="00695471"/>
    <w:rsid w:val="007438EA"/>
    <w:rsid w:val="007E0A96"/>
    <w:rsid w:val="007E3274"/>
    <w:rsid w:val="007F029C"/>
    <w:rsid w:val="008008A4"/>
    <w:rsid w:val="0081738B"/>
    <w:rsid w:val="00852FB1"/>
    <w:rsid w:val="008C5400"/>
    <w:rsid w:val="008C5425"/>
    <w:rsid w:val="00922DC7"/>
    <w:rsid w:val="009550EE"/>
    <w:rsid w:val="00965B8E"/>
    <w:rsid w:val="009C66FC"/>
    <w:rsid w:val="00A2267C"/>
    <w:rsid w:val="00B31990"/>
    <w:rsid w:val="00B67A30"/>
    <w:rsid w:val="00BF413F"/>
    <w:rsid w:val="00C17D00"/>
    <w:rsid w:val="00C503A9"/>
    <w:rsid w:val="00C5746D"/>
    <w:rsid w:val="00C61F99"/>
    <w:rsid w:val="00C96680"/>
    <w:rsid w:val="00C97699"/>
    <w:rsid w:val="00CD500D"/>
    <w:rsid w:val="00CF04DF"/>
    <w:rsid w:val="00D06A9F"/>
    <w:rsid w:val="00E50E59"/>
    <w:rsid w:val="00E520E8"/>
    <w:rsid w:val="00E854CB"/>
    <w:rsid w:val="00EC00D0"/>
    <w:rsid w:val="00F3485E"/>
    <w:rsid w:val="00F9324D"/>
    <w:rsid w:val="00FC7C4E"/>
    <w:rsid w:val="024A608A"/>
    <w:rsid w:val="026F7D0A"/>
    <w:rsid w:val="0467124E"/>
    <w:rsid w:val="05156ADE"/>
    <w:rsid w:val="095B6657"/>
    <w:rsid w:val="0B927C25"/>
    <w:rsid w:val="0BC67AA9"/>
    <w:rsid w:val="0C444D64"/>
    <w:rsid w:val="0C7B5540"/>
    <w:rsid w:val="11B777C1"/>
    <w:rsid w:val="134E29DF"/>
    <w:rsid w:val="1557248A"/>
    <w:rsid w:val="163E0BA4"/>
    <w:rsid w:val="1698657D"/>
    <w:rsid w:val="178A7141"/>
    <w:rsid w:val="1C2E6EAF"/>
    <w:rsid w:val="1C715202"/>
    <w:rsid w:val="1F753CB2"/>
    <w:rsid w:val="22D22166"/>
    <w:rsid w:val="23BC6BFF"/>
    <w:rsid w:val="25B0274A"/>
    <w:rsid w:val="2B1E4D45"/>
    <w:rsid w:val="2B31565F"/>
    <w:rsid w:val="2B4C736F"/>
    <w:rsid w:val="2E097569"/>
    <w:rsid w:val="2FDF48FB"/>
    <w:rsid w:val="31F15EB1"/>
    <w:rsid w:val="39FD4F04"/>
    <w:rsid w:val="3A205780"/>
    <w:rsid w:val="3B7917DC"/>
    <w:rsid w:val="3CB91EF7"/>
    <w:rsid w:val="3E4C18EE"/>
    <w:rsid w:val="3E774CED"/>
    <w:rsid w:val="400502B0"/>
    <w:rsid w:val="42577681"/>
    <w:rsid w:val="44075C12"/>
    <w:rsid w:val="44CB7B87"/>
    <w:rsid w:val="480527C8"/>
    <w:rsid w:val="489E170D"/>
    <w:rsid w:val="4B3F5F70"/>
    <w:rsid w:val="4C38515C"/>
    <w:rsid w:val="4D020915"/>
    <w:rsid w:val="4D4B55B3"/>
    <w:rsid w:val="4DAB0167"/>
    <w:rsid w:val="4E4D2CFF"/>
    <w:rsid w:val="4E59020F"/>
    <w:rsid w:val="4EFF4DA6"/>
    <w:rsid w:val="50471C60"/>
    <w:rsid w:val="50EE2DCD"/>
    <w:rsid w:val="511315C1"/>
    <w:rsid w:val="51FE2AE2"/>
    <w:rsid w:val="5EC43BC7"/>
    <w:rsid w:val="66104B7E"/>
    <w:rsid w:val="67063B34"/>
    <w:rsid w:val="693359AD"/>
    <w:rsid w:val="6D8D5373"/>
    <w:rsid w:val="6DC65073"/>
    <w:rsid w:val="6EA6345E"/>
    <w:rsid w:val="6FA60561"/>
    <w:rsid w:val="721F630B"/>
    <w:rsid w:val="732F25AA"/>
    <w:rsid w:val="741F2D4C"/>
    <w:rsid w:val="749F3354"/>
    <w:rsid w:val="777A7DD7"/>
    <w:rsid w:val="78790E43"/>
    <w:rsid w:val="78893BB9"/>
    <w:rsid w:val="79AB3791"/>
    <w:rsid w:val="7DAB36B1"/>
    <w:rsid w:val="7DDD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444444"/>
      <w:u w:val="none"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444444"/>
      <w:u w:val="none"/>
    </w:rPr>
  </w:style>
  <w:style w:type="character" w:styleId="10">
    <w:name w:val="HTML Cite"/>
    <w:basedOn w:val="6"/>
    <w:qFormat/>
    <w:uiPriority w:val="0"/>
    <w:rPr>
      <w:i/>
    </w:rPr>
  </w:style>
  <w:style w:type="character" w:customStyle="1" w:styleId="1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1107</Words>
  <Characters>1197</Characters>
  <Lines>13</Lines>
  <Paragraphs>3</Paragraphs>
  <TotalTime>0</TotalTime>
  <ScaleCrop>false</ScaleCrop>
  <LinksUpToDate>false</LinksUpToDate>
  <CharactersWithSpaces>1251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2020-04-24T07:07:00Z</dcterms:created>
  <dc:creator>3081</dc:creator>
  <cp:lastModifiedBy>Administrator</cp:lastModifiedBy>
  <dcterms:modified xsi:type="dcterms:W3CDTF">2022-09-08T08:39:33Z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51CD5EDA4B0440A2A61C1EA53D648B4C</vt:lpwstr>
  </property>
</Properties>
</file>