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sz w:val="32"/>
          <w:szCs w:val="32"/>
        </w:rPr>
      </w:pPr>
    </w:p>
    <w:p>
      <w:pPr>
        <w:jc w:val="center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沅江市退役军人事务局20</w:t>
      </w: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21</w:t>
      </w:r>
      <w:r>
        <w:rPr>
          <w:rFonts w:hint="eastAsia" w:asciiTheme="minorEastAsia" w:hAnsiTheme="minorEastAsia"/>
          <w:b/>
          <w:sz w:val="44"/>
          <w:szCs w:val="44"/>
        </w:rPr>
        <w:t>年度整体支出绩效评价报告</w:t>
      </w:r>
    </w:p>
    <w:p>
      <w:pPr>
        <w:rPr>
          <w:rFonts w:hint="eastAsia" w:asciiTheme="minorEastAsia" w:hAnsi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一、部门基本情况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（一）机构设置情况。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我单位成立于2019年，为全额拨款行政单位，内设综合办公室、人事财务股、拥军优抚股、权益维护股、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移交</w:t>
      </w:r>
      <w:r>
        <w:rPr>
          <w:rFonts w:hint="eastAsia" w:ascii="宋体" w:hAnsi="宋体" w:eastAsia="宋体" w:cs="宋体"/>
          <w:sz w:val="24"/>
          <w:szCs w:val="24"/>
        </w:rPr>
        <w:t>安置股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股</w:t>
      </w:r>
      <w:r>
        <w:rPr>
          <w:rFonts w:hint="eastAsia" w:ascii="宋体" w:hAnsi="宋体" w:eastAsia="宋体" w:cs="宋体"/>
          <w:sz w:val="24"/>
          <w:szCs w:val="24"/>
        </w:rPr>
        <w:t>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下设3个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公益类</w:t>
      </w:r>
      <w:r>
        <w:rPr>
          <w:rFonts w:hint="eastAsia" w:ascii="宋体" w:hAnsi="宋体" w:eastAsia="宋体" w:cs="宋体"/>
          <w:sz w:val="24"/>
          <w:szCs w:val="24"/>
        </w:rPr>
        <w:t>二级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事业</w:t>
      </w:r>
      <w:r>
        <w:rPr>
          <w:rFonts w:hint="eastAsia" w:ascii="宋体" w:hAnsi="宋体" w:eastAsia="宋体" w:cs="宋体"/>
          <w:sz w:val="24"/>
          <w:szCs w:val="24"/>
        </w:rPr>
        <w:t>机构（市退役军人服务中心、市光荣院和市军队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离休</w:t>
      </w:r>
      <w:r>
        <w:rPr>
          <w:rFonts w:hint="eastAsia" w:ascii="宋体" w:hAnsi="宋体" w:eastAsia="宋体" w:cs="宋体"/>
          <w:sz w:val="24"/>
          <w:szCs w:val="24"/>
        </w:rPr>
        <w:t>退休干部休养所）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（二）人员情况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我单位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年末</w:t>
      </w:r>
      <w:r>
        <w:rPr>
          <w:rFonts w:hint="eastAsia" w:ascii="宋体" w:hAnsi="宋体" w:eastAsia="宋体" w:cs="宋体"/>
          <w:sz w:val="24"/>
          <w:szCs w:val="24"/>
        </w:rPr>
        <w:t>实有在职人员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人，其中：行政编制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（三）主要工作职责：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贯彻执行党和国家关于退役军人思想政治、管理保障和安置优抚等工作政策法规，拟订市退役军人事务发展规划和政策，并组织实施；褒扬彰显退役军人为党、国家和人民牺牲奉献的精神风范和价值导向。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负责全市军队转业干部、复员干部、离休退休干部、退役军人和无军籍退休退职职工的移交安置工作和自主择业、就业退役军人服务管理工作。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组织指导全市退役军人教育培训工作，协调扶持退役军人和随军家属就业创业。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组织协调落实全市移交地方的离休退役军人、符合条件的其他退役军人和无军籍退休退职职工的住房保障工作，以及退役军人医疗保障、社会保险等待遇保障工作。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组织指导全市伤病残退役军人服务管理和抚恤工作，贯彻落实退役军人医疗、疗养、养老等机构的规划政策并指导实施。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组织和指导全市拥军优属工作。负责全市烈士及退役军人荣誉奖励、军人公墓管理维护、纪念活动等工作，依法承担英雄烈士保护相关工作。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指导并监督检查全市关于退役军人相关法律法规和政策措施的落实；开展全市退役军人权益维护和有关人员的帮扶援助工作。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部门整体支出管理及使用情况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基本支出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基本支出的主要用途范围及资金管理情况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年我单位基本支出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180.05</w:t>
      </w:r>
      <w:r>
        <w:rPr>
          <w:rFonts w:hint="eastAsia" w:ascii="宋体" w:hAnsi="宋体" w:eastAsia="宋体" w:cs="宋体"/>
          <w:sz w:val="24"/>
          <w:szCs w:val="24"/>
        </w:rPr>
        <w:t>万元，其中：工资福利支出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118.29</w:t>
      </w:r>
      <w:r>
        <w:rPr>
          <w:rFonts w:hint="eastAsia" w:ascii="宋体" w:hAnsi="宋体" w:eastAsia="宋体" w:cs="宋体"/>
          <w:sz w:val="24"/>
          <w:szCs w:val="24"/>
        </w:rPr>
        <w:t>万元，商品和服务支出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58.41</w:t>
      </w:r>
      <w:r>
        <w:rPr>
          <w:rFonts w:hint="eastAsia" w:ascii="宋体" w:hAnsi="宋体" w:eastAsia="宋体" w:cs="宋体"/>
          <w:sz w:val="24"/>
          <w:szCs w:val="24"/>
        </w:rPr>
        <w:t>万元，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对个人和家庭的补助2.05万元，</w:t>
      </w:r>
      <w:r>
        <w:rPr>
          <w:rFonts w:hint="eastAsia" w:ascii="宋体" w:hAnsi="宋体" w:eastAsia="宋体" w:cs="宋体"/>
          <w:sz w:val="24"/>
          <w:szCs w:val="24"/>
        </w:rPr>
        <w:t>资本性支出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1.3</w:t>
      </w:r>
      <w:r>
        <w:rPr>
          <w:rFonts w:hint="eastAsia" w:ascii="宋体" w:hAnsi="宋体" w:eastAsia="宋体" w:cs="宋体"/>
          <w:sz w:val="24"/>
          <w:szCs w:val="24"/>
        </w:rPr>
        <w:t>万元。基本支出主要用于维持单位基本运转而发生的各项支出，包括用于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职工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工资、社保、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伙食</w:t>
      </w:r>
      <w:r>
        <w:rPr>
          <w:rFonts w:hint="eastAsia" w:ascii="宋体" w:hAnsi="宋体" w:eastAsia="宋体" w:cs="宋体"/>
          <w:sz w:val="24"/>
          <w:szCs w:val="24"/>
        </w:rPr>
        <w:t>费等人员性经费和办公费、印刷费、水电费、邮电费、差旅费、维护费、公务接待、委托业务、工会经费、公务车运行等日常公用经费等支出。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年初总预算收支情况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年年初总预算收入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176.94</w:t>
      </w:r>
      <w:r>
        <w:rPr>
          <w:rFonts w:hint="eastAsia" w:ascii="宋体" w:hAnsi="宋体" w:eastAsia="宋体" w:cs="宋体"/>
          <w:sz w:val="24"/>
          <w:szCs w:val="24"/>
        </w:rPr>
        <w:t>万元，其中基本支出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75.94</w:t>
      </w:r>
      <w:r>
        <w:rPr>
          <w:rFonts w:hint="eastAsia" w:ascii="宋体" w:hAnsi="宋体" w:eastAsia="宋体" w:cs="宋体"/>
          <w:sz w:val="24"/>
          <w:szCs w:val="24"/>
        </w:rPr>
        <w:t>万元，项目支出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101</w:t>
      </w:r>
      <w:r>
        <w:rPr>
          <w:rFonts w:hint="eastAsia" w:ascii="宋体" w:hAnsi="宋体" w:eastAsia="宋体" w:cs="宋体"/>
          <w:sz w:val="24"/>
          <w:szCs w:val="24"/>
        </w:rPr>
        <w:t>万元；202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年年初总预算支出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176.94</w:t>
      </w:r>
      <w:r>
        <w:rPr>
          <w:rFonts w:hint="eastAsia" w:ascii="宋体" w:hAnsi="宋体" w:eastAsia="宋体" w:cs="宋体"/>
          <w:sz w:val="24"/>
          <w:szCs w:val="24"/>
        </w:rPr>
        <w:t>万元，其中基本支出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75.94</w:t>
      </w:r>
      <w:r>
        <w:rPr>
          <w:rFonts w:hint="eastAsia" w:ascii="宋体" w:hAnsi="宋体" w:eastAsia="宋体" w:cs="宋体"/>
          <w:sz w:val="24"/>
          <w:szCs w:val="24"/>
        </w:rPr>
        <w:t>万元，项目支出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101</w:t>
      </w:r>
      <w:r>
        <w:rPr>
          <w:rFonts w:hint="eastAsia" w:ascii="宋体" w:hAnsi="宋体" w:eastAsia="宋体" w:cs="宋体"/>
          <w:sz w:val="24"/>
          <w:szCs w:val="24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年度预算收支决算情况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 xml:space="preserve">年度收入合计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1392.1</w:t>
      </w:r>
      <w:r>
        <w:rPr>
          <w:rFonts w:hint="eastAsia" w:ascii="宋体" w:hAnsi="宋体" w:eastAsia="宋体" w:cs="宋体"/>
          <w:sz w:val="24"/>
          <w:szCs w:val="24"/>
        </w:rPr>
        <w:t>万元，其中：财政拨款收入11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61.3</w:t>
      </w:r>
      <w:r>
        <w:rPr>
          <w:rFonts w:hint="eastAsia" w:ascii="宋体" w:hAnsi="宋体" w:eastAsia="宋体" w:cs="宋体"/>
          <w:sz w:val="24"/>
          <w:szCs w:val="24"/>
        </w:rPr>
        <w:t xml:space="preserve">万元，占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83.42</w:t>
      </w:r>
      <w:r>
        <w:rPr>
          <w:rFonts w:hint="eastAsia" w:ascii="宋体" w:hAnsi="宋体" w:eastAsia="宋体" w:cs="宋体"/>
          <w:sz w:val="24"/>
          <w:szCs w:val="24"/>
        </w:rPr>
        <w:t>%；其他收入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230.8</w:t>
      </w:r>
      <w:r>
        <w:rPr>
          <w:rFonts w:hint="eastAsia" w:ascii="宋体" w:hAnsi="宋体" w:eastAsia="宋体" w:cs="宋体"/>
          <w:sz w:val="24"/>
          <w:szCs w:val="24"/>
        </w:rPr>
        <w:t>万元，占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16.58</w:t>
      </w:r>
      <w:r>
        <w:rPr>
          <w:rFonts w:hint="eastAsia" w:ascii="宋体" w:hAnsi="宋体" w:eastAsia="宋体" w:cs="宋体"/>
          <w:sz w:val="24"/>
          <w:szCs w:val="24"/>
        </w:rPr>
        <w:t>%。202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 xml:space="preserve">年度支出合计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1392.1</w:t>
      </w:r>
      <w:r>
        <w:rPr>
          <w:rFonts w:hint="eastAsia" w:ascii="宋体" w:hAnsi="宋体" w:eastAsia="宋体" w:cs="宋体"/>
          <w:sz w:val="24"/>
          <w:szCs w:val="24"/>
        </w:rPr>
        <w:t>万元，其中：基本支出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180.05</w:t>
      </w:r>
      <w:r>
        <w:rPr>
          <w:rFonts w:hint="eastAsia" w:ascii="宋体" w:hAnsi="宋体" w:eastAsia="宋体" w:cs="宋体"/>
          <w:sz w:val="24"/>
          <w:szCs w:val="24"/>
        </w:rPr>
        <w:t>万元，占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12.93</w:t>
      </w:r>
      <w:r>
        <w:rPr>
          <w:rFonts w:hint="eastAsia" w:ascii="宋体" w:hAnsi="宋体" w:eastAsia="宋体" w:cs="宋体"/>
          <w:sz w:val="24"/>
          <w:szCs w:val="24"/>
        </w:rPr>
        <w:t>%；项目支出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1212.05</w:t>
      </w:r>
      <w:r>
        <w:rPr>
          <w:rFonts w:hint="eastAsia" w:ascii="宋体" w:hAnsi="宋体" w:eastAsia="宋体" w:cs="宋体"/>
          <w:sz w:val="24"/>
          <w:szCs w:val="24"/>
        </w:rPr>
        <w:t>万元，占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87.07</w:t>
      </w:r>
      <w:r>
        <w:rPr>
          <w:rFonts w:hint="eastAsia" w:ascii="宋体" w:hAnsi="宋体" w:eastAsia="宋体" w:cs="宋体"/>
          <w:sz w:val="24"/>
          <w:szCs w:val="24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4、本年“三公经费”预算情况及预算执行情况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年度“三公”经费财政拨款支出预算为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2.65</w:t>
      </w:r>
      <w:r>
        <w:rPr>
          <w:rFonts w:hint="eastAsia" w:ascii="宋体" w:hAnsi="宋体" w:eastAsia="宋体" w:cs="宋体"/>
          <w:sz w:val="24"/>
          <w:szCs w:val="24"/>
        </w:rPr>
        <w:t>万元，支出决算为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2.65</w:t>
      </w:r>
      <w:r>
        <w:rPr>
          <w:rFonts w:hint="eastAsia" w:ascii="宋体" w:hAnsi="宋体" w:eastAsia="宋体" w:cs="宋体"/>
          <w:sz w:val="24"/>
          <w:szCs w:val="24"/>
        </w:rPr>
        <w:t>万元，完成预算的100%，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2021</w:t>
      </w:r>
      <w:r>
        <w:rPr>
          <w:rFonts w:hint="eastAsia" w:ascii="宋体" w:hAnsi="宋体" w:eastAsia="宋体" w:cs="宋体"/>
          <w:sz w:val="24"/>
          <w:szCs w:val="24"/>
        </w:rPr>
        <w:t>年我单位“三公”经费支出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2.65</w:t>
      </w:r>
      <w:r>
        <w:rPr>
          <w:rFonts w:hint="eastAsia" w:ascii="宋体" w:hAnsi="宋体" w:eastAsia="宋体" w:cs="宋体"/>
          <w:sz w:val="24"/>
          <w:szCs w:val="24"/>
        </w:rPr>
        <w:t>万元，其中：公务接待经费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2.65</w:t>
      </w:r>
      <w:r>
        <w:rPr>
          <w:rFonts w:hint="eastAsia" w:ascii="宋体" w:hAnsi="宋体" w:eastAsia="宋体" w:cs="宋体"/>
          <w:sz w:val="24"/>
          <w:szCs w:val="24"/>
        </w:rPr>
        <w:t>万元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。比上年</w:t>
      </w:r>
      <w:r>
        <w:rPr>
          <w:rFonts w:hint="eastAsia" w:ascii="宋体" w:hAnsi="宋体" w:eastAsia="宋体" w:cs="宋体"/>
          <w:sz w:val="24"/>
          <w:szCs w:val="24"/>
        </w:rPr>
        <w:t>增加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2.33万元，</w:t>
      </w:r>
      <w:r>
        <w:rPr>
          <w:rFonts w:hint="eastAsia" w:ascii="宋体" w:hAnsi="宋体" w:eastAsia="宋体" w:cs="宋体"/>
          <w:sz w:val="24"/>
          <w:szCs w:val="24"/>
        </w:rPr>
        <w:t>增加的主要原因是：单位开展的活动增加，接待批次和人数增加。我单位坚持贯彻落实中央“八项规定”，坚持勤俭节约，反对铺张浪费。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（二）项目支出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专项资金实行“专人管理、专账核算、专项使用”。资金拨付一律转账结算，杜绝现金支付。资金的拨付本着专款专用的原则，严格执行项目资金批准的使用计划和项目批复内容，不准擅自调项、扩项、缩项，更不准拆借、挪用、挤占和随意扣压；资金拨付动向，按不同专项资金的要求执行，不准任意改变；特殊情况，必须书面请示主管部门，经审核通过后方可执行。严格专项资金审核制度，不准缺项和越程序办理手续，各类专项资金审批程序，以该专项资金审批表所列内容和文件要求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年我单位项目支出总计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1212.05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万元，其中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工资福利支出43.75万元，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商品和服务支出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120.77万元，对个人和家庭的补助1047.3万元，资本性支出0.23万元。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三、部门专项组织实施情况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总的来说，我单位财务管理较为严格，建立了《沅江市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退役军人事务局</w:t>
      </w:r>
      <w:r>
        <w:rPr>
          <w:rFonts w:hint="eastAsia" w:ascii="宋体" w:hAnsi="宋体" w:eastAsia="宋体" w:cs="宋体"/>
          <w:sz w:val="24"/>
          <w:szCs w:val="24"/>
        </w:rPr>
        <w:t>财务管理制度》，并严格按照市财政局制定的公务接待、差旅费、培训费、会议费等相关管理办法，规范了公务支出管理。严格履行财务审批手续，做到了无计划安排不报账，无领导审批不报账，无经手人签字不报账，不符合财务规定的发票、票据不报账。经费的开支管理及费用报销均严格执行相关制度规定，坚持勤俭节约，在安排支出时，分轻重缓急，保证常规和重点支出需要，既体现实际工作需要，又考虑财力可能，统筹安排，合理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四、存在的问题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资金使用效益有待进一步提高，绩效目标设立不够明确、细化和量化，实际工作完成效益有待提高。上级主管部门指导作用发挥不够，各工作部门之间，缺乏有效沟通与配合，统一组织协调工作有待加强。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五、改进措施和有关建议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加强预算管理，确保收支按预算执行，加强专项资金清理整合。全面实施绩效管理。推进绩效管理与预算管理紧密结合，实行预算编制、执行、监督全过程的绩效管理工作机制；强化预算支出主体责任，着力提升绩效目标质量；切实强化结果应用，将绩效目标审核结果作为年度安排预算的重要依据，切实提高财政资金使用绩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沅江市退役军人事务局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2022年7月19日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7E3FEC"/>
    <w:multiLevelType w:val="singleLevel"/>
    <w:tmpl w:val="AB7E3FE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A414E4E"/>
    <w:multiLevelType w:val="singleLevel"/>
    <w:tmpl w:val="DA414E4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DC585DA6"/>
    <w:multiLevelType w:val="singleLevel"/>
    <w:tmpl w:val="DC585DA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QzZGZiNDAyMjRhNjEyNWIwYWFhZDIyOThhM2VjYTUifQ=="/>
  </w:docVars>
  <w:rsids>
    <w:rsidRoot w:val="002A7540"/>
    <w:rsid w:val="002A7540"/>
    <w:rsid w:val="006C1984"/>
    <w:rsid w:val="00C6142E"/>
    <w:rsid w:val="00DE3743"/>
    <w:rsid w:val="00F607D7"/>
    <w:rsid w:val="015C2B0C"/>
    <w:rsid w:val="032F67B9"/>
    <w:rsid w:val="04455AD9"/>
    <w:rsid w:val="05282C4C"/>
    <w:rsid w:val="05883E17"/>
    <w:rsid w:val="0596578E"/>
    <w:rsid w:val="074A7185"/>
    <w:rsid w:val="07FC6546"/>
    <w:rsid w:val="09DE58A8"/>
    <w:rsid w:val="0AE65DC3"/>
    <w:rsid w:val="0DC82E1E"/>
    <w:rsid w:val="0E383068"/>
    <w:rsid w:val="0EA00FD2"/>
    <w:rsid w:val="0F77629C"/>
    <w:rsid w:val="0F9658E5"/>
    <w:rsid w:val="10407CD0"/>
    <w:rsid w:val="110A7E8F"/>
    <w:rsid w:val="12467D4E"/>
    <w:rsid w:val="127B5F2C"/>
    <w:rsid w:val="17C2619E"/>
    <w:rsid w:val="1A066246"/>
    <w:rsid w:val="1ADE4684"/>
    <w:rsid w:val="1B2D6FD2"/>
    <w:rsid w:val="1B6C481F"/>
    <w:rsid w:val="1BBE7AE7"/>
    <w:rsid w:val="1CEC47D6"/>
    <w:rsid w:val="1CF322AF"/>
    <w:rsid w:val="1DAF6037"/>
    <w:rsid w:val="1E9F696D"/>
    <w:rsid w:val="1FCB552A"/>
    <w:rsid w:val="22D02A3F"/>
    <w:rsid w:val="241C77B2"/>
    <w:rsid w:val="24605436"/>
    <w:rsid w:val="247D7361"/>
    <w:rsid w:val="252A6000"/>
    <w:rsid w:val="26715C16"/>
    <w:rsid w:val="26BA0CE9"/>
    <w:rsid w:val="26FE5619"/>
    <w:rsid w:val="28497E66"/>
    <w:rsid w:val="285B50C9"/>
    <w:rsid w:val="29467F09"/>
    <w:rsid w:val="2A120684"/>
    <w:rsid w:val="2AAB0247"/>
    <w:rsid w:val="2ACC4199"/>
    <w:rsid w:val="2C92230F"/>
    <w:rsid w:val="2D284DFA"/>
    <w:rsid w:val="2F0B6DBB"/>
    <w:rsid w:val="30416CA1"/>
    <w:rsid w:val="32583514"/>
    <w:rsid w:val="33B17E24"/>
    <w:rsid w:val="34601BCC"/>
    <w:rsid w:val="358258A6"/>
    <w:rsid w:val="35A21C12"/>
    <w:rsid w:val="37800578"/>
    <w:rsid w:val="37BF1039"/>
    <w:rsid w:val="3A353DD3"/>
    <w:rsid w:val="3A505C47"/>
    <w:rsid w:val="3B4A33FA"/>
    <w:rsid w:val="3B5F6A44"/>
    <w:rsid w:val="3BE6013B"/>
    <w:rsid w:val="3BF82304"/>
    <w:rsid w:val="3C8A3970"/>
    <w:rsid w:val="3E1B3A12"/>
    <w:rsid w:val="4151387B"/>
    <w:rsid w:val="42843FFE"/>
    <w:rsid w:val="43433C11"/>
    <w:rsid w:val="4369001C"/>
    <w:rsid w:val="4383383C"/>
    <w:rsid w:val="43FC3C15"/>
    <w:rsid w:val="442D2E6B"/>
    <w:rsid w:val="44DC0B83"/>
    <w:rsid w:val="46722050"/>
    <w:rsid w:val="47076D2C"/>
    <w:rsid w:val="4B0D464A"/>
    <w:rsid w:val="4D5B1298"/>
    <w:rsid w:val="4DA02D07"/>
    <w:rsid w:val="4E13273F"/>
    <w:rsid w:val="4FCB7913"/>
    <w:rsid w:val="50E9008E"/>
    <w:rsid w:val="52F43B95"/>
    <w:rsid w:val="54D2281B"/>
    <w:rsid w:val="54E51247"/>
    <w:rsid w:val="57E24F61"/>
    <w:rsid w:val="592226D2"/>
    <w:rsid w:val="5A632CF9"/>
    <w:rsid w:val="5DC96FE7"/>
    <w:rsid w:val="5E434593"/>
    <w:rsid w:val="60A21764"/>
    <w:rsid w:val="617C16E3"/>
    <w:rsid w:val="61C41633"/>
    <w:rsid w:val="6220088D"/>
    <w:rsid w:val="62F66A3F"/>
    <w:rsid w:val="640A195C"/>
    <w:rsid w:val="658E0309"/>
    <w:rsid w:val="66E85D8D"/>
    <w:rsid w:val="675B5447"/>
    <w:rsid w:val="68D371C4"/>
    <w:rsid w:val="694E537C"/>
    <w:rsid w:val="69742D63"/>
    <w:rsid w:val="6C663CB8"/>
    <w:rsid w:val="6D7A7B44"/>
    <w:rsid w:val="6FA32271"/>
    <w:rsid w:val="6FE15DED"/>
    <w:rsid w:val="702255AB"/>
    <w:rsid w:val="70E379FA"/>
    <w:rsid w:val="716C77BC"/>
    <w:rsid w:val="7347252E"/>
    <w:rsid w:val="74B736BC"/>
    <w:rsid w:val="7548087D"/>
    <w:rsid w:val="76D012BE"/>
    <w:rsid w:val="77C17A9F"/>
    <w:rsid w:val="79CB5AF9"/>
    <w:rsid w:val="7B950E9C"/>
    <w:rsid w:val="7BE81F05"/>
    <w:rsid w:val="7C2C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1931</Words>
  <Characters>2097</Characters>
  <Lines>4</Lines>
  <Paragraphs>1</Paragraphs>
  <TotalTime>7</TotalTime>
  <ScaleCrop>false</ScaleCrop>
  <LinksUpToDate>false</LinksUpToDate>
  <CharactersWithSpaces>2100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2020-07-21T08:13:00Z</dcterms:created>
  <dc:creator>Administrator</dc:creator>
  <cp:lastModifiedBy>Administrator</cp:lastModifiedBy>
  <dcterms:modified xsi:type="dcterms:W3CDTF">2022-07-25T00:23:22Z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FFDA34055F48468A949AD8012E6489EF</vt:lpwstr>
  </property>
</Properties>
</file>