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HAnsi"/>
          <w:sz w:val="44"/>
          <w:szCs w:val="44"/>
        </w:rPr>
      </w:pPr>
      <w:bookmarkStart w:id="0" w:name="_GoBack"/>
      <w:bookmarkEnd w:id="0"/>
      <w:r>
        <w:rPr>
          <w:rFonts w:asciiTheme="majorHAnsi"/>
          <w:sz w:val="44"/>
          <w:szCs w:val="44"/>
        </w:rPr>
        <w:t>目</w:t>
      </w:r>
      <w:r>
        <w:rPr>
          <w:rFonts w:hint="eastAsia" w:asciiTheme="majorHAnsi"/>
          <w:sz w:val="44"/>
          <w:szCs w:val="44"/>
        </w:rPr>
        <w:t xml:space="preserve">  </w:t>
      </w:r>
      <w:r>
        <w:rPr>
          <w:rFonts w:asciiTheme="majorHAnsi"/>
          <w:sz w:val="44"/>
          <w:szCs w:val="44"/>
        </w:rPr>
        <w:t>录</w:t>
      </w:r>
    </w:p>
    <w:p>
      <w:pPr>
        <w:rPr>
          <w:rFonts w:asciiTheme="minorEastAsia" w:hAnsiTheme="minorEastAsia"/>
          <w:sz w:val="44"/>
          <w:szCs w:val="44"/>
        </w:rPr>
      </w:pPr>
    </w:p>
    <w:p>
      <w:pPr>
        <w:pStyle w:val="8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沅江市</w:t>
      </w:r>
      <w:r>
        <w:rPr>
          <w:rFonts w:hint="eastAsia"/>
          <w:sz w:val="30"/>
          <w:szCs w:val="30"/>
          <w:lang w:eastAsia="zh-CN"/>
        </w:rPr>
        <w:t>医疗</w:t>
      </w:r>
      <w:r>
        <w:rPr>
          <w:rFonts w:hint="eastAsia"/>
          <w:sz w:val="30"/>
          <w:szCs w:val="30"/>
        </w:rPr>
        <w:t>保障局</w:t>
      </w:r>
      <w:r>
        <w:rPr>
          <w:sz w:val="30"/>
          <w:szCs w:val="30"/>
        </w:rPr>
        <w:t>202</w:t>
      </w:r>
      <w:r>
        <w:rPr>
          <w:rFonts w:hint="eastAsia"/>
          <w:sz w:val="30"/>
          <w:szCs w:val="30"/>
        </w:rPr>
        <w:t>1年度部门预算公开目录</w:t>
      </w:r>
    </w:p>
    <w:p>
      <w:pPr>
        <w:pStyle w:val="8"/>
        <w:numPr>
          <w:ilvl w:val="0"/>
          <w:numId w:val="1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2021年部门预算编制说明</w:t>
      </w:r>
    </w:p>
    <w:p>
      <w:pPr>
        <w:pStyle w:val="8"/>
        <w:numPr>
          <w:ilvl w:val="0"/>
          <w:numId w:val="1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2021年市</w:t>
      </w:r>
      <w:r>
        <w:rPr>
          <w:rFonts w:hint="eastAsia"/>
          <w:sz w:val="30"/>
          <w:szCs w:val="30"/>
        </w:rPr>
        <w:t>沅江市</w:t>
      </w:r>
      <w:r>
        <w:rPr>
          <w:rFonts w:hint="eastAsia"/>
          <w:sz w:val="30"/>
          <w:szCs w:val="30"/>
          <w:lang w:eastAsia="zh-CN"/>
        </w:rPr>
        <w:t>医疗</w:t>
      </w:r>
      <w:r>
        <w:rPr>
          <w:rFonts w:hint="eastAsia"/>
          <w:sz w:val="30"/>
          <w:szCs w:val="30"/>
        </w:rPr>
        <w:t>保障局</w:t>
      </w:r>
      <w:r>
        <w:rPr>
          <w:rFonts w:hint="eastAsia" w:asciiTheme="minorEastAsia" w:hAnsiTheme="minorEastAsia"/>
          <w:sz w:val="32"/>
          <w:szCs w:val="32"/>
        </w:rPr>
        <w:t>部门预算公开表</w:t>
      </w:r>
    </w:p>
    <w:p>
      <w:pPr>
        <w:pStyle w:val="8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部门收支总表，</w:t>
      </w:r>
    </w:p>
    <w:p>
      <w:pPr>
        <w:pStyle w:val="8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部门收入总表，</w:t>
      </w:r>
    </w:p>
    <w:p>
      <w:pPr>
        <w:pStyle w:val="8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部门支出总体情况表，</w:t>
      </w:r>
    </w:p>
    <w:p>
      <w:pPr>
        <w:pStyle w:val="8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部门支出总表（按部门预算经济分类），</w:t>
      </w:r>
    </w:p>
    <w:p>
      <w:pPr>
        <w:pStyle w:val="8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部门支出总表（按政府预算经济分类），</w:t>
      </w:r>
    </w:p>
    <w:p>
      <w:pPr>
        <w:pStyle w:val="8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基本支出预算明细表-工资福利支出（按部门预算经济分类），</w:t>
      </w:r>
    </w:p>
    <w:p>
      <w:pPr>
        <w:pStyle w:val="8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基本支出预算明细表-工资福利支出（按政府预算经济分类），</w:t>
      </w:r>
    </w:p>
    <w:p>
      <w:pPr>
        <w:pStyle w:val="8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基本支出预算明细表-商品和服务支出（按部门预算经济分类），</w:t>
      </w:r>
    </w:p>
    <w:p>
      <w:pPr>
        <w:pStyle w:val="8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基本支出预算明细表-商品和服务支出（按政府预算经济分类），</w:t>
      </w:r>
    </w:p>
    <w:p>
      <w:pPr>
        <w:pStyle w:val="8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基本支出预算明细表-对个人和家庭的补助（按部门预算经济分类），</w:t>
      </w:r>
    </w:p>
    <w:p>
      <w:pPr>
        <w:pStyle w:val="8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基本支出预算明细表-对个人和家庭的补助（按政府预算经济分类），</w:t>
      </w:r>
    </w:p>
    <w:p>
      <w:pPr>
        <w:pStyle w:val="8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财政拨款收支总体情况表，</w:t>
      </w:r>
    </w:p>
    <w:p>
      <w:pPr>
        <w:pStyle w:val="8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一般公共预算支出情况表，</w:t>
      </w:r>
    </w:p>
    <w:p>
      <w:pPr>
        <w:pStyle w:val="8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一般公共预算支出情况表，</w:t>
      </w:r>
    </w:p>
    <w:p>
      <w:pPr>
        <w:pStyle w:val="8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一般公共预算基本支出预算明细表-工资福利支出（按部门预算经济分类），</w:t>
      </w:r>
    </w:p>
    <w:p>
      <w:pPr>
        <w:pStyle w:val="8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一般公共预算基本支出预算明细表-工资福利支出（按政府预算经济分类），</w:t>
      </w:r>
    </w:p>
    <w:p>
      <w:pPr>
        <w:pStyle w:val="8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一般公共预算基本支出预算明细表-商品和服务支出（按部门预算经济分类），</w:t>
      </w:r>
    </w:p>
    <w:p>
      <w:pPr>
        <w:pStyle w:val="8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一般公共预算基本支出预算明细表-商品和服务支出（按政府预算经济分类），</w:t>
      </w:r>
    </w:p>
    <w:p>
      <w:pPr>
        <w:pStyle w:val="8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一般公共预算基本支出预算明细表-对个人和家庭的补助（按部门预算经济分类），</w:t>
      </w:r>
    </w:p>
    <w:p>
      <w:pPr>
        <w:pStyle w:val="8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基本支出预算明细表-对个人和家庭的补助（按政府预算经济分类），</w:t>
      </w:r>
    </w:p>
    <w:p>
      <w:pPr>
        <w:pStyle w:val="8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政府性基金拨款预算支出情况表（按部门预算经济分类），</w:t>
      </w:r>
    </w:p>
    <w:p>
      <w:pPr>
        <w:pStyle w:val="8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政府性基金拨款预算支出情况表（按政府预算经济分类），</w:t>
      </w:r>
    </w:p>
    <w:p>
      <w:pPr>
        <w:pStyle w:val="8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纳入专户管理的非税收入拨款预算支出情况表（按部门预算经济分类），</w:t>
      </w:r>
    </w:p>
    <w:p>
      <w:pPr>
        <w:pStyle w:val="8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纳入专户管理的非税收入拨款预算支出情况表（按政府预算经济分类），</w:t>
      </w:r>
    </w:p>
    <w:p>
      <w:pPr>
        <w:pStyle w:val="8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经费拨款预算支出情况表（按部门预算经济分类），</w:t>
      </w:r>
    </w:p>
    <w:p>
      <w:pPr>
        <w:pStyle w:val="8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经费拨款预算支出情况表（按政府预算经济分类），</w:t>
      </w:r>
    </w:p>
    <w:p>
      <w:pPr>
        <w:pStyle w:val="8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专项资金预算汇总表，</w:t>
      </w:r>
    </w:p>
    <w:p>
      <w:pPr>
        <w:pStyle w:val="8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一般公共预算“三公”经费预算表。</w:t>
      </w:r>
    </w:p>
    <w:p>
      <w:pPr>
        <w:pStyle w:val="8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20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21</w:t>
      </w:r>
      <w:r>
        <w:rPr>
          <w:rFonts w:hint="eastAsia" w:asciiTheme="minorEastAsia" w:hAnsiTheme="minorEastAsia"/>
          <w:sz w:val="32"/>
          <w:szCs w:val="32"/>
        </w:rPr>
        <w:t>年度单位项目支出预算绩效目标申报表</w:t>
      </w:r>
    </w:p>
    <w:p>
      <w:pPr>
        <w:pStyle w:val="8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20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21</w:t>
      </w:r>
      <w:r>
        <w:rPr>
          <w:rFonts w:hint="eastAsia" w:asciiTheme="minorEastAsia" w:hAnsiTheme="minorEastAsia"/>
          <w:sz w:val="32"/>
          <w:szCs w:val="32"/>
        </w:rPr>
        <w:t>年度部门整体支出预算绩效目标申报表</w:t>
      </w:r>
    </w:p>
    <w:p>
      <w:pPr>
        <w:pStyle w:val="4"/>
        <w:widowControl/>
        <w:shd w:val="clear" w:color="auto" w:fill="FFFFFF"/>
        <w:spacing w:beforeAutospacing="0" w:afterAutospacing="0" w:line="600" w:lineRule="atLeast"/>
        <w:ind w:firstLine="420"/>
        <w:jc w:val="both"/>
        <w:rPr>
          <w:rFonts w:asciiTheme="minorEastAsia" w:hAnsiTheme="minorEastAsia" w:cstheme="minorBidi"/>
          <w:kern w:val="2"/>
          <w:sz w:val="32"/>
          <w:szCs w:val="32"/>
        </w:rPr>
      </w:pPr>
    </w:p>
    <w:p>
      <w:pPr>
        <w:pStyle w:val="4"/>
        <w:widowControl/>
        <w:shd w:val="clear" w:color="auto" w:fill="FFFFFF"/>
        <w:spacing w:beforeAutospacing="0" w:afterAutospacing="0" w:line="600" w:lineRule="atLeast"/>
        <w:ind w:firstLine="420"/>
        <w:jc w:val="both"/>
        <w:rPr>
          <w:rFonts w:asciiTheme="minorEastAsia" w:hAnsiTheme="minorEastAsia" w:cstheme="minorBidi"/>
          <w:kern w:val="2"/>
          <w:sz w:val="32"/>
          <w:szCs w:val="32"/>
        </w:rPr>
      </w:pPr>
      <w:r>
        <w:rPr>
          <w:rFonts w:hint="eastAsia" w:asciiTheme="minorEastAsia" w:hAnsiTheme="minorEastAsia" w:cstheme="minorBidi"/>
          <w:kern w:val="2"/>
          <w:sz w:val="32"/>
          <w:szCs w:val="32"/>
        </w:rPr>
        <w:t>附件下载：</w:t>
      </w:r>
    </w:p>
    <w:p>
      <w:pPr>
        <w:pStyle w:val="4"/>
        <w:widowControl/>
        <w:shd w:val="clear" w:color="auto" w:fill="FFFFFF"/>
        <w:spacing w:beforeAutospacing="0" w:afterAutospacing="0" w:line="600" w:lineRule="atLeast"/>
        <w:ind w:firstLine="420"/>
        <w:jc w:val="both"/>
        <w:rPr>
          <w:rFonts w:ascii="微软雅黑" w:hAnsi="微软雅黑" w:eastAsia="微软雅黑" w:cs="微软雅黑"/>
          <w:color w:val="333333"/>
        </w:rPr>
      </w:pPr>
      <w:r>
        <w:fldChar w:fldCharType="begin"/>
      </w:r>
      <w:r>
        <w:instrText xml:space="preserve"> HYPERLINK "http://www.yuanjiang.gov.cn/uploadfiles/file/2019/01/11/201901110849284584e7skt.xls" \o "2019年沅江市房产局预算公开表（30张）" </w:instrText>
      </w:r>
      <w:r>
        <w:fldChar w:fldCharType="separate"/>
      </w:r>
      <w:r>
        <w:rPr>
          <w:rFonts w:hint="eastAsia" w:asciiTheme="minorEastAsia" w:hAnsiTheme="minorEastAsia" w:cstheme="minorBidi"/>
          <w:kern w:val="2"/>
          <w:sz w:val="32"/>
          <w:szCs w:val="32"/>
        </w:rPr>
        <w:t>2021年</w:t>
      </w:r>
      <w:r>
        <w:rPr>
          <w:rFonts w:hint="eastAsia"/>
          <w:sz w:val="30"/>
          <w:szCs w:val="30"/>
        </w:rPr>
        <w:t>沅江市</w:t>
      </w:r>
      <w:r>
        <w:rPr>
          <w:rFonts w:hint="eastAsia"/>
          <w:sz w:val="30"/>
          <w:szCs w:val="30"/>
          <w:lang w:eastAsia="zh-CN"/>
        </w:rPr>
        <w:t>医疗</w:t>
      </w:r>
      <w:r>
        <w:rPr>
          <w:rFonts w:hint="eastAsia"/>
          <w:sz w:val="30"/>
          <w:szCs w:val="30"/>
        </w:rPr>
        <w:t>保障局</w:t>
      </w:r>
      <w:r>
        <w:rPr>
          <w:rFonts w:hint="eastAsia" w:asciiTheme="minorEastAsia" w:hAnsiTheme="minorEastAsia" w:cstheme="minorBidi"/>
          <w:kern w:val="2"/>
          <w:sz w:val="32"/>
          <w:szCs w:val="32"/>
        </w:rPr>
        <w:t>预算公开表（30张）</w:t>
      </w:r>
      <w:r>
        <w:rPr>
          <w:rFonts w:hint="eastAsia" w:asciiTheme="minorEastAsia" w:hAnsiTheme="minorEastAsia" w:cstheme="minorBidi"/>
          <w:kern w:val="2"/>
          <w:sz w:val="32"/>
          <w:szCs w:val="32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D77529"/>
    <w:multiLevelType w:val="multilevel"/>
    <w:tmpl w:val="3ED77529"/>
    <w:lvl w:ilvl="0" w:tentative="0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791A3593"/>
    <w:multiLevelType w:val="multilevel"/>
    <w:tmpl w:val="791A3593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07DBF"/>
    <w:rsid w:val="000D1446"/>
    <w:rsid w:val="00216963"/>
    <w:rsid w:val="0038302F"/>
    <w:rsid w:val="008D7CE1"/>
    <w:rsid w:val="00D76F18"/>
    <w:rsid w:val="00FC6D1C"/>
    <w:rsid w:val="164D2376"/>
    <w:rsid w:val="19E56452"/>
    <w:rsid w:val="1CA7123E"/>
    <w:rsid w:val="1DA97F39"/>
    <w:rsid w:val="2E0B737C"/>
    <w:rsid w:val="2EBF5F1F"/>
    <w:rsid w:val="34231341"/>
    <w:rsid w:val="46ED0EA1"/>
    <w:rsid w:val="4C752B14"/>
    <w:rsid w:val="4D21632F"/>
    <w:rsid w:val="58480356"/>
    <w:rsid w:val="5D443BD8"/>
    <w:rsid w:val="5EE41402"/>
    <w:rsid w:val="68675070"/>
    <w:rsid w:val="6DC0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145</Words>
  <Characters>830</Characters>
  <Lines>6</Lines>
  <Paragraphs>1</Paragraphs>
  <TotalTime>3</TotalTime>
  <ScaleCrop>false</ScaleCrop>
  <LinksUpToDate>false</LinksUpToDate>
  <CharactersWithSpaces>974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2020-08-25T08:11:00Z</dcterms:created>
  <dc:creator>Administrator</dc:creator>
  <cp:lastModifiedBy>Administrator</cp:lastModifiedBy>
  <dcterms:modified xsi:type="dcterms:W3CDTF">2021-12-06T01:40:47Z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55CE2F79A4D14F8DB35AEE10D62D8177</vt:lpwstr>
  </property>
</Properties>
</file>