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840" w:lineRule="exact"/>
        <w:jc w:val="center"/>
        <w:textAlignment w:val="auto"/>
        <w:rPr>
          <w:rFonts w:hint="eastAsia" w:ascii="方正小标宋简体" w:hAnsi="方正小标宋简体" w:eastAsia="方正小标宋简体" w:cs="方正小标宋简体"/>
          <w:sz w:val="72"/>
          <w:szCs w:val="72"/>
          <w:lang w:eastAsia="zh-CN"/>
        </w:rPr>
      </w:pP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惠</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企</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纾</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困</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政</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策</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汇</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72"/>
          <w:szCs w:val="72"/>
          <w:lang w:eastAsia="zh-CN"/>
        </w:rPr>
      </w:pPr>
      <w:r>
        <w:rPr>
          <w:rFonts w:hint="eastAsia" w:ascii="方正小标宋简体" w:hAnsi="方正小标宋简体" w:eastAsia="方正小标宋简体" w:cs="方正小标宋简体"/>
          <w:sz w:val="72"/>
          <w:szCs w:val="72"/>
          <w:lang w:eastAsia="zh-CN"/>
        </w:rPr>
        <w:t>编</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56"/>
          <w:szCs w:val="56"/>
          <w:lang w:eastAsia="zh-CN"/>
        </w:rPr>
      </w:pPr>
      <w:r>
        <w:rPr>
          <w:rFonts w:hint="eastAsia" w:ascii="方正小标宋简体" w:hAnsi="方正小标宋简体" w:eastAsia="方正小标宋简体" w:cs="方正小标宋简体"/>
          <w:sz w:val="56"/>
          <w:szCs w:val="56"/>
          <w:lang w:eastAsia="zh-CN"/>
        </w:rPr>
        <w:t>（三）</w:t>
      </w:r>
    </w:p>
    <w:p>
      <w:pPr>
        <w:keepNext w:val="0"/>
        <w:keepLines w:val="0"/>
        <w:pageBreakBefore w:val="0"/>
        <w:widowControl w:val="0"/>
        <w:kinsoku/>
        <w:wordWrap/>
        <w:overflowPunct/>
        <w:topLinePunct w:val="0"/>
        <w:autoSpaceDE/>
        <w:autoSpaceDN/>
        <w:bidi w:val="0"/>
        <w:adjustRightInd/>
        <w:snapToGrid/>
        <w:spacing w:line="860" w:lineRule="exact"/>
        <w:jc w:val="center"/>
        <w:textAlignment w:val="auto"/>
        <w:rPr>
          <w:rFonts w:hint="eastAsia" w:ascii="方正小标宋简体" w:hAnsi="方正小标宋简体" w:eastAsia="方正小标宋简体" w:cs="方正小标宋简体"/>
          <w:sz w:val="56"/>
          <w:szCs w:val="56"/>
          <w:lang w:eastAsia="zh-CN"/>
        </w:rPr>
      </w:pP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楷体简体" w:hAnsi="方正楷体简体" w:eastAsia="方正楷体简体" w:cs="方正楷体简体"/>
          <w:sz w:val="28"/>
          <w:szCs w:val="28"/>
          <w:lang w:eastAsia="zh-CN"/>
        </w:rPr>
      </w:pPr>
      <w:r>
        <w:rPr>
          <w:rFonts w:hint="eastAsia" w:ascii="方正楷体简体" w:hAnsi="方正楷体简体" w:eastAsia="方正楷体简体" w:cs="方正楷体简体"/>
          <w:sz w:val="28"/>
          <w:szCs w:val="28"/>
          <w:lang w:eastAsia="zh-CN"/>
        </w:rPr>
        <w:t>益阳市工业和信息化局</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楷体简体" w:hAnsi="方正楷体简体" w:eastAsia="方正楷体简体" w:cs="方正楷体简体"/>
          <w:sz w:val="28"/>
          <w:szCs w:val="28"/>
          <w:lang w:val="en-US" w:eastAsia="zh-CN"/>
        </w:rPr>
      </w:pPr>
      <w:r>
        <w:rPr>
          <w:rFonts w:hint="eastAsia" w:ascii="方正楷体简体" w:hAnsi="方正楷体简体" w:eastAsia="方正楷体简体" w:cs="方正楷体简体"/>
          <w:sz w:val="28"/>
          <w:szCs w:val="28"/>
          <w:lang w:val="en-US" w:eastAsia="zh-CN"/>
        </w:rPr>
        <w:t>益阳市推进新型工业化事务中心</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楷体简体" w:hAnsi="方正楷体简体" w:eastAsia="方正楷体简体" w:cs="方正楷体简体"/>
          <w:sz w:val="28"/>
          <w:szCs w:val="28"/>
          <w:lang w:val="en-US" w:eastAsia="zh-CN"/>
        </w:rPr>
      </w:pPr>
      <w:r>
        <w:rPr>
          <w:rFonts w:hint="eastAsia" w:ascii="方正楷体简体" w:hAnsi="方正楷体简体" w:eastAsia="方正楷体简体" w:cs="方正楷体简体"/>
          <w:sz w:val="28"/>
          <w:szCs w:val="28"/>
          <w:lang w:val="en-US" w:eastAsia="zh-CN"/>
        </w:rPr>
        <w:t>二〇二一年二月</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default" w:ascii="Times New Roman" w:hAnsi="Times New Roman" w:eastAsia="方正小标宋简体" w:cs="Times New Roman"/>
          <w:sz w:val="28"/>
          <w:szCs w:val="28"/>
        </w:rPr>
        <w:sectPr>
          <w:headerReference r:id="rId3" w:type="default"/>
          <w:pgSz w:w="9638" w:h="13606"/>
          <w:pgMar w:top="1417" w:right="1417" w:bottom="1417" w:left="1417" w:header="851" w:footer="992" w:gutter="0"/>
          <w:cols w:space="425" w:num="1"/>
          <w:titlePg/>
          <w:rtlGutter w:val="0"/>
          <w:docGrid w:type="lines" w:linePitch="312" w:charSpace="0"/>
        </w:sectPr>
      </w:pPr>
      <w:r>
        <w:rPr>
          <w:rFonts w:hint="eastAsia" w:ascii="方正楷体简体" w:hAnsi="方正楷体简体" w:eastAsia="方正楷体简体" w:cs="方正楷体简体"/>
          <w:sz w:val="28"/>
          <w:szCs w:val="28"/>
          <w:lang w:val="en-US" w:eastAsia="zh-CN"/>
        </w:rPr>
        <w:tab/>
      </w:r>
    </w:p>
    <w:p>
      <w:pPr>
        <w:keepNext w:val="0"/>
        <w:keepLines w:val="0"/>
        <w:pageBreakBefore w:val="0"/>
        <w:widowControl w:val="0"/>
        <w:kinsoku/>
        <w:wordWrap/>
        <w:overflowPunct/>
        <w:topLinePunct w:val="0"/>
        <w:autoSpaceDE/>
        <w:autoSpaceDN/>
        <w:bidi w:val="0"/>
        <w:adjustRightInd/>
        <w:snapToGrid/>
        <w:spacing w:before="0" w:beforeLines="0" w:after="313" w:afterLines="100" w:line="240" w:lineRule="auto"/>
        <w:ind w:left="0" w:leftChars="0" w:right="0" w:rightChars="0" w:firstLine="0" w:firstLineChars="0"/>
        <w:jc w:val="center"/>
        <w:textAlignment w:val="auto"/>
        <w:rPr>
          <w:rFonts w:hint="eastAsia" w:ascii="宋体" w:hAnsi="宋体" w:eastAsia="方正小标宋简体" w:cs="Times New Roman"/>
          <w:kern w:val="44"/>
          <w:sz w:val="36"/>
          <w:szCs w:val="48"/>
          <w:lang w:val="en-US" w:eastAsia="zh-CN" w:bidi="ar-SA"/>
        </w:rPr>
      </w:pPr>
      <w:r>
        <w:rPr>
          <w:rFonts w:hint="eastAsia" w:ascii="宋体" w:hAnsi="宋体" w:eastAsia="方正小标宋简体" w:cs="Times New Roman"/>
          <w:kern w:val="44"/>
          <w:sz w:val="36"/>
          <w:szCs w:val="48"/>
          <w:lang w:val="en-US" w:eastAsia="zh-CN" w:bidi="ar-SA"/>
        </w:rPr>
        <w:t>目 录</w:t>
      </w:r>
    </w:p>
    <w:p>
      <w:pPr>
        <w:pStyle w:val="21"/>
        <w:keepNext w:val="0"/>
        <w:keepLines w:val="0"/>
        <w:pageBreakBefore w:val="0"/>
        <w:widowControl/>
        <w:numPr>
          <w:ilvl w:val="0"/>
          <w:numId w:val="1"/>
        </w:numPr>
        <w:tabs>
          <w:tab w:val="right" w:leader="dot" w:pos="6804"/>
        </w:tabs>
        <w:kinsoku/>
        <w:wordWrap/>
        <w:overflowPunct/>
        <w:topLinePunct w:val="0"/>
        <w:autoSpaceDE/>
        <w:autoSpaceDN/>
        <w:bidi w:val="0"/>
        <w:adjustRightInd/>
        <w:snapToGrid/>
        <w:spacing w:after="157" w:afterLines="50"/>
        <w:jc w:val="center"/>
        <w:textAlignment w:val="auto"/>
        <w:rPr>
          <w:rFonts w:hint="eastAsia"/>
          <w:sz w:val="21"/>
          <w:szCs w:val="21"/>
          <w:lang w:val="en-US" w:eastAsia="zh-CN"/>
        </w:rPr>
      </w:pPr>
      <w:r>
        <w:rPr>
          <w:rFonts w:hint="eastAsia"/>
          <w:lang w:val="en-US" w:eastAsia="zh-CN"/>
        </w:rPr>
        <w:fldChar w:fldCharType="begin"/>
      </w:r>
      <w:r>
        <w:rPr>
          <w:rFonts w:hint="eastAsia"/>
          <w:lang w:val="en-US" w:eastAsia="zh-CN"/>
        </w:rPr>
        <w:instrText xml:space="preserve">TOC \o "1-3" \h \u </w:instrText>
      </w:r>
      <w:r>
        <w:rPr>
          <w:rFonts w:hint="eastAsia"/>
          <w:lang w:val="en-US" w:eastAsia="zh-CN"/>
        </w:rPr>
        <w:fldChar w:fldCharType="separate"/>
      </w:r>
      <w:r>
        <w:rPr>
          <w:rFonts w:hint="eastAsia"/>
          <w:b/>
          <w:bCs/>
          <w:sz w:val="24"/>
          <w:szCs w:val="24"/>
          <w:lang w:val="en-US" w:eastAsia="zh-CN"/>
        </w:rPr>
        <w:fldChar w:fldCharType="begin"/>
      </w:r>
      <w:r>
        <w:rPr>
          <w:rFonts w:hint="eastAsia"/>
          <w:b/>
          <w:bCs/>
          <w:sz w:val="24"/>
          <w:szCs w:val="24"/>
          <w:lang w:val="en-US" w:eastAsia="zh-CN"/>
        </w:rPr>
        <w:instrText xml:space="preserve"> HYPERLINK \l _Toc32172 </w:instrText>
      </w:r>
      <w:r>
        <w:rPr>
          <w:rFonts w:hint="eastAsia"/>
          <w:b/>
          <w:bCs/>
          <w:sz w:val="24"/>
          <w:szCs w:val="24"/>
          <w:lang w:val="en-US" w:eastAsia="zh-CN"/>
        </w:rPr>
        <w:fldChar w:fldCharType="separate"/>
      </w:r>
      <w:r>
        <w:rPr>
          <w:rFonts w:hint="eastAsia"/>
          <w:b/>
          <w:bCs/>
          <w:sz w:val="24"/>
          <w:szCs w:val="24"/>
          <w:lang w:val="en-US" w:eastAsia="zh-CN"/>
        </w:rPr>
        <w:t>惠企纾困政策</w:t>
      </w:r>
      <w:r>
        <w:rPr>
          <w:rFonts w:hint="eastAsia"/>
          <w:b/>
          <w:bCs/>
          <w:sz w:val="24"/>
          <w:szCs w:val="24"/>
          <w:lang w:val="en-US" w:eastAsia="zh-CN"/>
        </w:rPr>
        <w:fldChar w:fldCharType="end"/>
      </w:r>
      <w:r>
        <w:rPr>
          <w:rFonts w:hint="eastAsia"/>
          <w:b/>
          <w:bCs/>
          <w:sz w:val="24"/>
          <w:szCs w:val="24"/>
          <w:lang w:val="en-US" w:eastAsia="zh-CN"/>
        </w:rPr>
        <w:t>摘录</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sz w:val="24"/>
          <w:szCs w:val="24"/>
        </w:rPr>
      </w:pPr>
      <w:r>
        <w:rPr>
          <w:rFonts w:hint="eastAsia"/>
          <w:sz w:val="24"/>
          <w:szCs w:val="24"/>
          <w:lang w:val="en-US" w:eastAsia="zh-CN"/>
        </w:rPr>
        <w:fldChar w:fldCharType="begin"/>
      </w:r>
      <w:r>
        <w:rPr>
          <w:rFonts w:hint="eastAsia"/>
          <w:sz w:val="24"/>
          <w:szCs w:val="24"/>
          <w:lang w:val="en-US" w:eastAsia="zh-CN"/>
        </w:rPr>
        <w:instrText xml:space="preserve"> HYPERLINK \l _Toc14182 </w:instrText>
      </w:r>
      <w:r>
        <w:rPr>
          <w:rFonts w:hint="eastAsia"/>
          <w:sz w:val="24"/>
          <w:szCs w:val="24"/>
          <w:lang w:val="en-US" w:eastAsia="zh-CN"/>
        </w:rPr>
        <w:fldChar w:fldCharType="separate"/>
      </w:r>
      <w:r>
        <w:rPr>
          <w:rFonts w:hint="eastAsia"/>
          <w:bCs/>
          <w:sz w:val="24"/>
          <w:szCs w:val="24"/>
          <w:lang w:val="en-US" w:eastAsia="zh-CN"/>
        </w:rPr>
        <w:t>1.</w:t>
      </w:r>
      <w:r>
        <w:rPr>
          <w:rFonts w:hint="eastAsia"/>
          <w:bCs/>
          <w:sz w:val="24"/>
          <w:szCs w:val="24"/>
          <w:lang w:eastAsia="zh-CN"/>
        </w:rPr>
        <w:t>减税降费</w:t>
      </w:r>
      <w:r>
        <w:rPr>
          <w:sz w:val="24"/>
          <w:szCs w:val="24"/>
        </w:rPr>
        <w:tab/>
      </w:r>
      <w:r>
        <w:rPr>
          <w:sz w:val="24"/>
          <w:szCs w:val="24"/>
        </w:rPr>
        <w:fldChar w:fldCharType="begin"/>
      </w:r>
      <w:r>
        <w:rPr>
          <w:sz w:val="24"/>
          <w:szCs w:val="24"/>
        </w:rPr>
        <w:instrText xml:space="preserve"> PAGEREF _Toc14182 </w:instrText>
      </w:r>
      <w:r>
        <w:rPr>
          <w:sz w:val="24"/>
          <w:szCs w:val="24"/>
        </w:rPr>
        <w:fldChar w:fldCharType="separate"/>
      </w:r>
      <w:r>
        <w:rPr>
          <w:sz w:val="24"/>
          <w:szCs w:val="24"/>
        </w:rPr>
        <w:t>4</w:t>
      </w:r>
      <w:r>
        <w:rPr>
          <w:sz w:val="24"/>
          <w:szCs w:val="24"/>
        </w:rPr>
        <w:fldChar w:fldCharType="end"/>
      </w:r>
      <w:r>
        <w:rPr>
          <w:rFonts w:hint="eastAsia"/>
          <w:sz w:val="24"/>
          <w:szCs w:val="24"/>
          <w:lang w:val="en-US" w:eastAsia="zh-CN"/>
        </w:rPr>
        <w:fldChar w:fldCharType="end"/>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sz w:val="24"/>
          <w:szCs w:val="24"/>
        </w:rPr>
      </w:pPr>
      <w:r>
        <w:rPr>
          <w:rFonts w:hint="eastAsia"/>
          <w:sz w:val="24"/>
          <w:szCs w:val="24"/>
          <w:lang w:val="en-US" w:eastAsia="zh-CN"/>
        </w:rPr>
        <w:fldChar w:fldCharType="begin"/>
      </w:r>
      <w:r>
        <w:rPr>
          <w:rFonts w:hint="eastAsia"/>
          <w:sz w:val="24"/>
          <w:szCs w:val="24"/>
          <w:lang w:val="en-US" w:eastAsia="zh-CN"/>
        </w:rPr>
        <w:instrText xml:space="preserve"> HYPERLINK \l _Toc31317 </w:instrText>
      </w:r>
      <w:r>
        <w:rPr>
          <w:rFonts w:hint="eastAsia"/>
          <w:sz w:val="24"/>
          <w:szCs w:val="24"/>
          <w:lang w:val="en-US" w:eastAsia="zh-CN"/>
        </w:rPr>
        <w:fldChar w:fldCharType="separate"/>
      </w:r>
      <w:r>
        <w:rPr>
          <w:rFonts w:hint="eastAsia"/>
          <w:bCs/>
          <w:sz w:val="24"/>
          <w:szCs w:val="24"/>
          <w:lang w:val="en-US" w:eastAsia="zh-CN"/>
        </w:rPr>
        <w:t>2.</w:t>
      </w:r>
      <w:r>
        <w:rPr>
          <w:rFonts w:hint="eastAsia"/>
          <w:bCs/>
          <w:sz w:val="24"/>
          <w:szCs w:val="24"/>
          <w:lang w:eastAsia="zh-CN"/>
        </w:rPr>
        <w:t>融资服务</w:t>
      </w:r>
      <w:r>
        <w:rPr>
          <w:sz w:val="24"/>
          <w:szCs w:val="24"/>
        </w:rPr>
        <w:tab/>
      </w:r>
      <w:r>
        <w:rPr>
          <w:sz w:val="24"/>
          <w:szCs w:val="24"/>
        </w:rPr>
        <w:fldChar w:fldCharType="begin"/>
      </w:r>
      <w:r>
        <w:rPr>
          <w:sz w:val="24"/>
          <w:szCs w:val="24"/>
        </w:rPr>
        <w:instrText xml:space="preserve"> PAGEREF _Toc31317 </w:instrText>
      </w:r>
      <w:r>
        <w:rPr>
          <w:sz w:val="24"/>
          <w:szCs w:val="24"/>
        </w:rPr>
        <w:fldChar w:fldCharType="separate"/>
      </w:r>
      <w:r>
        <w:rPr>
          <w:sz w:val="24"/>
          <w:szCs w:val="24"/>
        </w:rPr>
        <w:t>7</w:t>
      </w:r>
      <w:r>
        <w:rPr>
          <w:sz w:val="24"/>
          <w:szCs w:val="24"/>
        </w:rPr>
        <w:fldChar w:fldCharType="end"/>
      </w:r>
      <w:r>
        <w:rPr>
          <w:rFonts w:hint="eastAsia"/>
          <w:sz w:val="24"/>
          <w:szCs w:val="24"/>
          <w:lang w:val="en-US" w:eastAsia="zh-CN"/>
        </w:rPr>
        <w:fldChar w:fldCharType="end"/>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rPr>
      </w:pPr>
      <w:r>
        <w:rPr>
          <w:rFonts w:hint="eastAsia"/>
          <w:sz w:val="24"/>
          <w:szCs w:val="24"/>
          <w:lang w:val="en-US" w:eastAsia="zh-CN"/>
        </w:rPr>
        <w:fldChar w:fldCharType="begin"/>
      </w:r>
      <w:r>
        <w:rPr>
          <w:rFonts w:hint="eastAsia"/>
          <w:sz w:val="24"/>
          <w:szCs w:val="24"/>
          <w:lang w:val="en-US" w:eastAsia="zh-CN"/>
        </w:rPr>
        <w:instrText xml:space="preserve"> HYPERLINK \l _Toc95 </w:instrText>
      </w:r>
      <w:r>
        <w:rPr>
          <w:rFonts w:hint="eastAsia"/>
          <w:sz w:val="24"/>
          <w:szCs w:val="24"/>
          <w:lang w:val="en-US" w:eastAsia="zh-CN"/>
        </w:rPr>
        <w:fldChar w:fldCharType="separate"/>
      </w:r>
      <w:r>
        <w:rPr>
          <w:rFonts w:hint="eastAsia"/>
          <w:bCs/>
          <w:sz w:val="24"/>
          <w:szCs w:val="24"/>
          <w:lang w:val="en-US" w:eastAsia="zh-CN"/>
        </w:rPr>
        <w:t>3.</w:t>
      </w:r>
      <w:r>
        <w:rPr>
          <w:rFonts w:hint="eastAsia"/>
          <w:bCs/>
          <w:sz w:val="24"/>
          <w:szCs w:val="24"/>
          <w:lang w:eastAsia="zh-CN"/>
        </w:rPr>
        <w:t>财政奖补</w:t>
      </w:r>
      <w:r>
        <w:rPr>
          <w:sz w:val="24"/>
          <w:szCs w:val="24"/>
        </w:rPr>
        <w:tab/>
      </w:r>
      <w:r>
        <w:rPr>
          <w:rFonts w:hint="eastAsia"/>
          <w:sz w:val="24"/>
          <w:szCs w:val="24"/>
          <w:lang w:val="en-US" w:eastAsia="zh-CN"/>
        </w:rPr>
        <w:t>1</w:t>
      </w:r>
      <w:r>
        <w:rPr>
          <w:rFonts w:hint="eastAsia"/>
          <w:sz w:val="24"/>
          <w:szCs w:val="24"/>
          <w:lang w:val="en-US" w:eastAsia="zh-CN"/>
        </w:rPr>
        <w:fldChar w:fldCharType="end"/>
      </w:r>
      <w:r>
        <w:rPr>
          <w:rFonts w:hint="eastAsia"/>
          <w:sz w:val="24"/>
          <w:szCs w:val="24"/>
          <w:lang w:val="en-US" w:eastAsia="zh-CN"/>
        </w:rPr>
        <w:t>2</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rPr>
      </w:pPr>
      <w:r>
        <w:rPr>
          <w:rFonts w:hint="eastAsia"/>
          <w:sz w:val="24"/>
          <w:szCs w:val="24"/>
          <w:lang w:val="en-US" w:eastAsia="zh-CN"/>
        </w:rPr>
        <w:fldChar w:fldCharType="begin"/>
      </w:r>
      <w:r>
        <w:rPr>
          <w:rFonts w:hint="eastAsia"/>
          <w:sz w:val="24"/>
          <w:szCs w:val="24"/>
          <w:lang w:val="en-US" w:eastAsia="zh-CN"/>
        </w:rPr>
        <w:instrText xml:space="preserve"> HYPERLINK \l _Toc25648 </w:instrText>
      </w:r>
      <w:r>
        <w:rPr>
          <w:rFonts w:hint="eastAsia"/>
          <w:sz w:val="24"/>
          <w:szCs w:val="24"/>
          <w:lang w:val="en-US" w:eastAsia="zh-CN"/>
        </w:rPr>
        <w:fldChar w:fldCharType="separate"/>
      </w:r>
      <w:r>
        <w:rPr>
          <w:rFonts w:hint="eastAsia"/>
          <w:bCs/>
          <w:sz w:val="24"/>
          <w:szCs w:val="24"/>
          <w:lang w:val="en-US" w:eastAsia="zh-CN"/>
        </w:rPr>
        <w:t>4.</w:t>
      </w:r>
      <w:r>
        <w:rPr>
          <w:rFonts w:hint="eastAsia"/>
          <w:bCs/>
          <w:sz w:val="24"/>
          <w:szCs w:val="24"/>
          <w:lang w:eastAsia="zh-CN"/>
        </w:rPr>
        <w:t>引才服务</w:t>
      </w:r>
      <w:r>
        <w:rPr>
          <w:sz w:val="24"/>
          <w:szCs w:val="24"/>
        </w:rPr>
        <w:tab/>
      </w:r>
      <w:r>
        <w:rPr>
          <w:rFonts w:hint="eastAsia"/>
          <w:sz w:val="24"/>
          <w:szCs w:val="24"/>
          <w:lang w:val="en-US" w:eastAsia="zh-CN"/>
        </w:rPr>
        <w:t>1</w:t>
      </w:r>
      <w:r>
        <w:rPr>
          <w:rFonts w:hint="eastAsia"/>
          <w:sz w:val="24"/>
          <w:szCs w:val="24"/>
          <w:lang w:val="en-US" w:eastAsia="zh-CN"/>
        </w:rPr>
        <w:fldChar w:fldCharType="end"/>
      </w:r>
      <w:r>
        <w:rPr>
          <w:rFonts w:hint="eastAsia"/>
          <w:sz w:val="24"/>
          <w:szCs w:val="24"/>
          <w:lang w:val="en-US" w:eastAsia="zh-CN"/>
        </w:rPr>
        <w:t>5</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rPr>
      </w:pPr>
      <w:r>
        <w:rPr>
          <w:rFonts w:hint="eastAsia"/>
          <w:sz w:val="24"/>
          <w:szCs w:val="24"/>
          <w:lang w:val="en-US" w:eastAsia="zh-CN"/>
        </w:rPr>
        <w:fldChar w:fldCharType="begin"/>
      </w:r>
      <w:r>
        <w:rPr>
          <w:rFonts w:hint="eastAsia"/>
          <w:sz w:val="24"/>
          <w:szCs w:val="24"/>
          <w:lang w:val="en-US" w:eastAsia="zh-CN"/>
        </w:rPr>
        <w:instrText xml:space="preserve"> HYPERLINK \l _Toc28579 </w:instrText>
      </w:r>
      <w:r>
        <w:rPr>
          <w:rFonts w:hint="eastAsia"/>
          <w:sz w:val="24"/>
          <w:szCs w:val="24"/>
          <w:lang w:val="en-US" w:eastAsia="zh-CN"/>
        </w:rPr>
        <w:fldChar w:fldCharType="separate"/>
      </w:r>
      <w:r>
        <w:rPr>
          <w:rFonts w:hint="eastAsia"/>
          <w:bCs/>
          <w:sz w:val="24"/>
          <w:szCs w:val="24"/>
          <w:lang w:val="en-US" w:eastAsia="zh-CN"/>
        </w:rPr>
        <w:t>5.</w:t>
      </w:r>
      <w:r>
        <w:rPr>
          <w:rFonts w:hint="eastAsia"/>
          <w:bCs/>
          <w:sz w:val="24"/>
          <w:szCs w:val="24"/>
          <w:lang w:eastAsia="zh-CN"/>
        </w:rPr>
        <w:t>产业服务</w:t>
      </w:r>
      <w:r>
        <w:rPr>
          <w:sz w:val="24"/>
          <w:szCs w:val="24"/>
        </w:rPr>
        <w:tab/>
      </w:r>
      <w:r>
        <w:rPr>
          <w:rFonts w:hint="eastAsia"/>
          <w:sz w:val="24"/>
          <w:szCs w:val="24"/>
          <w:lang w:val="en-US" w:eastAsia="zh-CN"/>
        </w:rPr>
        <w:t>1</w:t>
      </w:r>
      <w:r>
        <w:rPr>
          <w:rFonts w:hint="eastAsia"/>
          <w:sz w:val="24"/>
          <w:szCs w:val="24"/>
          <w:lang w:val="en-US" w:eastAsia="zh-CN"/>
        </w:rPr>
        <w:fldChar w:fldCharType="end"/>
      </w:r>
      <w:r>
        <w:rPr>
          <w:rFonts w:hint="eastAsia"/>
          <w:sz w:val="24"/>
          <w:szCs w:val="24"/>
          <w:lang w:val="en-US" w:eastAsia="zh-CN"/>
        </w:rPr>
        <w:t>7</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rPr>
      </w:pPr>
      <w:r>
        <w:rPr>
          <w:rFonts w:hint="eastAsia"/>
          <w:sz w:val="24"/>
          <w:szCs w:val="24"/>
          <w:lang w:val="en-US" w:eastAsia="zh-CN"/>
        </w:rPr>
        <w:fldChar w:fldCharType="begin"/>
      </w:r>
      <w:r>
        <w:rPr>
          <w:rFonts w:hint="eastAsia"/>
          <w:sz w:val="24"/>
          <w:szCs w:val="24"/>
          <w:lang w:val="en-US" w:eastAsia="zh-CN"/>
        </w:rPr>
        <w:instrText xml:space="preserve"> HYPERLINK \l _Toc7820 </w:instrText>
      </w:r>
      <w:r>
        <w:rPr>
          <w:rFonts w:hint="eastAsia"/>
          <w:sz w:val="24"/>
          <w:szCs w:val="24"/>
          <w:lang w:val="en-US" w:eastAsia="zh-CN"/>
        </w:rPr>
        <w:fldChar w:fldCharType="separate"/>
      </w:r>
      <w:r>
        <w:rPr>
          <w:rFonts w:hint="eastAsia"/>
          <w:bCs/>
          <w:sz w:val="24"/>
          <w:szCs w:val="24"/>
          <w:lang w:val="en-US" w:eastAsia="zh-CN"/>
        </w:rPr>
        <w:t>6.</w:t>
      </w:r>
      <w:r>
        <w:rPr>
          <w:rFonts w:hint="eastAsia"/>
          <w:bCs/>
          <w:sz w:val="24"/>
          <w:szCs w:val="24"/>
          <w:lang w:eastAsia="zh-CN"/>
        </w:rPr>
        <w:t>就业服务</w:t>
      </w:r>
      <w:r>
        <w:rPr>
          <w:sz w:val="24"/>
          <w:szCs w:val="24"/>
        </w:rPr>
        <w:tab/>
      </w:r>
      <w:r>
        <w:rPr>
          <w:rFonts w:hint="eastAsia"/>
          <w:sz w:val="24"/>
          <w:szCs w:val="24"/>
          <w:lang w:val="en-US" w:eastAsia="zh-CN"/>
        </w:rPr>
        <w:t>2</w:t>
      </w:r>
      <w:r>
        <w:rPr>
          <w:rFonts w:hint="eastAsia"/>
          <w:sz w:val="24"/>
          <w:szCs w:val="24"/>
          <w:lang w:val="en-US" w:eastAsia="zh-CN"/>
        </w:rPr>
        <w:fldChar w:fldCharType="end"/>
      </w:r>
      <w:r>
        <w:rPr>
          <w:rFonts w:hint="eastAsia"/>
          <w:sz w:val="24"/>
          <w:szCs w:val="24"/>
          <w:lang w:val="en-US" w:eastAsia="zh-CN"/>
        </w:rPr>
        <w:t>2</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rPr>
      </w:pPr>
      <w:r>
        <w:rPr>
          <w:rFonts w:hint="eastAsia"/>
          <w:sz w:val="24"/>
          <w:szCs w:val="24"/>
          <w:lang w:val="en-US" w:eastAsia="zh-CN"/>
        </w:rPr>
        <w:fldChar w:fldCharType="begin"/>
      </w:r>
      <w:r>
        <w:rPr>
          <w:rFonts w:hint="eastAsia"/>
          <w:sz w:val="24"/>
          <w:szCs w:val="24"/>
          <w:lang w:val="en-US" w:eastAsia="zh-CN"/>
        </w:rPr>
        <w:instrText xml:space="preserve"> HYPERLINK \l _Toc31803 </w:instrText>
      </w:r>
      <w:r>
        <w:rPr>
          <w:rFonts w:hint="eastAsia"/>
          <w:sz w:val="24"/>
          <w:szCs w:val="24"/>
          <w:lang w:val="en-US" w:eastAsia="zh-CN"/>
        </w:rPr>
        <w:fldChar w:fldCharType="separate"/>
      </w:r>
      <w:r>
        <w:rPr>
          <w:rFonts w:hint="eastAsia"/>
          <w:bCs/>
          <w:sz w:val="24"/>
          <w:szCs w:val="24"/>
          <w:lang w:val="en-US" w:eastAsia="zh-CN"/>
        </w:rPr>
        <w:t>7.</w:t>
      </w:r>
      <w:r>
        <w:rPr>
          <w:rFonts w:hint="eastAsia"/>
          <w:bCs/>
          <w:sz w:val="24"/>
          <w:szCs w:val="24"/>
          <w:lang w:eastAsia="zh-CN"/>
        </w:rPr>
        <w:t>疫情防控</w:t>
      </w:r>
      <w:r>
        <w:rPr>
          <w:sz w:val="24"/>
          <w:szCs w:val="24"/>
        </w:rPr>
        <w:tab/>
      </w:r>
      <w:r>
        <w:rPr>
          <w:rFonts w:hint="eastAsia"/>
          <w:sz w:val="24"/>
          <w:szCs w:val="24"/>
          <w:lang w:val="en-US" w:eastAsia="zh-CN"/>
        </w:rPr>
        <w:t>2</w:t>
      </w:r>
      <w:r>
        <w:rPr>
          <w:rFonts w:hint="eastAsia"/>
          <w:sz w:val="24"/>
          <w:szCs w:val="24"/>
          <w:lang w:val="en-US" w:eastAsia="zh-CN"/>
        </w:rPr>
        <w:fldChar w:fldCharType="end"/>
      </w:r>
      <w:r>
        <w:rPr>
          <w:rFonts w:hint="eastAsia"/>
          <w:sz w:val="24"/>
          <w:szCs w:val="24"/>
          <w:lang w:val="en-US" w:eastAsia="zh-CN"/>
        </w:rPr>
        <w:t>5</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rPr>
      </w:pPr>
      <w:r>
        <w:rPr>
          <w:rFonts w:hint="eastAsia"/>
          <w:sz w:val="24"/>
          <w:szCs w:val="24"/>
          <w:lang w:val="en-US" w:eastAsia="zh-CN"/>
        </w:rPr>
        <w:fldChar w:fldCharType="begin"/>
      </w:r>
      <w:r>
        <w:rPr>
          <w:rFonts w:hint="eastAsia"/>
          <w:sz w:val="24"/>
          <w:szCs w:val="24"/>
          <w:lang w:val="en-US" w:eastAsia="zh-CN"/>
        </w:rPr>
        <w:instrText xml:space="preserve"> HYPERLINK \l _Toc18781 </w:instrText>
      </w:r>
      <w:r>
        <w:rPr>
          <w:rFonts w:hint="eastAsia"/>
          <w:sz w:val="24"/>
          <w:szCs w:val="24"/>
          <w:lang w:val="en-US" w:eastAsia="zh-CN"/>
        </w:rPr>
        <w:fldChar w:fldCharType="separate"/>
      </w:r>
      <w:r>
        <w:rPr>
          <w:rFonts w:hint="eastAsia"/>
          <w:bCs/>
          <w:sz w:val="24"/>
          <w:szCs w:val="24"/>
          <w:lang w:val="en-US" w:eastAsia="zh-CN"/>
        </w:rPr>
        <w:t>8.</w:t>
      </w:r>
      <w:r>
        <w:rPr>
          <w:rFonts w:hint="eastAsia"/>
          <w:bCs/>
          <w:sz w:val="24"/>
          <w:szCs w:val="24"/>
          <w:lang w:eastAsia="zh-CN"/>
        </w:rPr>
        <w:t>办事服务</w:t>
      </w:r>
      <w:r>
        <w:rPr>
          <w:sz w:val="24"/>
          <w:szCs w:val="24"/>
        </w:rPr>
        <w:tab/>
      </w:r>
      <w:r>
        <w:rPr>
          <w:rFonts w:hint="eastAsia"/>
          <w:sz w:val="24"/>
          <w:szCs w:val="24"/>
          <w:lang w:val="en-US" w:eastAsia="zh-CN"/>
        </w:rPr>
        <w:t>2</w:t>
      </w:r>
      <w:r>
        <w:rPr>
          <w:rFonts w:hint="eastAsia"/>
          <w:sz w:val="24"/>
          <w:szCs w:val="24"/>
          <w:lang w:val="en-US" w:eastAsia="zh-CN"/>
        </w:rPr>
        <w:fldChar w:fldCharType="end"/>
      </w:r>
      <w:r>
        <w:rPr>
          <w:rFonts w:hint="eastAsia"/>
          <w:sz w:val="24"/>
          <w:szCs w:val="24"/>
          <w:lang w:val="en-US" w:eastAsia="zh-CN"/>
        </w:rPr>
        <w:t>7</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eastAsia"/>
          <w:sz w:val="24"/>
          <w:szCs w:val="24"/>
          <w:lang w:val="en-US" w:eastAsia="zh-CN"/>
        </w:rPr>
      </w:pPr>
      <w:r>
        <w:rPr>
          <w:rFonts w:hint="eastAsia"/>
          <w:sz w:val="24"/>
          <w:szCs w:val="24"/>
          <w:lang w:val="en-US" w:eastAsia="zh-CN"/>
        </w:rPr>
        <w:fldChar w:fldCharType="begin"/>
      </w:r>
      <w:r>
        <w:rPr>
          <w:rFonts w:hint="eastAsia"/>
          <w:sz w:val="24"/>
          <w:szCs w:val="24"/>
          <w:lang w:val="en-US" w:eastAsia="zh-CN"/>
        </w:rPr>
        <w:instrText xml:space="preserve"> HYPERLINK \l _Toc32536 </w:instrText>
      </w:r>
      <w:r>
        <w:rPr>
          <w:rFonts w:hint="eastAsia"/>
          <w:sz w:val="24"/>
          <w:szCs w:val="24"/>
          <w:lang w:val="en-US" w:eastAsia="zh-CN"/>
        </w:rPr>
        <w:fldChar w:fldCharType="separate"/>
      </w:r>
      <w:r>
        <w:rPr>
          <w:rFonts w:hint="eastAsia"/>
          <w:bCs/>
          <w:sz w:val="24"/>
          <w:szCs w:val="24"/>
          <w:lang w:val="en-US" w:eastAsia="zh-CN"/>
        </w:rPr>
        <w:t>9.</w:t>
      </w:r>
      <w:r>
        <w:rPr>
          <w:rFonts w:hint="eastAsia"/>
          <w:bCs/>
          <w:sz w:val="24"/>
          <w:szCs w:val="24"/>
          <w:lang w:eastAsia="zh-CN"/>
        </w:rPr>
        <w:t>招商引资</w:t>
      </w:r>
      <w:r>
        <w:rPr>
          <w:sz w:val="24"/>
          <w:szCs w:val="24"/>
        </w:rPr>
        <w:tab/>
      </w:r>
      <w:r>
        <w:rPr>
          <w:rFonts w:hint="eastAsia"/>
          <w:sz w:val="24"/>
          <w:szCs w:val="24"/>
          <w:lang w:val="en-US" w:eastAsia="zh-CN"/>
        </w:rPr>
        <w:t>3</w:t>
      </w:r>
      <w:r>
        <w:rPr>
          <w:rFonts w:hint="eastAsia"/>
          <w:sz w:val="24"/>
          <w:szCs w:val="24"/>
          <w:lang w:val="en-US" w:eastAsia="zh-CN"/>
        </w:rPr>
        <w:fldChar w:fldCharType="end"/>
      </w:r>
      <w:r>
        <w:rPr>
          <w:rFonts w:hint="eastAsia"/>
          <w:sz w:val="24"/>
          <w:szCs w:val="24"/>
          <w:lang w:val="en-US" w:eastAsia="zh-CN"/>
        </w:rPr>
        <w:t>4</w:t>
      </w:r>
    </w:p>
    <w:p>
      <w:pPr>
        <w:pStyle w:val="21"/>
        <w:keepNext w:val="0"/>
        <w:keepLines w:val="0"/>
        <w:pageBreakBefore w:val="0"/>
        <w:widowControl/>
        <w:tabs>
          <w:tab w:val="right" w:leader="dot" w:pos="6804"/>
        </w:tabs>
        <w:kinsoku/>
        <w:wordWrap/>
        <w:overflowPunct/>
        <w:topLinePunct w:val="0"/>
        <w:autoSpaceDE/>
        <w:autoSpaceDN/>
        <w:bidi w:val="0"/>
        <w:adjustRightInd/>
        <w:snapToGrid/>
        <w:spacing w:line="440" w:lineRule="exact"/>
        <w:textAlignment w:val="auto"/>
        <w:rPr>
          <w:rFonts w:hint="default"/>
          <w:sz w:val="24"/>
          <w:szCs w:val="24"/>
          <w:lang w:val="en-US" w:eastAsia="zh-CN"/>
        </w:rPr>
      </w:pPr>
      <w:r>
        <w:rPr>
          <w:rFonts w:hint="eastAsia"/>
          <w:sz w:val="24"/>
          <w:szCs w:val="24"/>
          <w:lang w:val="en-US" w:eastAsia="zh-CN"/>
        </w:rPr>
        <w:fldChar w:fldCharType="begin"/>
      </w:r>
      <w:r>
        <w:rPr>
          <w:rFonts w:hint="eastAsia"/>
          <w:sz w:val="24"/>
          <w:szCs w:val="24"/>
          <w:lang w:val="en-US" w:eastAsia="zh-CN"/>
        </w:rPr>
        <w:instrText xml:space="preserve"> HYPERLINK \l _Toc32536 </w:instrText>
      </w:r>
      <w:r>
        <w:rPr>
          <w:rFonts w:hint="eastAsia"/>
          <w:sz w:val="24"/>
          <w:szCs w:val="24"/>
          <w:lang w:val="en-US" w:eastAsia="zh-CN"/>
        </w:rPr>
        <w:fldChar w:fldCharType="separate"/>
      </w:r>
      <w:r>
        <w:rPr>
          <w:rFonts w:hint="eastAsia"/>
          <w:bCs/>
          <w:sz w:val="24"/>
          <w:szCs w:val="24"/>
          <w:lang w:val="en-US" w:eastAsia="zh-CN"/>
        </w:rPr>
        <w:t>10.节能增效</w:t>
      </w:r>
      <w:r>
        <w:rPr>
          <w:sz w:val="24"/>
          <w:szCs w:val="24"/>
        </w:rPr>
        <w:tab/>
      </w:r>
      <w:r>
        <w:rPr>
          <w:rFonts w:hint="eastAsia"/>
          <w:sz w:val="24"/>
          <w:szCs w:val="24"/>
          <w:lang w:val="en-US" w:eastAsia="zh-CN"/>
        </w:rPr>
        <w:t>3</w:t>
      </w:r>
      <w:r>
        <w:rPr>
          <w:rFonts w:hint="eastAsia"/>
          <w:sz w:val="24"/>
          <w:szCs w:val="24"/>
          <w:lang w:val="en-US" w:eastAsia="zh-CN"/>
        </w:rPr>
        <w:fldChar w:fldCharType="end"/>
      </w:r>
      <w:r>
        <w:rPr>
          <w:rFonts w:hint="eastAsia"/>
          <w:sz w:val="24"/>
          <w:szCs w:val="24"/>
          <w:lang w:val="en-US" w:eastAsia="zh-CN"/>
        </w:rPr>
        <w:t>6</w:t>
      </w:r>
    </w:p>
    <w:p>
      <w:pPr>
        <w:pStyle w:val="21"/>
        <w:tabs>
          <w:tab w:val="right" w:leader="dot" w:pos="6804"/>
        </w:tabs>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rPr>
          <w:rFonts w:hint="eastAsia"/>
          <w:lang w:val="en-US" w:eastAsia="zh-CN"/>
        </w:rPr>
      </w:pPr>
      <w:r>
        <w:rPr>
          <w:rFonts w:hint="eastAsia"/>
          <w:lang w:val="en-US" w:eastAsia="zh-CN"/>
        </w:rPr>
        <w:fldChar w:fldCharType="end"/>
      </w:r>
      <w:bookmarkStart w:id="0" w:name="_Toc32172"/>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lang w:val="en-US" w:eastAsia="zh-CN"/>
        </w:rPr>
        <w:sectPr>
          <w:headerReference r:id="rId5" w:type="first"/>
          <w:footerReference r:id="rId7" w:type="first"/>
          <w:headerReference r:id="rId4" w:type="default"/>
          <w:footerReference r:id="rId6" w:type="default"/>
          <w:pgSz w:w="9638" w:h="13606"/>
          <w:pgMar w:top="1417" w:right="1417" w:bottom="1417" w:left="1417" w:header="851" w:footer="992" w:gutter="0"/>
          <w:pgNumType w:fmt="decimal"/>
          <w:cols w:space="425" w:num="1"/>
          <w:titlePg/>
          <w:rtlGutter w:val="0"/>
          <w:docGrid w:type="lines" w:linePitch="312" w:charSpace="0"/>
        </w:sectPr>
      </w:pPr>
    </w:p>
    <w:p>
      <w:pPr>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惠</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企</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纾</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困</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政</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策</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摘</w:t>
      </w:r>
    </w:p>
    <w:bookmarkEnd w:id="0"/>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b/>
          <w:bCs/>
          <w:sz w:val="32"/>
          <w:szCs w:val="32"/>
          <w:u w:val="none"/>
          <w:lang w:eastAsia="zh-CN"/>
        </w:rPr>
        <w:sectPr>
          <w:footerReference r:id="rId9" w:type="first"/>
          <w:footerReference r:id="rId8" w:type="default"/>
          <w:pgSz w:w="9638" w:h="13606"/>
          <w:pgMar w:top="1417" w:right="1417" w:bottom="1417" w:left="1417" w:header="851" w:footer="992" w:gutter="0"/>
          <w:pgNumType w:fmt="decimal"/>
          <w:cols w:space="425" w:num="1"/>
          <w:rtlGutter w:val="0"/>
          <w:docGrid w:type="lines" w:linePitch="312" w:charSpace="0"/>
        </w:sectPr>
      </w:pPr>
      <w:bookmarkStart w:id="1" w:name="_Toc14182"/>
      <w:r>
        <w:rPr>
          <w:rFonts w:hint="eastAsia"/>
          <w:sz w:val="52"/>
          <w:szCs w:val="96"/>
          <w:lang w:val="en-US" w:eastAsia="zh-CN"/>
        </w:rPr>
        <w:t>录</w:t>
      </w:r>
    </w:p>
    <w:p>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sz w:val="32"/>
          <w:szCs w:val="32"/>
          <w:u w:val="none"/>
          <w:lang w:eastAsia="zh-CN"/>
        </w:rPr>
      </w:pPr>
      <w:r>
        <w:rPr>
          <w:rFonts w:hint="eastAsia"/>
          <w:b/>
          <w:bCs/>
          <w:sz w:val="32"/>
          <w:szCs w:val="32"/>
          <w:u w:val="none"/>
          <w:lang w:eastAsia="zh-CN"/>
        </w:rPr>
        <w:t>一、减税降费</w:t>
      </w:r>
      <w:bookmarkEnd w:id="1"/>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b w:val="0"/>
          <w:bCs w:val="0"/>
        </w:rPr>
      </w:pPr>
      <w:r>
        <w:rPr>
          <w:rFonts w:hint="eastAsia"/>
          <w:b w:val="0"/>
          <w:bCs w:val="0"/>
          <w:lang w:val="en-US" w:eastAsia="zh-CN"/>
        </w:rPr>
        <w:t>1.</w:t>
      </w:r>
      <w:r>
        <w:rPr>
          <w:rFonts w:hint="eastAsia"/>
          <w:b w:val="0"/>
          <w:bCs w:val="0"/>
        </w:rPr>
        <w:t>在符合规划、不改变用途的前提下，对提高自有工业用地或仓储用地利用率、容积率并用于仓储、分拨运转等物流设施建设的，不再征收土地价款。</w:t>
      </w:r>
    </w:p>
    <w:p>
      <w:pPr>
        <w:bidi w:val="0"/>
        <w:jc w:val="left"/>
        <w:rPr>
          <w:rFonts w:eastAsiaTheme="minorEastAsia"/>
          <w:b w:val="0"/>
          <w:bCs w:val="0"/>
          <w:spacing w:val="-11"/>
        </w:rPr>
      </w:pPr>
      <w:r>
        <w:rPr>
          <w:rFonts w:ascii="Arial" w:hAnsi="Arial" w:eastAsia="宋体" w:cs="Arial"/>
          <w:i w:val="0"/>
          <w:caps w:val="0"/>
          <w:color w:val="333333"/>
          <w:spacing w:val="-11"/>
          <w:sz w:val="19"/>
          <w:szCs w:val="19"/>
          <w:shd w:val="clear" w:fill="FFFFFF"/>
        </w:rPr>
        <w:t>——</w:t>
      </w:r>
      <w:r>
        <w:rPr>
          <w:rFonts w:eastAsiaTheme="minorEastAsia"/>
          <w:b w:val="0"/>
          <w:bCs w:val="0"/>
          <w:spacing w:val="-11"/>
        </w:rPr>
        <w:t>《</w:t>
      </w:r>
      <w:r>
        <w:rPr>
          <w:rFonts w:hint="eastAsia" w:eastAsiaTheme="minorEastAsia"/>
          <w:b w:val="0"/>
          <w:bCs w:val="0"/>
          <w:spacing w:val="-11"/>
        </w:rPr>
        <w:t>关于进一步降低物流成本实施意见的通知</w:t>
      </w:r>
      <w:r>
        <w:rPr>
          <w:rFonts w:eastAsiaTheme="minorEastAsia"/>
          <w:b w:val="0"/>
          <w:bCs w:val="0"/>
          <w:spacing w:val="-11"/>
        </w:rPr>
        <w:t>》（</w:t>
      </w:r>
      <w:r>
        <w:rPr>
          <w:rFonts w:hint="eastAsia" w:eastAsiaTheme="minorEastAsia"/>
          <w:b w:val="0"/>
          <w:bCs w:val="0"/>
          <w:spacing w:val="-11"/>
        </w:rPr>
        <w:t>国办发</w:t>
      </w:r>
      <w:r>
        <w:rPr>
          <w:rFonts w:hint="eastAsia" w:eastAsiaTheme="minorEastAsia"/>
          <w:b w:val="0"/>
          <w:bCs w:val="0"/>
          <w:spacing w:val="-11"/>
          <w:lang w:val="en-US" w:eastAsia="zh-CN"/>
        </w:rPr>
        <w:t>[2020]</w:t>
      </w:r>
      <w:r>
        <w:rPr>
          <w:rFonts w:hint="eastAsia" w:eastAsiaTheme="minorEastAsia"/>
          <w:b w:val="0"/>
          <w:bCs w:val="0"/>
          <w:spacing w:val="-11"/>
        </w:rPr>
        <w:t>10号</w:t>
      </w:r>
      <w:r>
        <w:rPr>
          <w:rFonts w:eastAsiaTheme="minorEastAsia"/>
          <w:b w:val="0"/>
          <w:bCs w:val="0"/>
          <w:spacing w:val="-11"/>
        </w:rPr>
        <w:t>）</w:t>
      </w:r>
    </w:p>
    <w:p>
      <w:pPr>
        <w:keepNext w:val="0"/>
        <w:keepLines w:val="0"/>
        <w:pageBreakBefore w:val="0"/>
        <w:widowControl w:val="0"/>
        <w:kinsoku/>
        <w:wordWrap/>
        <w:overflowPunct/>
        <w:topLinePunct w:val="0"/>
        <w:autoSpaceDE/>
        <w:autoSpaceDN/>
        <w:bidi w:val="0"/>
        <w:adjustRightInd/>
        <w:snapToGrid/>
        <w:spacing w:after="313" w:afterLines="100"/>
        <w:jc w:val="both"/>
        <w:textAlignment w:val="auto"/>
        <w:rPr>
          <w:rFonts w:ascii="Times New Roman" w:hAnsi="Times New Roman" w:eastAsia="方正仿宋简体" w:cs="Times New Roman"/>
          <w:b w:val="0"/>
          <w:bCs w:val="0"/>
          <w:sz w:val="32"/>
          <w:szCs w:val="32"/>
        </w:rPr>
      </w:pPr>
      <w:r>
        <w:rPr>
          <w:rFonts w:hint="eastAsia"/>
          <w:b w:val="0"/>
          <w:bCs w:val="0"/>
          <w:u w:val="none"/>
        </w:rPr>
        <w:t>咨询电话：市自然资源和规划局审改科</w:t>
      </w:r>
      <w:r>
        <w:rPr>
          <w:rFonts w:hint="eastAsia"/>
          <w:b w:val="0"/>
          <w:bCs w:val="0"/>
          <w:u w:val="none"/>
          <w:lang w:val="en-US" w:eastAsia="zh-CN"/>
        </w:rPr>
        <w:t xml:space="preserve"> </w:t>
      </w:r>
      <w:r>
        <w:rPr>
          <w:rFonts w:hint="eastAsia"/>
          <w:b w:val="0"/>
          <w:bCs w:val="0"/>
          <w:u w:val="none"/>
        </w:rPr>
        <w:t>谭学军</w:t>
      </w:r>
      <w:r>
        <w:rPr>
          <w:rFonts w:hint="eastAsia"/>
          <w:b w:val="0"/>
          <w:bCs w:val="0"/>
          <w:u w:val="none"/>
          <w:lang w:val="en-US" w:eastAsia="zh-CN"/>
        </w:rPr>
        <w:t xml:space="preserve"> </w:t>
      </w:r>
      <w:r>
        <w:rPr>
          <w:rFonts w:hint="eastAsia"/>
          <w:b w:val="0"/>
          <w:bCs w:val="0"/>
          <w:u w:val="none"/>
        </w:rPr>
        <w:t>13337372312</w:t>
      </w:r>
    </w:p>
    <w:p>
      <w:pPr>
        <w:keepNext w:val="0"/>
        <w:keepLines w:val="0"/>
        <w:pageBreakBefore w:val="0"/>
        <w:widowControl w:val="0"/>
        <w:numPr>
          <w:ilvl w:val="0"/>
          <w:numId w:val="0"/>
        </w:numPr>
        <w:kinsoku/>
        <w:wordWrap/>
        <w:overflowPunct/>
        <w:topLinePunct w:val="0"/>
        <w:autoSpaceDE/>
        <w:autoSpaceDN/>
        <w:bidi w:val="0"/>
        <w:adjustRightInd/>
        <w:snapToGrid/>
        <w:spacing w:after="157" w:afterLines="50"/>
        <w:ind w:firstLine="420" w:firstLineChars="200"/>
        <w:textAlignment w:val="auto"/>
        <w:rPr>
          <w:rFonts w:hint="eastAsia"/>
          <w:b w:val="0"/>
          <w:bCs w:val="0"/>
          <w:sz w:val="22"/>
          <w:szCs w:val="22"/>
          <w:lang w:val="en-US" w:eastAsia="zh-CN"/>
        </w:rPr>
      </w:pPr>
      <w:r>
        <w:rPr>
          <w:rFonts w:hint="eastAsia"/>
          <w:b w:val="0"/>
          <w:bCs w:val="0"/>
          <w:lang w:val="en-US" w:eastAsia="zh-CN"/>
        </w:rPr>
        <w:t>2.依据《关于印发中小企业划型标准规定的通知》（工信部联企业〔2011〕300号）规定的小微企业标准 ，通过告知企业书面承诺的方式实施。企业做出书面承诺后，不动产登记机构即免收相应的不动产登记费。</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《关于进一步做好免收小微企业不动产登记费工作的通知》（自然资登记函[2021]2号）</w:t>
      </w:r>
    </w:p>
    <w:p>
      <w:pPr>
        <w:keepNext w:val="0"/>
        <w:keepLines w:val="0"/>
        <w:pageBreakBefore w:val="0"/>
        <w:widowControl w:val="0"/>
        <w:kinsoku/>
        <w:wordWrap/>
        <w:overflowPunct/>
        <w:topLinePunct w:val="0"/>
        <w:autoSpaceDE/>
        <w:autoSpaceDN/>
        <w:bidi w:val="0"/>
        <w:adjustRightInd/>
        <w:snapToGrid/>
        <w:spacing w:after="313" w:afterLines="100"/>
        <w:jc w:val="both"/>
        <w:textAlignment w:val="auto"/>
        <w:rPr>
          <w:rFonts w:hint="eastAsia"/>
          <w:b w:val="0"/>
          <w:bCs w:val="0"/>
          <w:u w:val="none"/>
        </w:rPr>
      </w:pPr>
      <w:r>
        <w:rPr>
          <w:rFonts w:hint="eastAsia"/>
          <w:b w:val="0"/>
          <w:bCs w:val="0"/>
          <w:u w:val="none"/>
        </w:rPr>
        <w:t>咨询电话：市自然资源和规划局确权科</w:t>
      </w:r>
      <w:r>
        <w:rPr>
          <w:rFonts w:hint="eastAsia"/>
          <w:b w:val="0"/>
          <w:bCs w:val="0"/>
          <w:u w:val="none"/>
          <w:lang w:val="en-US" w:eastAsia="zh-CN"/>
        </w:rPr>
        <w:t xml:space="preserve"> </w:t>
      </w:r>
      <w:r>
        <w:rPr>
          <w:rFonts w:hint="eastAsia"/>
          <w:b w:val="0"/>
          <w:bCs w:val="0"/>
          <w:u w:val="none"/>
        </w:rPr>
        <w:t>王湘军 13873787678</w:t>
      </w:r>
    </w:p>
    <w:p>
      <w:pPr>
        <w:bidi w:val="0"/>
        <w:ind w:firstLine="420" w:firstLineChars="200"/>
        <w:rPr>
          <w:rFonts w:hint="eastAsia"/>
          <w:b w:val="0"/>
          <w:bCs w:val="0"/>
          <w:lang w:val="en-US" w:eastAsia="zh-CN"/>
        </w:rPr>
      </w:pPr>
      <w:r>
        <w:rPr>
          <w:rFonts w:hint="eastAsia"/>
          <w:b w:val="0"/>
          <w:bCs w:val="0"/>
          <w:lang w:val="en-US" w:eastAsia="zh-CN"/>
        </w:rPr>
        <w:t>3.将冷链物流需求用地纳入国土空间规划和有关详细规划。在符合规划、不改变用途的前提下，利用现有工业用地提高土地利用率和增加容积率的，不再增收土地价款。</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6"/>
          <w:lang w:eastAsia="zh-CN"/>
        </w:rPr>
        <w:t>关于</w:t>
      </w:r>
      <w:r>
        <w:rPr>
          <w:rFonts w:hint="eastAsia" w:eastAsiaTheme="minorEastAsia"/>
          <w:b w:val="0"/>
          <w:bCs w:val="0"/>
          <w:spacing w:val="-6"/>
        </w:rPr>
        <w:t>印发</w:t>
      </w:r>
      <w:r>
        <w:rPr>
          <w:rFonts w:hint="eastAsia"/>
          <w:b w:val="0"/>
          <w:bCs w:val="0"/>
          <w:spacing w:val="-6"/>
          <w:lang w:val="en-US" w:eastAsia="zh-CN"/>
        </w:rPr>
        <w:t>《</w:t>
      </w:r>
      <w:r>
        <w:rPr>
          <w:rFonts w:hint="eastAsia" w:eastAsiaTheme="minorEastAsia"/>
          <w:b w:val="0"/>
          <w:bCs w:val="0"/>
          <w:spacing w:val="-6"/>
        </w:rPr>
        <w:t>关于促进冷链物流业高质量发展的若干政策措施</w:t>
      </w:r>
      <w:r>
        <w:rPr>
          <w:rFonts w:hint="eastAsia"/>
          <w:b w:val="0"/>
          <w:bCs w:val="0"/>
          <w:spacing w:val="-6"/>
          <w:lang w:val="en-US" w:eastAsia="zh-CN"/>
        </w:rPr>
        <w:t>》</w:t>
      </w:r>
      <w:r>
        <w:rPr>
          <w:rFonts w:hint="eastAsia" w:eastAsiaTheme="minorEastAsia"/>
          <w:b w:val="0"/>
          <w:bCs w:val="0"/>
          <w:spacing w:val="-6"/>
        </w:rPr>
        <w:t>的通知</w:t>
      </w:r>
      <w:r>
        <w:rPr>
          <w:b w:val="0"/>
          <w:bCs w:val="0"/>
        </w:rPr>
        <w:t>（</w:t>
      </w:r>
      <w:r>
        <w:rPr>
          <w:rFonts w:hint="eastAsia"/>
          <w:b w:val="0"/>
          <w:bCs w:val="0"/>
        </w:rPr>
        <w:t>湘政办发[2020]13号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jc w:val="both"/>
        <w:textAlignment w:val="auto"/>
        <w:rPr>
          <w:rFonts w:hint="eastAsia"/>
          <w:b w:val="0"/>
          <w:bCs w:val="0"/>
          <w:u w:val="none"/>
          <w:lang w:val="en-US" w:eastAsia="zh-CN"/>
        </w:rPr>
      </w:pPr>
      <w:r>
        <w:rPr>
          <w:rFonts w:hint="eastAsia"/>
          <w:b w:val="0"/>
          <w:bCs w:val="0"/>
          <w:u w:val="none"/>
        </w:rPr>
        <w:t>咨询电话：市自然资源和规划局权益科</w:t>
      </w:r>
      <w:r>
        <w:rPr>
          <w:rFonts w:hint="eastAsia"/>
          <w:b w:val="0"/>
          <w:bCs w:val="0"/>
          <w:u w:val="none"/>
          <w:lang w:val="en-US" w:eastAsia="zh-CN"/>
        </w:rPr>
        <w:t xml:space="preserve"> </w:t>
      </w:r>
      <w:r>
        <w:rPr>
          <w:rFonts w:hint="eastAsia"/>
          <w:b w:val="0"/>
          <w:bCs w:val="0"/>
          <w:u w:val="none"/>
        </w:rPr>
        <w:t xml:space="preserve"> 文</w:t>
      </w:r>
      <w:r>
        <w:rPr>
          <w:rFonts w:hint="eastAsia"/>
          <w:b w:val="0"/>
          <w:bCs w:val="0"/>
          <w:u w:val="none"/>
          <w:lang w:val="en-US" w:eastAsia="zh-CN"/>
        </w:rPr>
        <w:t xml:space="preserve"> </w:t>
      </w:r>
      <w:r>
        <w:rPr>
          <w:rFonts w:hint="eastAsia"/>
          <w:b w:val="0"/>
          <w:bCs w:val="0"/>
          <w:u w:val="none"/>
        </w:rPr>
        <w:t xml:space="preserve">玉 </w:t>
      </w:r>
      <w:r>
        <w:rPr>
          <w:rFonts w:hint="eastAsia"/>
          <w:b w:val="0"/>
          <w:bCs w:val="0"/>
          <w:u w:val="none"/>
          <w:lang w:val="en-US" w:eastAsia="zh-CN"/>
        </w:rPr>
        <w:t xml:space="preserve"> </w:t>
      </w:r>
      <w:r>
        <w:rPr>
          <w:rFonts w:hint="eastAsia"/>
          <w:b w:val="0"/>
          <w:bCs w:val="0"/>
          <w:u w:val="none"/>
        </w:rPr>
        <w:t>15807379288</w:t>
      </w:r>
    </w:p>
    <w:p>
      <w:pPr>
        <w:bidi w:val="0"/>
        <w:ind w:firstLine="420" w:firstLineChars="200"/>
        <w:rPr>
          <w:rFonts w:hint="eastAsia"/>
          <w:b w:val="0"/>
          <w:bCs w:val="0"/>
          <w:lang w:val="en-US" w:eastAsia="zh-CN"/>
        </w:rPr>
      </w:pPr>
      <w:r>
        <w:rPr>
          <w:rFonts w:hint="eastAsia"/>
          <w:b w:val="0"/>
          <w:bCs w:val="0"/>
          <w:lang w:val="en-US" w:eastAsia="zh-CN"/>
        </w:rPr>
        <w:t>4.（1）自2019年1月1日至2021年12月31日，月销售额10万元以下（含本数）的增值税小规模纳税人，免征增值税。</w:t>
      </w:r>
    </w:p>
    <w:p>
      <w:pPr>
        <w:bidi w:val="0"/>
        <w:ind w:firstLine="420" w:firstLineChars="200"/>
        <w:rPr>
          <w:rFonts w:hint="eastAsia"/>
          <w:b w:val="0"/>
          <w:bCs w:val="0"/>
          <w:lang w:val="en-US" w:eastAsia="zh-CN"/>
        </w:rPr>
      </w:pPr>
      <w:r>
        <w:rPr>
          <w:rFonts w:hint="eastAsia"/>
          <w:b w:val="0"/>
          <w:bCs w:val="0"/>
          <w:lang w:val="en-US" w:eastAsia="zh-CN"/>
        </w:rPr>
        <w:t>（2）对小型微利企业年应纳税所得额不超过100万元的部分，减按25%计入应纳税所得额，按20%的税率缴纳企业所得税；对年应纳税所得额超过100万元但不超过300万元的部分，减按50%计入应纳税所得额，按20%的税率缴纳企业所得税。</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（3）对增值税小规模纳税人减按50%征收资源税、城市维护建设税、房产税、城镇土地使用税、印花税（不含证券交易印花税）、耕地占用税和教育费附加、地方教育附加。</w:t>
      </w:r>
    </w:p>
    <w:p>
      <w:pPr>
        <w:bidi w:val="0"/>
        <w:jc w:val="left"/>
        <w:rPr>
          <w:rFonts w:eastAsiaTheme="minorEastAsia"/>
          <w:b w:val="0"/>
          <w:bCs w:val="0"/>
          <w:spacing w:val="0"/>
        </w:rPr>
      </w:pPr>
      <w:r>
        <w:rPr>
          <w:rFonts w:ascii="Arial" w:hAnsi="Arial" w:eastAsia="宋体" w:cs="Arial"/>
          <w:i w:val="0"/>
          <w:caps w:val="0"/>
          <w:color w:val="333333"/>
          <w:spacing w:val="0"/>
          <w:sz w:val="19"/>
          <w:szCs w:val="19"/>
          <w:shd w:val="clear" w:fill="FFFFFF"/>
        </w:rPr>
        <w:t>——</w:t>
      </w:r>
      <w:r>
        <w:rPr>
          <w:rFonts w:eastAsiaTheme="minorEastAsia"/>
          <w:b w:val="0"/>
          <w:bCs w:val="0"/>
          <w:spacing w:val="0"/>
        </w:rPr>
        <w:t>《</w:t>
      </w:r>
      <w:r>
        <w:rPr>
          <w:rFonts w:hint="eastAsia" w:eastAsiaTheme="minorEastAsia"/>
          <w:b w:val="0"/>
          <w:bCs w:val="0"/>
          <w:spacing w:val="0"/>
        </w:rPr>
        <w:t>关于实施小微企业普惠性税收减免政策的通知</w:t>
      </w:r>
      <w:r>
        <w:rPr>
          <w:rFonts w:eastAsiaTheme="minorEastAsia"/>
          <w:b w:val="0"/>
          <w:bCs w:val="0"/>
          <w:spacing w:val="0"/>
        </w:rPr>
        <w:t>》（</w:t>
      </w:r>
      <w:r>
        <w:rPr>
          <w:rFonts w:hint="eastAsia" w:eastAsiaTheme="minorEastAsia"/>
          <w:b w:val="0"/>
          <w:bCs w:val="0"/>
          <w:spacing w:val="0"/>
        </w:rPr>
        <w:t>财税[2019]13号</w:t>
      </w:r>
      <w:r>
        <w:rPr>
          <w:rFonts w:eastAsiaTheme="minorEastAsia"/>
          <w:b w:val="0"/>
          <w:bCs w:val="0"/>
          <w:spacing w:val="0"/>
        </w:rPr>
        <w:t>）</w:t>
      </w:r>
    </w:p>
    <w:p>
      <w:pPr>
        <w:keepNext w:val="0"/>
        <w:keepLines w:val="0"/>
        <w:pageBreakBefore w:val="0"/>
        <w:widowControl w:val="0"/>
        <w:kinsoku/>
        <w:wordWrap/>
        <w:overflowPunct/>
        <w:topLinePunct w:val="0"/>
        <w:autoSpaceDE/>
        <w:autoSpaceDN/>
        <w:bidi w:val="0"/>
        <w:adjustRightInd/>
        <w:snapToGrid w:val="0"/>
        <w:jc w:val="both"/>
        <w:textAlignment w:val="auto"/>
        <w:rPr>
          <w:rFonts w:hint="eastAsia"/>
          <w:b w:val="0"/>
          <w:bCs w:val="0"/>
          <w:u w:val="none"/>
          <w:lang w:val="en-US" w:eastAsia="zh-CN"/>
        </w:rPr>
      </w:pPr>
      <w:r>
        <w:rPr>
          <w:rFonts w:hint="eastAsia"/>
          <w:b w:val="0"/>
          <w:bCs w:val="0"/>
          <w:u w:val="none"/>
        </w:rPr>
        <w:t>咨询电话：</w:t>
      </w:r>
      <w:r>
        <w:rPr>
          <w:rFonts w:hint="eastAsia"/>
          <w:b w:val="0"/>
          <w:bCs w:val="0"/>
          <w:u w:val="none"/>
          <w:lang w:val="en-US" w:eastAsia="zh-CN"/>
        </w:rPr>
        <w:t>市财政局 税政法规科  王云芝 6102303 15197792788</w:t>
      </w:r>
    </w:p>
    <w:p>
      <w:pPr>
        <w:keepNext w:val="0"/>
        <w:keepLines w:val="0"/>
        <w:pageBreakBefore w:val="0"/>
        <w:widowControl w:val="0"/>
        <w:kinsoku/>
        <w:wordWrap/>
        <w:overflowPunct/>
        <w:topLinePunct w:val="0"/>
        <w:autoSpaceDE/>
        <w:autoSpaceDN/>
        <w:bidi w:val="0"/>
        <w:adjustRightInd/>
        <w:snapToGrid w:val="0"/>
        <w:ind w:firstLine="990" w:firstLineChars="500"/>
        <w:jc w:val="both"/>
        <w:textAlignment w:val="auto"/>
        <w:rPr>
          <w:rFonts w:hint="default"/>
          <w:b w:val="0"/>
          <w:bCs w:val="0"/>
          <w:u w:val="none"/>
          <w:lang w:val="en-US" w:eastAsia="zh-CN"/>
        </w:rPr>
      </w:pPr>
      <w:r>
        <w:rPr>
          <w:rFonts w:hint="eastAsia" w:eastAsiaTheme="minorEastAsia"/>
          <w:b w:val="0"/>
          <w:bCs w:val="0"/>
          <w:spacing w:val="-6"/>
          <w:u w:val="none"/>
        </w:rPr>
        <w:t>市税务局财产和行为税科</w:t>
      </w:r>
      <w:r>
        <w:rPr>
          <w:rFonts w:hint="eastAsia"/>
          <w:b w:val="0"/>
          <w:bCs w:val="0"/>
          <w:spacing w:val="-6"/>
          <w:u w:val="none"/>
          <w:lang w:val="en-US" w:eastAsia="zh-CN"/>
        </w:rPr>
        <w:t xml:space="preserve"> </w:t>
      </w:r>
      <w:r>
        <w:rPr>
          <w:rFonts w:hint="eastAsia" w:eastAsiaTheme="minorEastAsia"/>
          <w:b w:val="0"/>
          <w:bCs w:val="0"/>
          <w:spacing w:val="-6"/>
          <w:u w:val="none"/>
        </w:rPr>
        <w:t>杨桂平</w:t>
      </w:r>
      <w:r>
        <w:rPr>
          <w:rFonts w:hint="eastAsia"/>
          <w:b w:val="0"/>
          <w:bCs w:val="0"/>
          <w:u w:val="none"/>
          <w:lang w:val="en-US" w:eastAsia="zh-CN"/>
        </w:rPr>
        <w:t xml:space="preserve"> </w:t>
      </w:r>
      <w:r>
        <w:rPr>
          <w:rFonts w:hint="eastAsia"/>
          <w:b w:val="0"/>
          <w:bCs w:val="0"/>
          <w:u w:val="none"/>
        </w:rPr>
        <w:t>6103890</w:t>
      </w:r>
      <w:r>
        <w:rPr>
          <w:rFonts w:hint="eastAsia"/>
          <w:b w:val="0"/>
          <w:bCs w:val="0"/>
          <w:u w:val="none"/>
          <w:lang w:val="en-US" w:eastAsia="zh-CN"/>
        </w:rPr>
        <w:t xml:space="preserve"> 18807379693</w:t>
      </w:r>
    </w:p>
    <w:p>
      <w:pPr>
        <w:keepNext w:val="0"/>
        <w:keepLines w:val="0"/>
        <w:pageBreakBefore w:val="0"/>
        <w:widowControl w:val="0"/>
        <w:kinsoku/>
        <w:wordWrap/>
        <w:overflowPunct/>
        <w:topLinePunct w:val="0"/>
        <w:autoSpaceDE/>
        <w:autoSpaceDN/>
        <w:bidi w:val="0"/>
        <w:adjustRightInd/>
        <w:snapToGrid w:val="0"/>
        <w:spacing w:line="420" w:lineRule="exact"/>
        <w:jc w:val="right"/>
        <w:textAlignment w:val="auto"/>
        <w:rPr>
          <w:rFonts w:hint="eastAsia"/>
          <w:b w:val="0"/>
          <w:bCs w:val="0"/>
          <w:u w:val="none"/>
        </w:rPr>
      </w:pPr>
      <w:r>
        <w:rPr>
          <w:rFonts w:hint="eastAsia"/>
          <w:b w:val="0"/>
          <w:bCs w:val="0"/>
          <w:spacing w:val="-6"/>
          <w:u w:val="none"/>
          <w:lang w:val="en-US" w:eastAsia="zh-CN"/>
        </w:rPr>
        <w:t xml:space="preserve"> </w:t>
      </w:r>
      <w:r>
        <w:rPr>
          <w:rFonts w:hint="eastAsia" w:eastAsiaTheme="minorEastAsia"/>
          <w:b w:val="0"/>
          <w:bCs w:val="0"/>
          <w:spacing w:val="-6"/>
          <w:u w:val="none"/>
        </w:rPr>
        <w:t>市税务局货物和劳务税科</w:t>
      </w:r>
      <w:r>
        <w:rPr>
          <w:rFonts w:hint="eastAsia"/>
          <w:b w:val="0"/>
          <w:bCs w:val="0"/>
          <w:u w:val="none"/>
          <w:lang w:val="en-US" w:eastAsia="zh-CN"/>
        </w:rPr>
        <w:t xml:space="preserve"> </w:t>
      </w:r>
      <w:r>
        <w:rPr>
          <w:rFonts w:hint="eastAsia"/>
          <w:b w:val="0"/>
          <w:bCs w:val="0"/>
          <w:u w:val="none"/>
        </w:rPr>
        <w:t>张激光</w:t>
      </w:r>
      <w:r>
        <w:rPr>
          <w:rFonts w:hint="eastAsia"/>
          <w:b w:val="0"/>
          <w:bCs w:val="0"/>
          <w:u w:val="none"/>
          <w:lang w:val="en-US" w:eastAsia="zh-CN"/>
        </w:rPr>
        <w:t xml:space="preserve"> </w:t>
      </w:r>
      <w:r>
        <w:rPr>
          <w:rFonts w:hint="eastAsia"/>
          <w:b w:val="0"/>
          <w:bCs w:val="0"/>
          <w:u w:val="none"/>
        </w:rPr>
        <w:t>6203939</w:t>
      </w:r>
      <w:r>
        <w:rPr>
          <w:rFonts w:hint="eastAsia"/>
          <w:b w:val="0"/>
          <w:bCs w:val="0"/>
          <w:u w:val="none"/>
          <w:lang w:val="en-US" w:eastAsia="zh-CN"/>
        </w:rPr>
        <w:t xml:space="preserve"> </w:t>
      </w:r>
      <w:r>
        <w:rPr>
          <w:rFonts w:hint="eastAsia"/>
          <w:b w:val="0"/>
          <w:bCs w:val="0"/>
          <w:u w:val="none"/>
        </w:rPr>
        <w:t>13907379138</w:t>
      </w:r>
    </w:p>
    <w:p>
      <w:pPr>
        <w:keepNext w:val="0"/>
        <w:keepLines w:val="0"/>
        <w:pageBreakBefore w:val="0"/>
        <w:widowControl w:val="0"/>
        <w:kinsoku/>
        <w:wordWrap/>
        <w:overflowPunct/>
        <w:topLinePunct w:val="0"/>
        <w:autoSpaceDE/>
        <w:autoSpaceDN/>
        <w:bidi w:val="0"/>
        <w:adjustRightInd/>
        <w:snapToGrid w:val="0"/>
        <w:spacing w:after="313" w:afterLines="100" w:line="420" w:lineRule="exact"/>
        <w:jc w:val="right"/>
        <w:textAlignment w:val="auto"/>
        <w:rPr>
          <w:rFonts w:hint="eastAsia"/>
          <w:b w:val="0"/>
          <w:bCs w:val="0"/>
          <w:u w:val="none"/>
          <w:lang w:val="en-US" w:eastAsia="zh-CN"/>
        </w:rPr>
      </w:pPr>
      <w:r>
        <w:rPr>
          <w:rFonts w:hint="eastAsia"/>
          <w:b w:val="0"/>
          <w:bCs w:val="0"/>
          <w:u w:val="none"/>
        </w:rPr>
        <w:t>市税务局</w:t>
      </w:r>
      <w:r>
        <w:rPr>
          <w:rFonts w:hint="eastAsia"/>
          <w:b w:val="0"/>
          <w:bCs w:val="0"/>
          <w:u w:val="none"/>
          <w:lang w:val="en-US" w:eastAsia="zh-CN"/>
        </w:rPr>
        <w:t>所得税科     蔡  舟 6203712 18890506598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自2019年1月1日至2022年12月31日，企业通过公益性社会组织或者县级（含县级）以上人民政府及其组成部门和直属机构，用于目标脱贫地区的扶贫捐赠支出，准予在计算企业所得税应纳税所得额时据实扣除。企业同时发生扶贫捐赠支出和其他公益性捐赠支出，在计算公益性捐赠支出年度扣除限额时，符合上述条件的扶贫捐赠支出不计算在内。</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关于企业扶贫捐赠所得税税前扣除政策的公告</w:t>
      </w:r>
      <w:r>
        <w:rPr>
          <w:b w:val="0"/>
          <w:bCs w:val="0"/>
        </w:rPr>
        <w:t>》（</w:t>
      </w:r>
      <w:r>
        <w:rPr>
          <w:rFonts w:hint="eastAsia"/>
          <w:b w:val="0"/>
          <w:bCs w:val="0"/>
        </w:rPr>
        <w:t>财政部 税务总局 国务院扶贫办公告2019年第49号</w:t>
      </w:r>
      <w:r>
        <w:rPr>
          <w:b w:val="0"/>
          <w:bCs w:val="0"/>
        </w:rPr>
        <w:t>）</w:t>
      </w:r>
    </w:p>
    <w:p>
      <w:pPr>
        <w:bidi w:val="0"/>
        <w:rPr>
          <w:rFonts w:hint="default"/>
          <w:b w:val="0"/>
          <w:bCs w:val="0"/>
          <w:u w:val="none"/>
          <w:lang w:val="en-US" w:eastAsia="zh-CN"/>
        </w:rPr>
      </w:pPr>
      <w:r>
        <w:rPr>
          <w:rFonts w:hint="eastAsia"/>
          <w:b w:val="0"/>
          <w:bCs w:val="0"/>
          <w:u w:val="none"/>
        </w:rPr>
        <w:t>咨询电话：市税务局</w:t>
      </w:r>
      <w:r>
        <w:rPr>
          <w:rFonts w:hint="eastAsia"/>
          <w:b w:val="0"/>
          <w:bCs w:val="0"/>
          <w:u w:val="none"/>
          <w:lang w:val="en-US" w:eastAsia="zh-CN"/>
        </w:rPr>
        <w:t xml:space="preserve">  </w:t>
      </w:r>
      <w:r>
        <w:rPr>
          <w:rFonts w:hint="eastAsia"/>
          <w:b w:val="0"/>
          <w:bCs w:val="0"/>
          <w:u w:val="none"/>
        </w:rPr>
        <w:t xml:space="preserve">所得税科 </w:t>
      </w:r>
      <w:r>
        <w:rPr>
          <w:rFonts w:hint="eastAsia"/>
          <w:b w:val="0"/>
          <w:bCs w:val="0"/>
          <w:u w:val="none"/>
          <w:lang w:val="en-US" w:eastAsia="zh-CN"/>
        </w:rPr>
        <w:t xml:space="preserve">  </w:t>
      </w:r>
      <w:r>
        <w:rPr>
          <w:rFonts w:hint="eastAsia"/>
          <w:b w:val="0"/>
          <w:bCs w:val="0"/>
          <w:u w:val="none"/>
        </w:rPr>
        <w:t xml:space="preserve">蔡舟 </w:t>
      </w:r>
      <w:r>
        <w:rPr>
          <w:rFonts w:hint="eastAsia"/>
          <w:b w:val="0"/>
          <w:bCs w:val="0"/>
          <w:u w:val="none"/>
          <w:lang w:val="en-US" w:eastAsia="zh-CN"/>
        </w:rPr>
        <w:t xml:space="preserve">  </w:t>
      </w:r>
      <w:r>
        <w:rPr>
          <w:rFonts w:hint="eastAsia"/>
          <w:b w:val="0"/>
          <w:bCs w:val="0"/>
          <w:u w:val="none"/>
        </w:rPr>
        <w:t>6203712</w:t>
      </w:r>
      <w:r>
        <w:rPr>
          <w:rFonts w:hint="eastAsia"/>
          <w:b w:val="0"/>
          <w:bCs w:val="0"/>
          <w:u w:val="none"/>
          <w:lang w:val="en-US" w:eastAsia="zh-CN"/>
        </w:rPr>
        <w:t xml:space="preserve"> 18890506598</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hint="eastAsia"/>
          <w:b w:val="0"/>
          <w:bCs w:val="0"/>
          <w:u w:val="none"/>
          <w:lang w:val="en-US" w:eastAsia="zh-CN"/>
        </w:rPr>
      </w:pPr>
      <w:r>
        <w:rPr>
          <w:rFonts w:hint="eastAsia"/>
          <w:b w:val="0"/>
          <w:bCs w:val="0"/>
          <w:u w:val="none"/>
          <w:lang w:val="en-US" w:eastAsia="zh-CN"/>
        </w:rPr>
        <w:t xml:space="preserve">  </w:t>
      </w:r>
      <w:r>
        <w:rPr>
          <w:rFonts w:hint="eastAsia"/>
          <w:b w:val="0"/>
          <w:bCs w:val="0"/>
          <w:u w:val="none"/>
        </w:rPr>
        <w:t>市财政局</w:t>
      </w:r>
      <w:r>
        <w:rPr>
          <w:rFonts w:hint="eastAsia"/>
          <w:b w:val="0"/>
          <w:bCs w:val="0"/>
          <w:u w:val="none"/>
          <w:lang w:val="en-US" w:eastAsia="zh-CN"/>
        </w:rPr>
        <w:t xml:space="preserve"> </w:t>
      </w:r>
      <w:r>
        <w:rPr>
          <w:rFonts w:hint="eastAsia"/>
          <w:b w:val="0"/>
          <w:bCs w:val="0"/>
          <w:u w:val="none"/>
        </w:rPr>
        <w:t xml:space="preserve">税政法规科 </w:t>
      </w:r>
      <w:r>
        <w:rPr>
          <w:rFonts w:hint="eastAsia"/>
          <w:b w:val="0"/>
          <w:bCs w:val="0"/>
          <w:u w:val="none"/>
          <w:lang w:val="en-US" w:eastAsia="zh-CN"/>
        </w:rPr>
        <w:t xml:space="preserve"> </w:t>
      </w:r>
      <w:r>
        <w:rPr>
          <w:rFonts w:hint="eastAsia"/>
          <w:b w:val="0"/>
          <w:bCs w:val="0"/>
          <w:u w:val="none"/>
        </w:rPr>
        <w:t>王云芝</w:t>
      </w:r>
      <w:r>
        <w:rPr>
          <w:rFonts w:hint="eastAsia"/>
          <w:b w:val="0"/>
          <w:bCs w:val="0"/>
          <w:u w:val="none"/>
          <w:lang w:val="en-US" w:eastAsia="zh-CN"/>
        </w:rPr>
        <w:t xml:space="preserve"> </w:t>
      </w:r>
      <w:r>
        <w:rPr>
          <w:rFonts w:hint="eastAsia"/>
          <w:b w:val="0"/>
          <w:bCs w:val="0"/>
          <w:u w:val="none"/>
        </w:rPr>
        <w:t>6102303</w:t>
      </w:r>
      <w:r>
        <w:rPr>
          <w:rFonts w:hint="eastAsia"/>
          <w:b w:val="0"/>
          <w:bCs w:val="0"/>
          <w:u w:val="none"/>
          <w:lang w:val="en-US" w:eastAsia="zh-CN"/>
        </w:rPr>
        <w:t xml:space="preserve"> </w:t>
      </w:r>
      <w:r>
        <w:rPr>
          <w:rFonts w:hint="eastAsia"/>
          <w:b w:val="0"/>
          <w:bCs w:val="0"/>
          <w:u w:val="none"/>
        </w:rPr>
        <w:t>15197792788</w:t>
      </w:r>
      <w:r>
        <w:rPr>
          <w:rFonts w:hint="eastAsia"/>
          <w:b w:val="0"/>
          <w:bCs w:val="0"/>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6.2019年10月1日至2021年12月31日，允许生活性服务业纳税人按照当期可抵扣进项税额加计15%，抵减应纳税额。</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关于明确生活性服务业增值税加计抵减政策的公告</w:t>
      </w:r>
      <w:r>
        <w:rPr>
          <w:b w:val="0"/>
          <w:bCs w:val="0"/>
        </w:rPr>
        <w:t>》（</w:t>
      </w:r>
      <w:r>
        <w:rPr>
          <w:rFonts w:hint="eastAsia"/>
          <w:b w:val="0"/>
          <w:bCs w:val="0"/>
        </w:rPr>
        <w:t>财政部 税务总局公告2019年第87号</w:t>
      </w:r>
      <w:r>
        <w:rPr>
          <w:b w:val="0"/>
          <w:bCs w:val="0"/>
        </w:rPr>
        <w:t>）</w:t>
      </w:r>
    </w:p>
    <w:p>
      <w:pPr>
        <w:bidi w:val="0"/>
        <w:rPr>
          <w:rFonts w:hint="eastAsia" w:eastAsiaTheme="minorEastAsia"/>
          <w:b w:val="0"/>
          <w:bCs w:val="0"/>
          <w:spacing w:val="0"/>
          <w:u w:val="none"/>
        </w:rPr>
      </w:pPr>
      <w:r>
        <w:rPr>
          <w:rFonts w:hint="eastAsia"/>
          <w:b w:val="0"/>
          <w:bCs w:val="0"/>
          <w:u w:val="none"/>
        </w:rPr>
        <w:t>咨询电话：</w:t>
      </w:r>
      <w:r>
        <w:rPr>
          <w:rFonts w:hint="eastAsia" w:eastAsiaTheme="minorEastAsia"/>
          <w:b w:val="0"/>
          <w:bCs w:val="0"/>
          <w:spacing w:val="-11"/>
          <w:u w:val="none"/>
        </w:rPr>
        <w:t>市税务局</w:t>
      </w:r>
      <w:r>
        <w:rPr>
          <w:rFonts w:hint="eastAsia"/>
          <w:b w:val="0"/>
          <w:bCs w:val="0"/>
          <w:spacing w:val="-11"/>
          <w:u w:val="none"/>
          <w:lang w:val="en-US" w:eastAsia="zh-CN"/>
        </w:rPr>
        <w:t xml:space="preserve"> </w:t>
      </w:r>
      <w:r>
        <w:rPr>
          <w:rFonts w:hint="eastAsia" w:eastAsiaTheme="minorEastAsia"/>
          <w:b w:val="0"/>
          <w:bCs w:val="0"/>
          <w:spacing w:val="-11"/>
          <w:u w:val="none"/>
        </w:rPr>
        <w:t>货物和劳务税科</w:t>
      </w:r>
      <w:r>
        <w:rPr>
          <w:rFonts w:hint="eastAsia"/>
          <w:b w:val="0"/>
          <w:bCs w:val="0"/>
          <w:spacing w:val="-11"/>
          <w:u w:val="none"/>
          <w:lang w:val="en-US" w:eastAsia="zh-CN"/>
        </w:rPr>
        <w:t xml:space="preserve"> </w:t>
      </w:r>
      <w:r>
        <w:rPr>
          <w:rFonts w:hint="eastAsia" w:eastAsiaTheme="minorEastAsia"/>
          <w:b w:val="0"/>
          <w:bCs w:val="0"/>
          <w:spacing w:val="-11"/>
          <w:u w:val="none"/>
        </w:rPr>
        <w:t>张激光</w:t>
      </w:r>
      <w:r>
        <w:rPr>
          <w:rFonts w:hint="eastAsia"/>
          <w:b w:val="0"/>
          <w:bCs w:val="0"/>
          <w:spacing w:val="-11"/>
          <w:u w:val="none"/>
          <w:lang w:val="en-US" w:eastAsia="zh-CN"/>
        </w:rPr>
        <w:t xml:space="preserve"> </w:t>
      </w:r>
      <w:r>
        <w:rPr>
          <w:rFonts w:hint="eastAsia" w:eastAsiaTheme="minorEastAsia"/>
          <w:b w:val="0"/>
          <w:bCs w:val="0"/>
          <w:spacing w:val="0"/>
          <w:u w:val="none"/>
        </w:rPr>
        <w:t>6203939</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13907379138</w:t>
      </w:r>
    </w:p>
    <w:p>
      <w:pPr>
        <w:keepNext w:val="0"/>
        <w:keepLines w:val="0"/>
        <w:pageBreakBefore w:val="0"/>
        <w:widowControl w:val="0"/>
        <w:kinsoku/>
        <w:wordWrap/>
        <w:overflowPunct/>
        <w:topLinePunct w:val="0"/>
        <w:autoSpaceDE/>
        <w:autoSpaceDN/>
        <w:bidi w:val="0"/>
        <w:adjustRightInd/>
        <w:snapToGrid/>
        <w:spacing w:after="313" w:afterLines="100"/>
        <w:ind w:firstLine="1050" w:firstLineChars="500"/>
        <w:jc w:val="both"/>
        <w:textAlignment w:val="auto"/>
        <w:rPr>
          <w:rFonts w:ascii="Times New Roman" w:hAnsi="Times New Roman" w:eastAsia="方正仿宋简体" w:cs="Times New Roman"/>
          <w:b w:val="0"/>
          <w:bCs w:val="0"/>
          <w:sz w:val="32"/>
          <w:szCs w:val="32"/>
        </w:rPr>
      </w:pPr>
      <w:r>
        <w:rPr>
          <w:rFonts w:hint="eastAsia" w:eastAsiaTheme="minorEastAsia"/>
          <w:b w:val="0"/>
          <w:bCs w:val="0"/>
          <w:spacing w:val="0"/>
          <w:u w:val="none"/>
        </w:rPr>
        <w:t>市财政局</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税政法规科</w:t>
      </w:r>
      <w:r>
        <w:rPr>
          <w:rFonts w:hint="eastAsia"/>
          <w:b w:val="0"/>
          <w:bCs w:val="0"/>
          <w:spacing w:val="0"/>
          <w:u w:val="none"/>
          <w:lang w:val="en-US" w:eastAsia="zh-CN"/>
        </w:rPr>
        <w:t xml:space="preserve">  </w:t>
      </w:r>
      <w:r>
        <w:rPr>
          <w:rFonts w:hint="eastAsia" w:eastAsiaTheme="minorEastAsia"/>
          <w:b w:val="0"/>
          <w:bCs w:val="0"/>
          <w:spacing w:val="0"/>
          <w:u w:val="none"/>
        </w:rPr>
        <w:t>王云芝</w:t>
      </w:r>
      <w:r>
        <w:rPr>
          <w:rFonts w:hint="eastAsia"/>
          <w:b w:val="0"/>
          <w:bCs w:val="0"/>
          <w:spacing w:val="0"/>
          <w:u w:val="none"/>
          <w:lang w:val="en-US" w:eastAsia="zh-CN"/>
        </w:rPr>
        <w:t xml:space="preserve"> </w:t>
      </w:r>
      <w:r>
        <w:rPr>
          <w:rFonts w:hint="eastAsia" w:eastAsiaTheme="minorEastAsia"/>
          <w:b w:val="0"/>
          <w:bCs w:val="0"/>
          <w:spacing w:val="0"/>
          <w:u w:val="none"/>
        </w:rPr>
        <w:t>6102303</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15197792788</w:t>
      </w:r>
    </w:p>
    <w:p>
      <w:pPr>
        <w:bidi w:val="0"/>
        <w:ind w:firstLine="420" w:firstLineChars="200"/>
        <w:rPr>
          <w:rFonts w:hint="eastAsia"/>
          <w:b w:val="0"/>
          <w:bCs w:val="0"/>
          <w:lang w:val="en-US" w:eastAsia="zh-CN"/>
        </w:rPr>
      </w:pPr>
      <w:r>
        <w:rPr>
          <w:rFonts w:hint="eastAsia"/>
          <w:b w:val="0"/>
          <w:bCs w:val="0"/>
          <w:lang w:val="en-US" w:eastAsia="zh-CN"/>
        </w:rPr>
        <w:t>7.（1）将制造业等行业现行16%的税率将至13%，将交通运输业、建筑业等行业现行10%的税率将至9%；</w:t>
      </w:r>
    </w:p>
    <w:p>
      <w:pPr>
        <w:bidi w:val="0"/>
        <w:ind w:firstLine="420" w:firstLineChars="200"/>
        <w:rPr>
          <w:rFonts w:hint="eastAsia"/>
          <w:b w:val="0"/>
          <w:bCs w:val="0"/>
          <w:lang w:val="en-US" w:eastAsia="zh-CN"/>
        </w:rPr>
      </w:pPr>
      <w:r>
        <w:rPr>
          <w:rFonts w:hint="eastAsia"/>
          <w:b w:val="0"/>
          <w:bCs w:val="0"/>
          <w:lang w:val="en-US" w:eastAsia="zh-CN"/>
        </w:rPr>
        <w:t>（2）纳税人购进农产品，原适用10%扣除率的，扣除率调整为9%。纳税人购进用于生产或者委托加工13%税率货物的农产品，按照10%的扣除率计算进项税额；</w:t>
      </w:r>
    </w:p>
    <w:p>
      <w:pPr>
        <w:bidi w:val="0"/>
        <w:ind w:firstLine="420" w:firstLineChars="200"/>
        <w:rPr>
          <w:rFonts w:hint="eastAsia"/>
          <w:b w:val="0"/>
          <w:bCs w:val="0"/>
          <w:lang w:val="en-US" w:eastAsia="zh-CN"/>
        </w:rPr>
      </w:pPr>
      <w:r>
        <w:rPr>
          <w:rFonts w:hint="eastAsia"/>
          <w:b w:val="0"/>
          <w:bCs w:val="0"/>
          <w:lang w:val="en-US" w:eastAsia="zh-CN"/>
        </w:rPr>
        <w:t>（3）原适用16%税率且出口退税率为16%的出口货物劳务，出口退税率调整为13%；原适用10%税率且出口退税率为10%的出口货物、跨境应税行为，出口退税率调整为9%。</w:t>
      </w:r>
    </w:p>
    <w:p>
      <w:pPr>
        <w:bidi w:val="0"/>
        <w:ind w:firstLine="420" w:firstLineChars="200"/>
        <w:rPr>
          <w:rFonts w:hint="eastAsia"/>
          <w:b w:val="0"/>
          <w:bCs w:val="0"/>
          <w:lang w:val="en-US" w:eastAsia="zh-CN"/>
        </w:rPr>
      </w:pPr>
      <w:r>
        <w:rPr>
          <w:rFonts w:hint="eastAsia"/>
          <w:b w:val="0"/>
          <w:bCs w:val="0"/>
          <w:lang w:val="en-US" w:eastAsia="zh-CN"/>
        </w:rPr>
        <w:t>（4）自2019年4月1日起，纳税人取得不动产或者不动产在建工程的进项税额不再分2年抵扣。此前按照上述规定尚未抵扣完毕的待抵扣进项税额，可自2019年4月税款所属期起从销项税额中抵扣。</w:t>
      </w:r>
    </w:p>
    <w:p>
      <w:pPr>
        <w:bidi w:val="0"/>
        <w:ind w:firstLine="420" w:firstLineChars="200"/>
        <w:rPr>
          <w:rFonts w:hint="eastAsia"/>
          <w:b w:val="0"/>
          <w:bCs w:val="0"/>
          <w:lang w:val="en-US" w:eastAsia="zh-CN"/>
        </w:rPr>
      </w:pPr>
      <w:r>
        <w:rPr>
          <w:rFonts w:hint="eastAsia"/>
          <w:b w:val="0"/>
          <w:bCs w:val="0"/>
          <w:lang w:val="en-US" w:eastAsia="zh-CN"/>
        </w:rPr>
        <w:t>（5）自2019年4月1日起，纳税人购进国内旅客运输服务，其进项税额允许从销项税额中抵扣。</w:t>
      </w:r>
    </w:p>
    <w:p>
      <w:pPr>
        <w:bidi w:val="0"/>
        <w:ind w:firstLine="420" w:firstLineChars="200"/>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（6）自2019年4月1日起，允许生产、生活性服务业纳税人按照当期可抵扣进项税额加计10%，抵减应纳税额。（生活性服务业纳税人当期可抵扣进项税额由加计 10%调整为15%（财政部 税务总局公告 2019 年第 87 号））</w:t>
      </w:r>
      <w:r>
        <w:rPr>
          <w:rFonts w:hint="eastAsia" w:ascii="方正小标宋简体" w:hAnsi="方正小标宋简体" w:eastAsia="方正小标宋简体" w:cs="方正小标宋简体"/>
          <w:b w:val="0"/>
          <w:bCs w:val="0"/>
          <w:sz w:val="28"/>
          <w:szCs w:val="28"/>
          <w:lang w:val="en-US" w:eastAsia="zh-CN"/>
        </w:rPr>
        <w:t>。</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（7）自2019年4月1日起，试行增值税期末留抵税额退税制度</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关于深化增值税改革有关政策的公告</w:t>
      </w:r>
      <w:r>
        <w:rPr>
          <w:b w:val="0"/>
          <w:bCs w:val="0"/>
        </w:rPr>
        <w:t>》（</w:t>
      </w:r>
      <w:r>
        <w:rPr>
          <w:rFonts w:hint="eastAsia"/>
          <w:b w:val="0"/>
          <w:bCs w:val="0"/>
        </w:rPr>
        <w:t>财政部 税务总局 海关总署公告2019年第39号</w:t>
      </w:r>
      <w:r>
        <w:rPr>
          <w:b w:val="0"/>
          <w:bCs w:val="0"/>
        </w:rPr>
        <w:t>）</w:t>
      </w:r>
    </w:p>
    <w:p>
      <w:pPr>
        <w:bidi w:val="0"/>
        <w:rPr>
          <w:rFonts w:hint="eastAsia" w:eastAsiaTheme="minorEastAsia"/>
          <w:b w:val="0"/>
          <w:bCs w:val="0"/>
          <w:spacing w:val="0"/>
          <w:u w:val="none"/>
        </w:rPr>
      </w:pPr>
      <w:r>
        <w:rPr>
          <w:rFonts w:hint="eastAsia"/>
          <w:b w:val="0"/>
          <w:bCs w:val="0"/>
          <w:u w:val="none"/>
        </w:rPr>
        <w:t>咨询电话：</w:t>
      </w:r>
      <w:r>
        <w:rPr>
          <w:rFonts w:hint="eastAsia" w:eastAsiaTheme="minorEastAsia"/>
          <w:b w:val="0"/>
          <w:bCs w:val="0"/>
          <w:spacing w:val="-11"/>
          <w:u w:val="none"/>
        </w:rPr>
        <w:t>市税务局</w:t>
      </w:r>
      <w:r>
        <w:rPr>
          <w:rFonts w:hint="eastAsia"/>
          <w:b w:val="0"/>
          <w:bCs w:val="0"/>
          <w:spacing w:val="-11"/>
          <w:u w:val="none"/>
          <w:lang w:val="en-US" w:eastAsia="zh-CN"/>
        </w:rPr>
        <w:t xml:space="preserve"> </w:t>
      </w:r>
      <w:r>
        <w:rPr>
          <w:rFonts w:hint="eastAsia" w:eastAsiaTheme="minorEastAsia"/>
          <w:b w:val="0"/>
          <w:bCs w:val="0"/>
          <w:spacing w:val="-11"/>
          <w:u w:val="none"/>
        </w:rPr>
        <w:t>货物和劳务税科</w:t>
      </w:r>
      <w:r>
        <w:rPr>
          <w:rFonts w:hint="eastAsia"/>
          <w:b w:val="0"/>
          <w:bCs w:val="0"/>
          <w:spacing w:val="-11"/>
          <w:u w:val="none"/>
          <w:lang w:val="en-US" w:eastAsia="zh-CN"/>
        </w:rPr>
        <w:t xml:space="preserve"> </w:t>
      </w:r>
      <w:r>
        <w:rPr>
          <w:rFonts w:hint="eastAsia" w:eastAsiaTheme="minorEastAsia"/>
          <w:b w:val="0"/>
          <w:bCs w:val="0"/>
          <w:spacing w:val="-11"/>
          <w:u w:val="none"/>
        </w:rPr>
        <w:t>张激光</w:t>
      </w:r>
      <w:r>
        <w:rPr>
          <w:rFonts w:hint="eastAsia"/>
          <w:b w:val="0"/>
          <w:bCs w:val="0"/>
          <w:spacing w:val="-11"/>
          <w:u w:val="none"/>
          <w:lang w:val="en-US" w:eastAsia="zh-CN"/>
        </w:rPr>
        <w:t xml:space="preserve"> </w:t>
      </w:r>
      <w:r>
        <w:rPr>
          <w:rFonts w:hint="eastAsia" w:eastAsiaTheme="minorEastAsia"/>
          <w:b w:val="0"/>
          <w:bCs w:val="0"/>
          <w:spacing w:val="0"/>
          <w:u w:val="none"/>
        </w:rPr>
        <w:t>6203939</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13907379138</w:t>
      </w:r>
    </w:p>
    <w:p>
      <w:pPr>
        <w:keepNext w:val="0"/>
        <w:keepLines w:val="0"/>
        <w:pageBreakBefore w:val="0"/>
        <w:widowControl w:val="0"/>
        <w:kinsoku/>
        <w:wordWrap/>
        <w:overflowPunct/>
        <w:topLinePunct w:val="0"/>
        <w:autoSpaceDE/>
        <w:autoSpaceDN/>
        <w:bidi w:val="0"/>
        <w:adjustRightInd/>
        <w:snapToGrid/>
        <w:spacing w:after="313" w:afterLines="100"/>
        <w:ind w:firstLine="1050" w:firstLineChars="500"/>
        <w:jc w:val="both"/>
        <w:textAlignment w:val="auto"/>
        <w:rPr>
          <w:rFonts w:ascii="Times New Roman" w:hAnsi="Times New Roman" w:eastAsia="方正仿宋简体" w:cs="Times New Roman"/>
          <w:b w:val="0"/>
          <w:bCs w:val="0"/>
          <w:sz w:val="32"/>
          <w:szCs w:val="32"/>
        </w:rPr>
      </w:pPr>
      <w:r>
        <w:rPr>
          <w:rFonts w:hint="eastAsia" w:eastAsiaTheme="minorEastAsia"/>
          <w:b w:val="0"/>
          <w:bCs w:val="0"/>
          <w:spacing w:val="0"/>
          <w:u w:val="none"/>
        </w:rPr>
        <w:t>市财政局</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税政法规科</w:t>
      </w:r>
      <w:r>
        <w:rPr>
          <w:rFonts w:hint="eastAsia"/>
          <w:b w:val="0"/>
          <w:bCs w:val="0"/>
          <w:spacing w:val="0"/>
          <w:u w:val="none"/>
          <w:lang w:val="en-US" w:eastAsia="zh-CN"/>
        </w:rPr>
        <w:t xml:space="preserve">  </w:t>
      </w:r>
      <w:r>
        <w:rPr>
          <w:rFonts w:hint="eastAsia" w:eastAsiaTheme="minorEastAsia"/>
          <w:b w:val="0"/>
          <w:bCs w:val="0"/>
          <w:spacing w:val="0"/>
          <w:u w:val="none"/>
        </w:rPr>
        <w:t>王云芝</w:t>
      </w:r>
      <w:r>
        <w:rPr>
          <w:rFonts w:hint="eastAsia"/>
          <w:b w:val="0"/>
          <w:bCs w:val="0"/>
          <w:spacing w:val="0"/>
          <w:u w:val="none"/>
          <w:lang w:val="en-US" w:eastAsia="zh-CN"/>
        </w:rPr>
        <w:t xml:space="preserve"> </w:t>
      </w:r>
      <w:r>
        <w:rPr>
          <w:rFonts w:hint="eastAsia" w:eastAsiaTheme="minorEastAsia"/>
          <w:b w:val="0"/>
          <w:bCs w:val="0"/>
          <w:spacing w:val="0"/>
          <w:u w:val="none"/>
        </w:rPr>
        <w:t>6102303</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15197792788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8.自2020年1月1日起，企业或个人通过公益性社会组织、县级以上人民政府及其部门等国家机关，用于符合法律规定的公益慈善事业捐赠支出，准予按税法规定在计算应纳税所得额时扣除。</w:t>
      </w:r>
    </w:p>
    <w:p>
      <w:pPr>
        <w:bidi w:val="0"/>
        <w:jc w:val="left"/>
        <w:rPr>
          <w:b w:val="0"/>
          <w:bCs w:val="0"/>
          <w:u w:val="none"/>
        </w:rPr>
      </w:pPr>
      <w:r>
        <w:rPr>
          <w:rFonts w:ascii="Arial" w:hAnsi="Arial" w:eastAsia="宋体" w:cs="Arial"/>
          <w:i w:val="0"/>
          <w:caps w:val="0"/>
          <w:color w:val="333333"/>
          <w:spacing w:val="0"/>
          <w:sz w:val="19"/>
          <w:szCs w:val="19"/>
          <w:shd w:val="clear" w:fill="FFFFFF"/>
        </w:rPr>
        <w:t>——</w:t>
      </w:r>
      <w:r>
        <w:rPr>
          <w:b w:val="0"/>
          <w:bCs w:val="0"/>
          <w:u w:val="none"/>
        </w:rPr>
        <w:t>《</w:t>
      </w:r>
      <w:r>
        <w:rPr>
          <w:rFonts w:hint="eastAsia"/>
          <w:b w:val="0"/>
          <w:bCs w:val="0"/>
          <w:u w:val="none"/>
        </w:rPr>
        <w:t>关于公益性捐赠税前扣除有关事项的公告</w:t>
      </w:r>
      <w:r>
        <w:rPr>
          <w:b w:val="0"/>
          <w:bCs w:val="0"/>
          <w:u w:val="none"/>
        </w:rPr>
        <w:t>》（</w:t>
      </w:r>
      <w:r>
        <w:rPr>
          <w:rFonts w:hint="eastAsia"/>
          <w:b w:val="0"/>
          <w:bCs w:val="0"/>
          <w:u w:val="none"/>
        </w:rPr>
        <w:t>财政部公告2020年第27号</w:t>
      </w:r>
      <w:r>
        <w:rPr>
          <w:b w:val="0"/>
          <w:bCs w:val="0"/>
          <w:u w:val="none"/>
        </w:rPr>
        <w:t>）</w:t>
      </w:r>
    </w:p>
    <w:p>
      <w:pPr>
        <w:bidi w:val="0"/>
        <w:rPr>
          <w:rFonts w:hint="default"/>
          <w:b w:val="0"/>
          <w:bCs w:val="0"/>
          <w:u w:val="none"/>
          <w:lang w:val="en-US" w:eastAsia="zh-CN"/>
        </w:rPr>
      </w:pPr>
      <w:r>
        <w:rPr>
          <w:rFonts w:hint="eastAsia"/>
          <w:b w:val="0"/>
          <w:bCs w:val="0"/>
          <w:u w:val="none"/>
        </w:rPr>
        <w:t>咨询电话：市税务局</w:t>
      </w:r>
      <w:r>
        <w:rPr>
          <w:rFonts w:hint="eastAsia"/>
          <w:b w:val="0"/>
          <w:bCs w:val="0"/>
          <w:u w:val="none"/>
          <w:lang w:val="en-US" w:eastAsia="zh-CN"/>
        </w:rPr>
        <w:t xml:space="preserve"> </w:t>
      </w:r>
      <w:r>
        <w:rPr>
          <w:rFonts w:hint="eastAsia"/>
          <w:b w:val="0"/>
          <w:bCs w:val="0"/>
          <w:u w:val="none"/>
        </w:rPr>
        <w:t>所得税科</w:t>
      </w:r>
      <w:r>
        <w:rPr>
          <w:rFonts w:hint="eastAsia"/>
          <w:b w:val="0"/>
          <w:bCs w:val="0"/>
          <w:u w:val="none"/>
          <w:lang w:val="en-US" w:eastAsia="zh-CN"/>
        </w:rPr>
        <w:t xml:space="preserve">   </w:t>
      </w:r>
      <w:r>
        <w:rPr>
          <w:rFonts w:hint="eastAsia"/>
          <w:b w:val="0"/>
          <w:bCs w:val="0"/>
          <w:u w:val="none"/>
        </w:rPr>
        <w:t>蔡</w:t>
      </w:r>
      <w:r>
        <w:rPr>
          <w:rFonts w:hint="eastAsia"/>
          <w:b w:val="0"/>
          <w:bCs w:val="0"/>
          <w:u w:val="none"/>
          <w:lang w:val="en-US" w:eastAsia="zh-CN"/>
        </w:rPr>
        <w:t xml:space="preserve">  </w:t>
      </w:r>
      <w:r>
        <w:rPr>
          <w:rFonts w:hint="eastAsia"/>
          <w:b w:val="0"/>
          <w:bCs w:val="0"/>
          <w:u w:val="none"/>
        </w:rPr>
        <w:t>舟 6203712</w:t>
      </w:r>
      <w:r>
        <w:rPr>
          <w:rFonts w:hint="eastAsia"/>
          <w:b w:val="0"/>
          <w:bCs w:val="0"/>
          <w:u w:val="none"/>
          <w:lang w:val="en-US" w:eastAsia="zh-CN"/>
        </w:rPr>
        <w:t xml:space="preserve"> 18890506598</w:t>
      </w:r>
    </w:p>
    <w:p>
      <w:pPr>
        <w:keepNext w:val="0"/>
        <w:keepLines w:val="0"/>
        <w:pageBreakBefore w:val="0"/>
        <w:widowControl w:val="0"/>
        <w:kinsoku/>
        <w:wordWrap/>
        <w:overflowPunct/>
        <w:topLinePunct w:val="0"/>
        <w:autoSpaceDE/>
        <w:autoSpaceDN/>
        <w:bidi w:val="0"/>
        <w:adjustRightInd/>
        <w:snapToGrid/>
        <w:spacing w:after="157" w:afterLines="50"/>
        <w:ind w:firstLine="1050" w:firstLineChars="500"/>
        <w:jc w:val="both"/>
        <w:textAlignment w:val="auto"/>
        <w:rPr>
          <w:rFonts w:hint="eastAsia"/>
          <w:b w:val="0"/>
          <w:bCs w:val="0"/>
          <w:u w:val="none"/>
        </w:rPr>
      </w:pPr>
      <w:r>
        <w:rPr>
          <w:rFonts w:hint="eastAsia"/>
          <w:b w:val="0"/>
          <w:bCs w:val="0"/>
          <w:u w:val="none"/>
        </w:rPr>
        <w:t>市财政局</w:t>
      </w:r>
      <w:r>
        <w:rPr>
          <w:rFonts w:hint="eastAsia"/>
          <w:b w:val="0"/>
          <w:bCs w:val="0"/>
          <w:u w:val="none"/>
          <w:lang w:val="en-US" w:eastAsia="zh-CN"/>
        </w:rPr>
        <w:t xml:space="preserve"> </w:t>
      </w:r>
      <w:r>
        <w:rPr>
          <w:rFonts w:hint="eastAsia"/>
          <w:b w:val="0"/>
          <w:bCs w:val="0"/>
          <w:u w:val="none"/>
        </w:rPr>
        <w:t>税政法规科 王云芝</w:t>
      </w:r>
      <w:r>
        <w:rPr>
          <w:rFonts w:hint="eastAsia"/>
          <w:b w:val="0"/>
          <w:bCs w:val="0"/>
          <w:u w:val="none"/>
          <w:lang w:val="en-US" w:eastAsia="zh-CN"/>
        </w:rPr>
        <w:t xml:space="preserve"> </w:t>
      </w:r>
      <w:r>
        <w:rPr>
          <w:rFonts w:hint="eastAsia"/>
          <w:b w:val="0"/>
          <w:bCs w:val="0"/>
          <w:u w:val="none"/>
        </w:rPr>
        <w:t>6102303</w:t>
      </w:r>
      <w:r>
        <w:rPr>
          <w:rFonts w:hint="eastAsia"/>
          <w:b w:val="0"/>
          <w:bCs w:val="0"/>
          <w:u w:val="none"/>
          <w:lang w:val="en-US" w:eastAsia="zh-CN"/>
        </w:rPr>
        <w:t xml:space="preserve"> </w:t>
      </w:r>
      <w:r>
        <w:rPr>
          <w:rFonts w:hint="eastAsia"/>
          <w:b w:val="0"/>
          <w:bCs w:val="0"/>
          <w:u w:val="none"/>
        </w:rPr>
        <w:t>15197792788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9.自2020年1月1日至2022年12月31日，对物流企业自有（包括自用和出租）或承租的大宗商品仓储设施用地，减按所属土地等级适用税额标准的 50%计征城镇土地使用税。</w:t>
      </w:r>
    </w:p>
    <w:p>
      <w:pPr>
        <w:bidi w:val="0"/>
        <w:rPr>
          <w:rFonts w:hint="eastAsia"/>
          <w:b w:val="0"/>
          <w:bCs w:val="0"/>
          <w:u w:val="none"/>
        </w:rPr>
      </w:pPr>
      <w:r>
        <w:rPr>
          <w:rFonts w:ascii="Arial" w:hAnsi="Arial" w:eastAsia="宋体" w:cs="Arial"/>
          <w:i w:val="0"/>
          <w:caps w:val="0"/>
          <w:color w:val="333333"/>
          <w:spacing w:val="0"/>
          <w:sz w:val="19"/>
          <w:szCs w:val="19"/>
          <w:shd w:val="clear" w:fill="FFFFFF"/>
        </w:rPr>
        <w:t>——</w:t>
      </w:r>
      <w:r>
        <w:rPr>
          <w:rFonts w:hint="eastAsia"/>
          <w:b w:val="0"/>
          <w:bCs w:val="0"/>
          <w:u w:val="none"/>
        </w:rPr>
        <w:t>《关于继续实施物流企业大宗商品仓储设施用地城镇土地使用税优惠政策的公告》（财政部 税务总局公告2020年第16号）</w:t>
      </w:r>
    </w:p>
    <w:p>
      <w:pPr>
        <w:bidi w:val="0"/>
        <w:rPr>
          <w:rFonts w:hint="default" w:eastAsiaTheme="minorEastAsia"/>
          <w:b w:val="0"/>
          <w:bCs w:val="0"/>
          <w:spacing w:val="0"/>
          <w:u w:val="none"/>
          <w:lang w:val="en-US" w:eastAsia="zh-CN"/>
        </w:rPr>
      </w:pPr>
      <w:r>
        <w:rPr>
          <w:rFonts w:hint="eastAsia"/>
          <w:b w:val="0"/>
          <w:bCs w:val="0"/>
          <w:u w:val="none"/>
        </w:rPr>
        <w:t>咨询电话：</w:t>
      </w:r>
      <w:r>
        <w:rPr>
          <w:rFonts w:hint="eastAsia" w:eastAsiaTheme="minorEastAsia"/>
          <w:b w:val="0"/>
          <w:bCs w:val="0"/>
          <w:spacing w:val="-11"/>
          <w:u w:val="none"/>
        </w:rPr>
        <w:t>市税务局</w:t>
      </w:r>
      <w:r>
        <w:rPr>
          <w:rFonts w:hint="eastAsia"/>
          <w:b w:val="0"/>
          <w:bCs w:val="0"/>
          <w:spacing w:val="-11"/>
          <w:u w:val="none"/>
          <w:lang w:val="en-US" w:eastAsia="zh-CN"/>
        </w:rPr>
        <w:t xml:space="preserve"> </w:t>
      </w:r>
      <w:r>
        <w:rPr>
          <w:rFonts w:hint="eastAsia" w:eastAsiaTheme="minorEastAsia"/>
          <w:b w:val="0"/>
          <w:bCs w:val="0"/>
          <w:spacing w:val="-11"/>
          <w:u w:val="none"/>
        </w:rPr>
        <w:t>财产和行为税科</w:t>
      </w:r>
      <w:r>
        <w:rPr>
          <w:rFonts w:hint="eastAsia"/>
          <w:b w:val="0"/>
          <w:bCs w:val="0"/>
          <w:spacing w:val="-11"/>
          <w:u w:val="none"/>
          <w:lang w:val="en-US" w:eastAsia="zh-CN"/>
        </w:rPr>
        <w:t xml:space="preserve"> </w:t>
      </w:r>
      <w:r>
        <w:rPr>
          <w:rFonts w:hint="eastAsia" w:eastAsiaTheme="minorEastAsia"/>
          <w:b w:val="0"/>
          <w:bCs w:val="0"/>
          <w:spacing w:val="-11"/>
          <w:u w:val="none"/>
        </w:rPr>
        <w:t>杨桂平</w:t>
      </w:r>
      <w:r>
        <w:rPr>
          <w:rFonts w:hint="eastAsia"/>
          <w:b w:val="0"/>
          <w:bCs w:val="0"/>
          <w:spacing w:val="0"/>
          <w:u w:val="none"/>
          <w:lang w:val="en-US" w:eastAsia="zh-CN"/>
        </w:rPr>
        <w:t xml:space="preserve"> </w:t>
      </w:r>
      <w:r>
        <w:rPr>
          <w:rFonts w:hint="eastAsia" w:eastAsiaTheme="minorEastAsia"/>
          <w:b w:val="0"/>
          <w:bCs w:val="0"/>
          <w:spacing w:val="0"/>
          <w:u w:val="none"/>
        </w:rPr>
        <w:t>6103890</w:t>
      </w:r>
      <w:r>
        <w:rPr>
          <w:rFonts w:hint="eastAsia"/>
          <w:b w:val="0"/>
          <w:bCs w:val="0"/>
          <w:spacing w:val="0"/>
          <w:u w:val="none"/>
          <w:lang w:val="en-US" w:eastAsia="zh-CN"/>
        </w:rPr>
        <w:t xml:space="preserve"> </w:t>
      </w:r>
      <w:r>
        <w:rPr>
          <w:rFonts w:hint="eastAsia" w:eastAsiaTheme="minorEastAsia"/>
          <w:b w:val="0"/>
          <w:bCs w:val="0"/>
          <w:spacing w:val="0"/>
          <w:u w:val="none"/>
          <w:lang w:val="en-US" w:eastAsia="zh-CN"/>
        </w:rPr>
        <w:t>18807379693</w:t>
      </w:r>
    </w:p>
    <w:p>
      <w:pPr>
        <w:keepNext w:val="0"/>
        <w:keepLines w:val="0"/>
        <w:pageBreakBefore w:val="0"/>
        <w:widowControl w:val="0"/>
        <w:kinsoku/>
        <w:wordWrap/>
        <w:overflowPunct/>
        <w:topLinePunct w:val="0"/>
        <w:autoSpaceDE/>
        <w:autoSpaceDN/>
        <w:bidi w:val="0"/>
        <w:adjustRightInd/>
        <w:snapToGrid/>
        <w:spacing w:after="313" w:afterLines="100"/>
        <w:ind w:firstLine="1050" w:firstLineChars="500"/>
        <w:jc w:val="both"/>
        <w:textAlignment w:val="auto"/>
        <w:rPr>
          <w:rFonts w:hint="eastAsia"/>
          <w:b w:val="0"/>
          <w:bCs w:val="0"/>
          <w:lang w:val="en-US" w:eastAsia="zh-CN"/>
        </w:rPr>
      </w:pPr>
      <w:r>
        <w:rPr>
          <w:rFonts w:hint="eastAsia" w:eastAsiaTheme="minorEastAsia"/>
          <w:b w:val="0"/>
          <w:bCs w:val="0"/>
          <w:spacing w:val="0"/>
          <w:u w:val="none"/>
        </w:rPr>
        <w:t>市财政局</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税政法规科</w:t>
      </w:r>
      <w:r>
        <w:rPr>
          <w:rFonts w:hint="eastAsia" w:eastAsiaTheme="minorEastAsia"/>
          <w:b w:val="0"/>
          <w:bCs w:val="0"/>
          <w:spacing w:val="0"/>
          <w:u w:val="none"/>
          <w:lang w:val="en-US" w:eastAsia="zh-CN"/>
        </w:rPr>
        <w:t xml:space="preserve"> </w:t>
      </w:r>
      <w:r>
        <w:rPr>
          <w:rFonts w:hint="eastAsia"/>
          <w:b w:val="0"/>
          <w:bCs w:val="0"/>
          <w:spacing w:val="0"/>
          <w:u w:val="none"/>
          <w:lang w:val="en-US" w:eastAsia="zh-CN"/>
        </w:rPr>
        <w:t xml:space="preserve"> </w:t>
      </w:r>
      <w:r>
        <w:rPr>
          <w:rFonts w:hint="eastAsia" w:eastAsiaTheme="minorEastAsia"/>
          <w:b w:val="0"/>
          <w:bCs w:val="0"/>
          <w:spacing w:val="0"/>
          <w:u w:val="none"/>
        </w:rPr>
        <w:t>王云芝</w:t>
      </w:r>
      <w:r>
        <w:rPr>
          <w:rFonts w:hint="eastAsia"/>
          <w:b w:val="0"/>
          <w:bCs w:val="0"/>
          <w:spacing w:val="0"/>
          <w:u w:val="none"/>
          <w:lang w:val="en-US" w:eastAsia="zh-CN"/>
        </w:rPr>
        <w:t xml:space="preserve"> </w:t>
      </w:r>
      <w:r>
        <w:rPr>
          <w:rFonts w:hint="eastAsia" w:eastAsiaTheme="minorEastAsia"/>
          <w:b w:val="0"/>
          <w:bCs w:val="0"/>
          <w:spacing w:val="0"/>
          <w:u w:val="none"/>
        </w:rPr>
        <w:t>6102303</w:t>
      </w:r>
      <w:r>
        <w:rPr>
          <w:rFonts w:hint="eastAsia"/>
          <w:b w:val="0"/>
          <w:bCs w:val="0"/>
          <w:spacing w:val="0"/>
          <w:u w:val="none"/>
          <w:lang w:val="en-US" w:eastAsia="zh-CN"/>
        </w:rPr>
        <w:t xml:space="preserve"> </w:t>
      </w:r>
      <w:r>
        <w:rPr>
          <w:rFonts w:hint="eastAsia" w:eastAsiaTheme="minorEastAsia"/>
          <w:b w:val="0"/>
          <w:bCs w:val="0"/>
          <w:spacing w:val="0"/>
          <w:u w:val="none"/>
        </w:rPr>
        <w:t>15197792788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10.自2019年1月1日至2021年12月31日，建档立卡贫困人口、持《就业创业证》或《就业失业登记证》的人员，从事个体经营的，自办理个体工商户登记当月起，在3年内按每户每年14400元为限额依次扣减其当年实际应缴纳的增值税、城市维护建设税、教育费附加、地方教育附加和个人所得税。企业招用建档立卡贫困人口，以及在人力资源社会保障部门公共就业服务机构登记失业半年以上且持《就业创业证》或《就业失业登记证》的人员，与其签订1年以上期限劳动合同并依法缴纳社会保险费的，自签订劳动合同并缴纳社会保险当月起，在3年内按实际招用人数予以定额依次扣减增值税、城市维护建设税、教育费附加、地方教育附加和企业所得税优惠。定额标准为每人每年7800元。</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关于进一步支持和促进我省自主就业退役士兵及重点群体创业就业有关税收政策的通知</w:t>
      </w:r>
      <w:r>
        <w:rPr>
          <w:b w:val="0"/>
          <w:bCs w:val="0"/>
        </w:rPr>
        <w:t>》（</w:t>
      </w:r>
      <w:r>
        <w:rPr>
          <w:rFonts w:hint="eastAsia"/>
          <w:b w:val="0"/>
          <w:bCs w:val="0"/>
        </w:rPr>
        <w:t>湘财税</w:t>
      </w:r>
      <w:r>
        <w:rPr>
          <w:rFonts w:hint="eastAsia"/>
          <w:b w:val="0"/>
          <w:bCs w:val="0"/>
          <w:lang w:eastAsia="zh-CN"/>
        </w:rPr>
        <w:t>[2019]</w:t>
      </w:r>
      <w:r>
        <w:rPr>
          <w:rFonts w:hint="eastAsia"/>
          <w:b w:val="0"/>
          <w:bCs w:val="0"/>
        </w:rPr>
        <w:t>10号</w:t>
      </w:r>
      <w:r>
        <w:rPr>
          <w:b w:val="0"/>
          <w:bCs w:val="0"/>
        </w:rPr>
        <w:t>）</w:t>
      </w:r>
    </w:p>
    <w:p>
      <w:pPr>
        <w:bidi w:val="0"/>
        <w:rPr>
          <w:rFonts w:hint="default"/>
          <w:b w:val="0"/>
          <w:bCs w:val="0"/>
          <w:u w:val="none"/>
          <w:lang w:val="en-US" w:eastAsia="zh-CN"/>
        </w:rPr>
      </w:pPr>
      <w:r>
        <w:rPr>
          <w:rFonts w:hint="eastAsia"/>
          <w:b w:val="0"/>
          <w:bCs w:val="0"/>
          <w:u w:val="none"/>
        </w:rPr>
        <w:t>咨询电话：市税务局</w:t>
      </w:r>
      <w:r>
        <w:rPr>
          <w:rFonts w:hint="eastAsia"/>
          <w:b w:val="0"/>
          <w:bCs w:val="0"/>
          <w:u w:val="none"/>
          <w:lang w:val="en-US" w:eastAsia="zh-CN"/>
        </w:rPr>
        <w:t xml:space="preserve"> </w:t>
      </w:r>
      <w:r>
        <w:rPr>
          <w:rFonts w:hint="eastAsia"/>
          <w:b w:val="0"/>
          <w:bCs w:val="0"/>
          <w:u w:val="none"/>
        </w:rPr>
        <w:t xml:space="preserve">法制科 </w:t>
      </w:r>
      <w:r>
        <w:rPr>
          <w:rFonts w:hint="eastAsia"/>
          <w:b w:val="0"/>
          <w:bCs w:val="0"/>
          <w:u w:val="none"/>
          <w:lang w:val="en-US" w:eastAsia="zh-CN"/>
        </w:rPr>
        <w:t xml:space="preserve">    </w:t>
      </w:r>
      <w:r>
        <w:rPr>
          <w:rFonts w:hint="eastAsia"/>
          <w:b w:val="0"/>
          <w:bCs w:val="0"/>
          <w:u w:val="none"/>
        </w:rPr>
        <w:t>曹</w:t>
      </w:r>
      <w:r>
        <w:rPr>
          <w:rFonts w:hint="eastAsia"/>
          <w:b w:val="0"/>
          <w:bCs w:val="0"/>
          <w:u w:val="none"/>
          <w:lang w:val="en-US" w:eastAsia="zh-CN"/>
        </w:rPr>
        <w:t xml:space="preserve">  </w:t>
      </w:r>
      <w:r>
        <w:rPr>
          <w:rFonts w:hint="eastAsia"/>
          <w:b w:val="0"/>
          <w:bCs w:val="0"/>
          <w:u w:val="none"/>
        </w:rPr>
        <w:t>学</w:t>
      </w:r>
      <w:r>
        <w:rPr>
          <w:rFonts w:hint="eastAsia"/>
          <w:b w:val="0"/>
          <w:bCs w:val="0"/>
          <w:u w:val="none"/>
          <w:lang w:val="en-US" w:eastAsia="zh-CN"/>
        </w:rPr>
        <w:t xml:space="preserve"> </w:t>
      </w:r>
      <w:r>
        <w:rPr>
          <w:rFonts w:hint="eastAsia"/>
          <w:b w:val="0"/>
          <w:bCs w:val="0"/>
          <w:u w:val="none"/>
        </w:rPr>
        <w:t>6103558</w:t>
      </w:r>
      <w:r>
        <w:rPr>
          <w:rFonts w:hint="eastAsia"/>
          <w:b w:val="0"/>
          <w:bCs w:val="0"/>
          <w:u w:val="none"/>
          <w:lang w:val="en-US" w:eastAsia="zh-CN"/>
        </w:rPr>
        <w:t xml:space="preserve"> 15116793658</w:t>
      </w:r>
    </w:p>
    <w:p>
      <w:pPr>
        <w:keepNext w:val="0"/>
        <w:keepLines w:val="0"/>
        <w:pageBreakBefore w:val="0"/>
        <w:widowControl w:val="0"/>
        <w:kinsoku/>
        <w:wordWrap/>
        <w:overflowPunct/>
        <w:topLinePunct w:val="0"/>
        <w:autoSpaceDE/>
        <w:autoSpaceDN/>
        <w:bidi w:val="0"/>
        <w:adjustRightInd/>
        <w:snapToGrid/>
        <w:spacing w:after="313" w:afterLines="100"/>
        <w:ind w:firstLine="1050" w:firstLineChars="500"/>
        <w:jc w:val="both"/>
        <w:textAlignment w:val="auto"/>
        <w:rPr>
          <w:rFonts w:hint="eastAsia" w:eastAsiaTheme="minorEastAsia"/>
          <w:b w:val="0"/>
          <w:bCs w:val="0"/>
          <w:spacing w:val="0"/>
          <w:u w:val="none"/>
        </w:rPr>
      </w:pPr>
      <w:r>
        <w:rPr>
          <w:rFonts w:hint="eastAsia" w:eastAsiaTheme="minorEastAsia"/>
          <w:b w:val="0"/>
          <w:bCs w:val="0"/>
          <w:spacing w:val="0"/>
          <w:u w:val="none"/>
        </w:rPr>
        <w:t>市财政局</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税政法规科</w:t>
      </w:r>
      <w:r>
        <w:rPr>
          <w:rFonts w:hint="eastAsia"/>
          <w:b w:val="0"/>
          <w:bCs w:val="0"/>
          <w:spacing w:val="0"/>
          <w:u w:val="none"/>
          <w:lang w:val="en-US" w:eastAsia="zh-CN"/>
        </w:rPr>
        <w:t xml:space="preserve"> </w:t>
      </w:r>
      <w:r>
        <w:rPr>
          <w:rFonts w:hint="eastAsia" w:eastAsiaTheme="minorEastAsia"/>
          <w:b w:val="0"/>
          <w:bCs w:val="0"/>
          <w:spacing w:val="0"/>
          <w:u w:val="none"/>
        </w:rPr>
        <w:t>王云芝</w:t>
      </w:r>
      <w:r>
        <w:rPr>
          <w:rFonts w:hint="eastAsia"/>
          <w:b w:val="0"/>
          <w:bCs w:val="0"/>
          <w:spacing w:val="0"/>
          <w:u w:val="none"/>
          <w:lang w:val="en-US" w:eastAsia="zh-CN"/>
        </w:rPr>
        <w:t xml:space="preserve"> </w:t>
      </w:r>
      <w:r>
        <w:rPr>
          <w:rFonts w:hint="eastAsia" w:eastAsiaTheme="minorEastAsia"/>
          <w:b w:val="0"/>
          <w:bCs w:val="0"/>
          <w:spacing w:val="0"/>
          <w:u w:val="none"/>
        </w:rPr>
        <w:t>6102303</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15197792788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11.小型微利企业和个体工商户所得税缴纳可以延缓到2021年。减免国有房产租金，鼓励各类业主减免或缓收房租，并给予政策支持。对于2020年6月1日至12月31日期间到期的普惠小微贷款应延尽延，延期还本付息日期最长可延至2021年3月31日，免收罚息。</w:t>
      </w:r>
    </w:p>
    <w:p>
      <w:pPr>
        <w:bidi w:val="0"/>
        <w:jc w:val="both"/>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w:t>
      </w:r>
      <w:r>
        <w:rPr>
          <w:rFonts w:hint="eastAsia"/>
          <w:b w:val="0"/>
          <w:bCs w:val="0"/>
          <w:lang w:val="en-US" w:eastAsia="zh-CN"/>
        </w:rPr>
        <w:t>《</w:t>
      </w:r>
      <w:r>
        <w:rPr>
          <w:rFonts w:hint="eastAsia"/>
          <w:b w:val="0"/>
          <w:bCs w:val="0"/>
        </w:rPr>
        <w:t>2020年全省减轻企业负担工作实施方案</w:t>
      </w:r>
      <w:r>
        <w:rPr>
          <w:rFonts w:hint="eastAsia"/>
          <w:b w:val="0"/>
          <w:bCs w:val="0"/>
          <w:lang w:val="en-US" w:eastAsia="zh-CN"/>
        </w:rPr>
        <w:t>》</w:t>
      </w:r>
      <w:r>
        <w:rPr>
          <w:rFonts w:hint="eastAsia"/>
          <w:b w:val="0"/>
          <w:bCs w:val="0"/>
        </w:rPr>
        <w:t>的通知</w:t>
      </w:r>
      <w:r>
        <w:rPr>
          <w:b w:val="0"/>
          <w:bCs w:val="0"/>
        </w:rPr>
        <w:t>（</w:t>
      </w:r>
      <w:r>
        <w:rPr>
          <w:rFonts w:hint="eastAsia"/>
          <w:b w:val="0"/>
          <w:bCs w:val="0"/>
        </w:rPr>
        <w:t>湘减负办</w:t>
      </w:r>
      <w:r>
        <w:rPr>
          <w:rFonts w:hint="eastAsia"/>
          <w:b w:val="0"/>
          <w:bCs w:val="0"/>
          <w:lang w:eastAsia="zh-CN"/>
        </w:rPr>
        <w:t>[2020]</w:t>
      </w:r>
      <w:r>
        <w:rPr>
          <w:rFonts w:hint="eastAsia"/>
          <w:b w:val="0"/>
          <w:bCs w:val="0"/>
        </w:rPr>
        <w:t>18号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u w:val="none"/>
          <w:lang w:val="en-US" w:eastAsia="zh-CN"/>
        </w:rPr>
      </w:pPr>
      <w:r>
        <w:rPr>
          <w:rFonts w:hint="eastAsia"/>
          <w:b w:val="0"/>
          <w:bCs w:val="0"/>
          <w:u w:val="none"/>
        </w:rPr>
        <w:t>咨询电话：市工信局</w:t>
      </w:r>
      <w:r>
        <w:rPr>
          <w:rFonts w:hint="eastAsia"/>
          <w:b w:val="0"/>
          <w:bCs w:val="0"/>
          <w:u w:val="none"/>
          <w:lang w:val="en-US" w:eastAsia="zh-CN"/>
        </w:rPr>
        <w:t xml:space="preserve"> </w:t>
      </w:r>
      <w:r>
        <w:rPr>
          <w:rFonts w:hint="eastAsia"/>
          <w:b w:val="0"/>
          <w:bCs w:val="0"/>
          <w:u w:val="none"/>
        </w:rPr>
        <w:t>园区工业科</w:t>
      </w:r>
      <w:r>
        <w:rPr>
          <w:rFonts w:hint="eastAsia"/>
          <w:b w:val="0"/>
          <w:bCs w:val="0"/>
          <w:u w:val="none"/>
          <w:lang w:val="en-US" w:eastAsia="zh-CN"/>
        </w:rPr>
        <w:t xml:space="preserve"> </w:t>
      </w:r>
      <w:r>
        <w:rPr>
          <w:rFonts w:hint="eastAsia"/>
          <w:b w:val="0"/>
          <w:bCs w:val="0"/>
          <w:u w:val="none"/>
        </w:rPr>
        <w:t>匡爱卿</w:t>
      </w:r>
      <w:r>
        <w:rPr>
          <w:rFonts w:hint="eastAsia"/>
          <w:b w:val="0"/>
          <w:bCs w:val="0"/>
          <w:u w:val="none"/>
          <w:lang w:val="en-US" w:eastAsia="zh-CN"/>
        </w:rPr>
        <w:t xml:space="preserve"> </w:t>
      </w:r>
      <w:r>
        <w:rPr>
          <w:rFonts w:hint="eastAsia"/>
          <w:b w:val="0"/>
          <w:bCs w:val="0"/>
          <w:u w:val="none"/>
        </w:rPr>
        <w:t>2765812</w:t>
      </w:r>
      <w:r>
        <w:rPr>
          <w:rFonts w:hint="eastAsia"/>
          <w:b w:val="0"/>
          <w:bCs w:val="0"/>
          <w:u w:val="none"/>
          <w:lang w:val="en-US" w:eastAsia="zh-CN"/>
        </w:rPr>
        <w:t xml:space="preserve"> </w:t>
      </w:r>
      <w:r>
        <w:rPr>
          <w:rFonts w:hint="eastAsia"/>
          <w:b w:val="0"/>
          <w:bCs w:val="0"/>
          <w:u w:val="none"/>
        </w:rPr>
        <w:t>13707371138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12.自2019年1月1日至2022年12月31日，对单位或者个体工商户将自产、委托加工或购买的货物通过公益性社会组织、县级及以上人民政府及其组成部门和直属机构，或直接无偿捐赠给目标脱贫地区的单位和个人，免征增值税。</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关于扶贫货物捐赠免征增值税政策的公告</w:t>
      </w:r>
      <w:r>
        <w:rPr>
          <w:b w:val="0"/>
          <w:bCs w:val="0"/>
        </w:rPr>
        <w:t>》（</w:t>
      </w:r>
      <w:r>
        <w:rPr>
          <w:rFonts w:hint="eastAsia"/>
          <w:b w:val="0"/>
          <w:bCs w:val="0"/>
        </w:rPr>
        <w:t>财政部 税务总局 国务院扶贫办公告2019年第55号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ascii="方正小标宋简体" w:hAnsi="方正小标宋简体" w:eastAsia="方正小标宋简体" w:cs="方正小标宋简体"/>
          <w:b w:val="0"/>
          <w:bCs w:val="0"/>
          <w:sz w:val="44"/>
          <w:szCs w:val="44"/>
        </w:rPr>
      </w:pPr>
      <w:r>
        <w:rPr>
          <w:rFonts w:hint="eastAsia"/>
          <w:b w:val="0"/>
          <w:bCs w:val="0"/>
          <w:u w:val="none"/>
        </w:rPr>
        <w:t>咨询电话：</w:t>
      </w:r>
      <w:r>
        <w:rPr>
          <w:rFonts w:hint="eastAsia" w:eastAsiaTheme="minorEastAsia"/>
          <w:b w:val="0"/>
          <w:bCs w:val="0"/>
          <w:spacing w:val="-6"/>
          <w:u w:val="none"/>
        </w:rPr>
        <w:t>市税务局货物和劳务税科</w:t>
      </w:r>
      <w:r>
        <w:rPr>
          <w:rFonts w:hint="eastAsia"/>
          <w:b w:val="0"/>
          <w:bCs w:val="0"/>
          <w:spacing w:val="-6"/>
          <w:u w:val="none"/>
          <w:lang w:val="en-US" w:eastAsia="zh-CN"/>
        </w:rPr>
        <w:t xml:space="preserve"> </w:t>
      </w:r>
      <w:r>
        <w:rPr>
          <w:rFonts w:hint="eastAsia" w:eastAsiaTheme="minorEastAsia"/>
          <w:b w:val="0"/>
          <w:bCs w:val="0"/>
          <w:spacing w:val="-6"/>
          <w:u w:val="none"/>
        </w:rPr>
        <w:t>张激光</w:t>
      </w:r>
      <w:r>
        <w:rPr>
          <w:rFonts w:hint="eastAsia"/>
          <w:b w:val="0"/>
          <w:bCs w:val="0"/>
          <w:u w:val="none"/>
          <w:lang w:val="en-US" w:eastAsia="zh-CN"/>
        </w:rPr>
        <w:t xml:space="preserve"> </w:t>
      </w:r>
      <w:r>
        <w:rPr>
          <w:rFonts w:hint="eastAsia"/>
          <w:b w:val="0"/>
          <w:bCs w:val="0"/>
          <w:u w:val="none"/>
        </w:rPr>
        <w:t>6203939</w:t>
      </w:r>
      <w:r>
        <w:rPr>
          <w:rFonts w:hint="eastAsia"/>
          <w:b w:val="0"/>
          <w:bCs w:val="0"/>
          <w:u w:val="none"/>
          <w:lang w:val="en-US" w:eastAsia="zh-CN"/>
        </w:rPr>
        <w:t xml:space="preserve"> </w:t>
      </w:r>
      <w:r>
        <w:rPr>
          <w:rFonts w:hint="eastAsia"/>
          <w:b w:val="0"/>
          <w:bCs w:val="0"/>
          <w:u w:val="none"/>
        </w:rPr>
        <w:t>13907379138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13.自2020年3月20日起，将瓷制卫生器具等1084项产品出口退税率提高至 13%；将植物生长调节剂等 380 项产品出口退税率提高至9%。</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关于提高部分产品出口退税率的公告</w:t>
      </w:r>
      <w:r>
        <w:rPr>
          <w:b w:val="0"/>
          <w:bCs w:val="0"/>
        </w:rPr>
        <w:t>》（</w:t>
      </w:r>
      <w:r>
        <w:rPr>
          <w:rFonts w:hint="eastAsia"/>
          <w:b w:val="0"/>
          <w:bCs w:val="0"/>
        </w:rPr>
        <w:t>财政部 税务总局公告2020年第15号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ascii="方正小标宋简体" w:hAnsi="方正小标宋简体" w:eastAsia="方正小标宋简体" w:cs="方正小标宋简体"/>
          <w:b w:val="0"/>
          <w:bCs w:val="0"/>
          <w:sz w:val="44"/>
          <w:szCs w:val="44"/>
        </w:rPr>
      </w:pPr>
      <w:r>
        <w:rPr>
          <w:rFonts w:hint="eastAsia"/>
          <w:b w:val="0"/>
          <w:bCs w:val="0"/>
          <w:u w:val="none"/>
        </w:rPr>
        <w:t>咨询电话：</w:t>
      </w:r>
      <w:r>
        <w:rPr>
          <w:rFonts w:hint="eastAsia" w:eastAsiaTheme="minorEastAsia"/>
          <w:b w:val="0"/>
          <w:bCs w:val="0"/>
          <w:spacing w:val="-6"/>
          <w:u w:val="none"/>
        </w:rPr>
        <w:t>市税务局货物和劳务税科</w:t>
      </w:r>
      <w:r>
        <w:rPr>
          <w:rFonts w:hint="eastAsia"/>
          <w:b w:val="0"/>
          <w:bCs w:val="0"/>
          <w:spacing w:val="-6"/>
          <w:u w:val="none"/>
          <w:lang w:val="en-US" w:eastAsia="zh-CN"/>
        </w:rPr>
        <w:t xml:space="preserve"> </w:t>
      </w:r>
      <w:r>
        <w:rPr>
          <w:rFonts w:hint="eastAsia" w:eastAsiaTheme="minorEastAsia"/>
          <w:b w:val="0"/>
          <w:bCs w:val="0"/>
          <w:spacing w:val="-6"/>
          <w:u w:val="none"/>
        </w:rPr>
        <w:t>张激光</w:t>
      </w:r>
      <w:r>
        <w:rPr>
          <w:rFonts w:hint="eastAsia"/>
          <w:b w:val="0"/>
          <w:bCs w:val="0"/>
          <w:u w:val="none"/>
          <w:lang w:val="en-US" w:eastAsia="zh-CN"/>
        </w:rPr>
        <w:t xml:space="preserve"> </w:t>
      </w:r>
      <w:r>
        <w:rPr>
          <w:rFonts w:hint="eastAsia"/>
          <w:b w:val="0"/>
          <w:bCs w:val="0"/>
          <w:u w:val="none"/>
        </w:rPr>
        <w:t>6203939</w:t>
      </w:r>
      <w:r>
        <w:rPr>
          <w:rFonts w:hint="eastAsia"/>
          <w:b w:val="0"/>
          <w:bCs w:val="0"/>
          <w:u w:val="none"/>
          <w:lang w:val="en-US" w:eastAsia="zh-CN"/>
        </w:rPr>
        <w:t xml:space="preserve"> </w:t>
      </w:r>
      <w:r>
        <w:rPr>
          <w:rFonts w:hint="eastAsia"/>
          <w:b w:val="0"/>
          <w:bCs w:val="0"/>
          <w:u w:val="none"/>
        </w:rPr>
        <w:t>13907379138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14.自2019年1月1日起，适用（财税〔2014〕75号）和（财税〔2015〕106号）规定固定资产加速折旧优惠的行业范围，扩大至全部制造业领域。</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关于扩大固定资产加速折旧优惠政策适用范围的公告</w:t>
      </w:r>
      <w:r>
        <w:rPr>
          <w:b w:val="0"/>
          <w:bCs w:val="0"/>
        </w:rPr>
        <w:t>》（</w:t>
      </w:r>
      <w:r>
        <w:rPr>
          <w:rFonts w:hint="eastAsia"/>
          <w:b w:val="0"/>
          <w:bCs w:val="0"/>
        </w:rPr>
        <w:t>财政部</w:t>
      </w:r>
      <w:r>
        <w:rPr>
          <w:rFonts w:hint="eastAsia"/>
          <w:b w:val="0"/>
          <w:bCs w:val="0"/>
          <w:lang w:val="en-US" w:eastAsia="zh-CN"/>
        </w:rPr>
        <w:t xml:space="preserve"> </w:t>
      </w:r>
      <w:r>
        <w:rPr>
          <w:rFonts w:hint="eastAsia"/>
          <w:b w:val="0"/>
          <w:bCs w:val="0"/>
        </w:rPr>
        <w:t>税务总局公告2019年第66号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default"/>
          <w:b w:val="0"/>
          <w:bCs w:val="0"/>
          <w:u w:val="none"/>
          <w:lang w:val="en-US" w:eastAsia="zh-CN"/>
        </w:rPr>
      </w:pPr>
      <w:r>
        <w:rPr>
          <w:rFonts w:hint="eastAsia"/>
          <w:b w:val="0"/>
          <w:bCs w:val="0"/>
          <w:u w:val="none"/>
        </w:rPr>
        <w:t>咨询电话：市税务局</w:t>
      </w:r>
      <w:r>
        <w:rPr>
          <w:rFonts w:hint="eastAsia"/>
          <w:b w:val="0"/>
          <w:bCs w:val="0"/>
          <w:u w:val="none"/>
          <w:lang w:val="en-US" w:eastAsia="zh-CN"/>
        </w:rPr>
        <w:t xml:space="preserve">  </w:t>
      </w:r>
      <w:r>
        <w:rPr>
          <w:rFonts w:hint="eastAsia"/>
          <w:b w:val="0"/>
          <w:bCs w:val="0"/>
          <w:u w:val="none"/>
        </w:rPr>
        <w:t>所得税科</w:t>
      </w:r>
      <w:r>
        <w:rPr>
          <w:rFonts w:hint="eastAsia"/>
          <w:b w:val="0"/>
          <w:bCs w:val="0"/>
          <w:u w:val="none"/>
          <w:lang w:val="en-US" w:eastAsia="zh-CN"/>
        </w:rPr>
        <w:t xml:space="preserve">  </w:t>
      </w:r>
      <w:r>
        <w:rPr>
          <w:rFonts w:hint="eastAsia"/>
          <w:b w:val="0"/>
          <w:bCs w:val="0"/>
          <w:u w:val="none"/>
        </w:rPr>
        <w:t>蔡</w:t>
      </w:r>
      <w:r>
        <w:rPr>
          <w:rFonts w:hint="eastAsia"/>
          <w:b w:val="0"/>
          <w:bCs w:val="0"/>
          <w:u w:val="none"/>
          <w:lang w:val="en-US" w:eastAsia="zh-CN"/>
        </w:rPr>
        <w:t xml:space="preserve"> </w:t>
      </w:r>
      <w:r>
        <w:rPr>
          <w:rFonts w:hint="eastAsia"/>
          <w:b w:val="0"/>
          <w:bCs w:val="0"/>
          <w:u w:val="none"/>
        </w:rPr>
        <w:t xml:space="preserve">舟 </w:t>
      </w:r>
      <w:r>
        <w:rPr>
          <w:rFonts w:hint="eastAsia"/>
          <w:b w:val="0"/>
          <w:bCs w:val="0"/>
          <w:u w:val="none"/>
          <w:lang w:val="en-US" w:eastAsia="zh-CN"/>
        </w:rPr>
        <w:t xml:space="preserve"> </w:t>
      </w:r>
      <w:r>
        <w:rPr>
          <w:rFonts w:hint="eastAsia"/>
          <w:b w:val="0"/>
          <w:bCs w:val="0"/>
          <w:u w:val="none"/>
        </w:rPr>
        <w:t>6203712</w:t>
      </w:r>
      <w:r>
        <w:rPr>
          <w:rFonts w:hint="eastAsia"/>
          <w:b w:val="0"/>
          <w:bCs w:val="0"/>
          <w:u w:val="none"/>
          <w:lang w:val="en-US" w:eastAsia="zh-CN"/>
        </w:rPr>
        <w:t xml:space="preserve">  18890506598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15.2019年1月1日至2021年12月31日，对商品储备管理公司及其直属库资金账簿免征印花税；对其承担商品储备业务过程中书立的购销合同免征印花税，对商品储备管理公司及其直属库自用的承担商品储备业务的房产、土地，免征房产税、城镇土地使用税。</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关于部分国家储备商品有关税收政策的公告</w:t>
      </w:r>
      <w:r>
        <w:rPr>
          <w:b w:val="0"/>
          <w:bCs w:val="0"/>
        </w:rPr>
        <w:t>》（</w:t>
      </w:r>
      <w:r>
        <w:rPr>
          <w:rFonts w:hint="eastAsia"/>
          <w:b w:val="0"/>
          <w:bCs w:val="0"/>
        </w:rPr>
        <w:t>财政部 税务总局公告2019年第77号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ascii="方正小标宋简体" w:hAnsi="方正小标宋简体" w:eastAsia="方正小标宋简体" w:cs="方正小标宋简体"/>
          <w:b w:val="0"/>
          <w:bCs w:val="0"/>
          <w:sz w:val="44"/>
          <w:szCs w:val="44"/>
        </w:rPr>
      </w:pPr>
      <w:r>
        <w:rPr>
          <w:rFonts w:hint="eastAsia"/>
          <w:b w:val="0"/>
          <w:bCs w:val="0"/>
          <w:u w:val="none"/>
        </w:rPr>
        <w:t>咨询电话：</w:t>
      </w:r>
      <w:r>
        <w:rPr>
          <w:rFonts w:hint="eastAsia" w:eastAsiaTheme="minorEastAsia"/>
          <w:b w:val="0"/>
          <w:bCs w:val="0"/>
          <w:spacing w:val="-6"/>
          <w:u w:val="none"/>
        </w:rPr>
        <w:t>市税务局</w:t>
      </w:r>
      <w:r>
        <w:rPr>
          <w:rFonts w:hint="eastAsia"/>
          <w:b w:val="0"/>
          <w:bCs w:val="0"/>
          <w:spacing w:val="-6"/>
          <w:u w:val="none"/>
          <w:lang w:val="en-US" w:eastAsia="zh-CN"/>
        </w:rPr>
        <w:t xml:space="preserve"> </w:t>
      </w:r>
      <w:r>
        <w:rPr>
          <w:rFonts w:hint="eastAsia" w:eastAsiaTheme="minorEastAsia"/>
          <w:b w:val="0"/>
          <w:bCs w:val="0"/>
          <w:spacing w:val="-6"/>
          <w:u w:val="none"/>
        </w:rPr>
        <w:t>财产和行为税科</w:t>
      </w:r>
      <w:r>
        <w:rPr>
          <w:rFonts w:hint="eastAsia"/>
          <w:b w:val="0"/>
          <w:bCs w:val="0"/>
          <w:spacing w:val="-6"/>
          <w:u w:val="none"/>
          <w:lang w:val="en-US" w:eastAsia="zh-CN"/>
        </w:rPr>
        <w:t xml:space="preserve"> </w:t>
      </w:r>
      <w:r>
        <w:rPr>
          <w:rFonts w:hint="eastAsia" w:eastAsiaTheme="minorEastAsia"/>
          <w:b w:val="0"/>
          <w:bCs w:val="0"/>
          <w:spacing w:val="-6"/>
          <w:u w:val="none"/>
        </w:rPr>
        <w:t>杨桂平</w:t>
      </w:r>
      <w:r>
        <w:rPr>
          <w:rFonts w:hint="eastAsia"/>
          <w:b w:val="0"/>
          <w:bCs w:val="0"/>
          <w:u w:val="none"/>
        </w:rPr>
        <w:t>6103890</w:t>
      </w:r>
      <w:r>
        <w:rPr>
          <w:rFonts w:hint="eastAsia"/>
          <w:b w:val="0"/>
          <w:bCs w:val="0"/>
          <w:u w:val="none"/>
          <w:lang w:val="en-US" w:eastAsia="zh-CN"/>
        </w:rPr>
        <w:t xml:space="preserve"> 18807379693</w:t>
      </w:r>
    </w:p>
    <w:p>
      <w:pPr>
        <w:keepNext w:val="0"/>
        <w:keepLines w:val="0"/>
        <w:pageBreakBefore w:val="0"/>
        <w:widowControl w:val="0"/>
        <w:kinsoku/>
        <w:wordWrap/>
        <w:overflowPunct/>
        <w:topLinePunct w:val="0"/>
        <w:autoSpaceDE/>
        <w:autoSpaceDN/>
        <w:bidi w:val="0"/>
        <w:adjustRightInd/>
        <w:snapToGrid/>
        <w:spacing w:after="157" w:afterLines="50" w:line="420" w:lineRule="exact"/>
        <w:ind w:firstLine="420" w:firstLineChars="200"/>
        <w:textAlignment w:val="auto"/>
        <w:rPr>
          <w:rFonts w:hint="eastAsia"/>
          <w:b w:val="0"/>
          <w:bCs w:val="0"/>
          <w:lang w:val="en-US" w:eastAsia="zh-CN"/>
        </w:rPr>
      </w:pPr>
      <w:r>
        <w:rPr>
          <w:rFonts w:hint="eastAsia"/>
          <w:b w:val="0"/>
          <w:bCs w:val="0"/>
          <w:lang w:val="en-US" w:eastAsia="zh-CN"/>
        </w:rPr>
        <w:t>16.自2019年1月1日至2023年12月31日，经营性文化事业单位转制为企业，自转制注册之日起五年内免征企业所得税。由财政部门拨付事业经费的文化单位转制为企业，自转制注册之日起五年内对其自用房产免征房产税。党报、党刊将其发行、印刷业务及相应的经营性资产剥离组建的文化企业，自注册之日起所取得的党报、党刊发行收入和印刷收入免征增值税。</w:t>
      </w:r>
    </w:p>
    <w:p>
      <w:pPr>
        <w:keepNext w:val="0"/>
        <w:keepLines w:val="0"/>
        <w:pageBreakBefore w:val="0"/>
        <w:widowControl w:val="0"/>
        <w:kinsoku/>
        <w:wordWrap/>
        <w:overflowPunct/>
        <w:topLinePunct w:val="0"/>
        <w:autoSpaceDE/>
        <w:autoSpaceDN/>
        <w:bidi w:val="0"/>
        <w:adjustRightInd/>
        <w:snapToGrid/>
        <w:spacing w:line="420" w:lineRule="exact"/>
        <w:jc w:val="left"/>
        <w:textAlignment w:val="auto"/>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关于继续实施文化体制改革中经营性文化事业单位转制为企业若干税收政策的通知</w:t>
      </w:r>
      <w:r>
        <w:rPr>
          <w:b w:val="0"/>
          <w:bCs w:val="0"/>
        </w:rPr>
        <w:t>》（</w:t>
      </w:r>
      <w:r>
        <w:rPr>
          <w:rFonts w:hint="eastAsia"/>
          <w:b w:val="0"/>
          <w:bCs w:val="0"/>
        </w:rPr>
        <w:t>财税</w:t>
      </w:r>
      <w:r>
        <w:rPr>
          <w:rFonts w:hint="eastAsia"/>
          <w:b w:val="0"/>
          <w:bCs w:val="0"/>
          <w:lang w:eastAsia="zh-CN"/>
        </w:rPr>
        <w:t>[2019]</w:t>
      </w:r>
      <w:r>
        <w:rPr>
          <w:rFonts w:hint="eastAsia"/>
          <w:b w:val="0"/>
          <w:bCs w:val="0"/>
        </w:rPr>
        <w:t>16号</w:t>
      </w:r>
      <w:r>
        <w:rPr>
          <w:b w:val="0"/>
          <w:bCs w:val="0"/>
        </w:rPr>
        <w:t>）</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default"/>
          <w:b w:val="0"/>
          <w:bCs w:val="0"/>
          <w:u w:val="none"/>
          <w:lang w:val="en-US" w:eastAsia="zh-CN"/>
        </w:rPr>
      </w:pPr>
      <w:r>
        <w:rPr>
          <w:rFonts w:hint="eastAsia"/>
          <w:b w:val="0"/>
          <w:bCs w:val="0"/>
          <w:u w:val="none"/>
        </w:rPr>
        <w:t>咨询电话：</w:t>
      </w:r>
      <w:r>
        <w:rPr>
          <w:rFonts w:hint="eastAsia" w:eastAsiaTheme="minorEastAsia"/>
          <w:b w:val="0"/>
          <w:bCs w:val="0"/>
          <w:spacing w:val="-6"/>
          <w:u w:val="none"/>
        </w:rPr>
        <w:t>市税务局财产和行为税科</w:t>
      </w:r>
      <w:r>
        <w:rPr>
          <w:rFonts w:hint="eastAsia"/>
          <w:b w:val="0"/>
          <w:bCs w:val="0"/>
          <w:spacing w:val="-6"/>
          <w:u w:val="none"/>
          <w:lang w:val="en-US" w:eastAsia="zh-CN"/>
        </w:rPr>
        <w:t xml:space="preserve"> </w:t>
      </w:r>
      <w:r>
        <w:rPr>
          <w:rFonts w:hint="eastAsia" w:eastAsiaTheme="minorEastAsia"/>
          <w:b w:val="0"/>
          <w:bCs w:val="0"/>
          <w:spacing w:val="-6"/>
          <w:u w:val="none"/>
        </w:rPr>
        <w:t>杨桂平</w:t>
      </w:r>
      <w:r>
        <w:rPr>
          <w:rFonts w:hint="eastAsia"/>
          <w:b w:val="0"/>
          <w:bCs w:val="0"/>
          <w:u w:val="none"/>
          <w:lang w:val="en-US" w:eastAsia="zh-CN"/>
        </w:rPr>
        <w:t xml:space="preserve"> </w:t>
      </w:r>
      <w:r>
        <w:rPr>
          <w:rFonts w:hint="eastAsia"/>
          <w:b w:val="0"/>
          <w:bCs w:val="0"/>
          <w:u w:val="none"/>
        </w:rPr>
        <w:t>6103890</w:t>
      </w:r>
      <w:r>
        <w:rPr>
          <w:rFonts w:hint="eastAsia"/>
          <w:b w:val="0"/>
          <w:bCs w:val="0"/>
          <w:u w:val="none"/>
          <w:lang w:val="en-US" w:eastAsia="zh-CN"/>
        </w:rPr>
        <w:t xml:space="preserve"> 18807379693</w:t>
      </w:r>
    </w:p>
    <w:p>
      <w:pPr>
        <w:keepNext w:val="0"/>
        <w:keepLines w:val="0"/>
        <w:pageBreakBefore w:val="0"/>
        <w:widowControl w:val="0"/>
        <w:kinsoku/>
        <w:wordWrap/>
        <w:overflowPunct/>
        <w:topLinePunct w:val="0"/>
        <w:autoSpaceDE/>
        <w:autoSpaceDN/>
        <w:bidi w:val="0"/>
        <w:adjustRightInd/>
        <w:snapToGrid/>
        <w:spacing w:line="420" w:lineRule="exact"/>
        <w:jc w:val="right"/>
        <w:textAlignment w:val="auto"/>
        <w:rPr>
          <w:rFonts w:hint="eastAsia"/>
          <w:b w:val="0"/>
          <w:bCs w:val="0"/>
          <w:u w:val="none"/>
        </w:rPr>
      </w:pPr>
      <w:r>
        <w:rPr>
          <w:rFonts w:hint="eastAsia" w:eastAsiaTheme="minorEastAsia"/>
          <w:b w:val="0"/>
          <w:bCs w:val="0"/>
          <w:spacing w:val="-6"/>
          <w:u w:val="none"/>
        </w:rPr>
        <w:t>市税务局货物和劳务税科</w:t>
      </w:r>
      <w:r>
        <w:rPr>
          <w:rFonts w:hint="eastAsia"/>
          <w:b w:val="0"/>
          <w:bCs w:val="0"/>
          <w:u w:val="none"/>
          <w:lang w:val="en-US" w:eastAsia="zh-CN"/>
        </w:rPr>
        <w:t xml:space="preserve"> </w:t>
      </w:r>
      <w:r>
        <w:rPr>
          <w:rFonts w:hint="eastAsia"/>
          <w:b w:val="0"/>
          <w:bCs w:val="0"/>
          <w:u w:val="none"/>
        </w:rPr>
        <w:t>张激光</w:t>
      </w:r>
      <w:r>
        <w:rPr>
          <w:rFonts w:hint="eastAsia"/>
          <w:b w:val="0"/>
          <w:bCs w:val="0"/>
          <w:u w:val="none"/>
          <w:lang w:val="en-US" w:eastAsia="zh-CN"/>
        </w:rPr>
        <w:t xml:space="preserve"> </w:t>
      </w:r>
      <w:r>
        <w:rPr>
          <w:rFonts w:hint="eastAsia"/>
          <w:b w:val="0"/>
          <w:bCs w:val="0"/>
          <w:u w:val="none"/>
        </w:rPr>
        <w:t>6203939</w:t>
      </w:r>
      <w:r>
        <w:rPr>
          <w:rFonts w:hint="eastAsia"/>
          <w:b w:val="0"/>
          <w:bCs w:val="0"/>
          <w:u w:val="none"/>
          <w:lang w:val="en-US" w:eastAsia="zh-CN"/>
        </w:rPr>
        <w:t xml:space="preserve"> </w:t>
      </w:r>
      <w:r>
        <w:rPr>
          <w:rFonts w:hint="eastAsia"/>
          <w:b w:val="0"/>
          <w:bCs w:val="0"/>
          <w:u w:val="none"/>
        </w:rPr>
        <w:t>13907379138</w:t>
      </w:r>
    </w:p>
    <w:p>
      <w:pPr>
        <w:keepNext w:val="0"/>
        <w:keepLines w:val="0"/>
        <w:pageBreakBefore w:val="0"/>
        <w:widowControl w:val="0"/>
        <w:kinsoku/>
        <w:wordWrap/>
        <w:overflowPunct/>
        <w:topLinePunct w:val="0"/>
        <w:autoSpaceDE/>
        <w:autoSpaceDN/>
        <w:bidi w:val="0"/>
        <w:adjustRightInd/>
        <w:snapToGrid/>
        <w:spacing w:after="313" w:afterLines="100" w:line="420" w:lineRule="exact"/>
        <w:jc w:val="right"/>
        <w:textAlignment w:val="auto"/>
        <w:rPr>
          <w:rFonts w:hint="default"/>
          <w:b w:val="0"/>
          <w:bCs w:val="0"/>
          <w:u w:val="none"/>
          <w:lang w:val="en-US" w:eastAsia="zh-CN"/>
        </w:rPr>
      </w:pPr>
      <w:r>
        <w:rPr>
          <w:rFonts w:hint="eastAsia"/>
          <w:b w:val="0"/>
          <w:bCs w:val="0"/>
          <w:u w:val="none"/>
        </w:rPr>
        <w:t>市税务局</w:t>
      </w:r>
      <w:r>
        <w:rPr>
          <w:rFonts w:hint="eastAsia"/>
          <w:b w:val="0"/>
          <w:bCs w:val="0"/>
          <w:u w:val="none"/>
          <w:lang w:val="en-US" w:eastAsia="zh-CN"/>
        </w:rPr>
        <w:t>所得税科      蔡  舟 6203712 18890506598</w:t>
      </w:r>
    </w:p>
    <w:p>
      <w:pPr>
        <w:keepNext w:val="0"/>
        <w:keepLines w:val="0"/>
        <w:pageBreakBefore w:val="0"/>
        <w:widowControl w:val="0"/>
        <w:kinsoku/>
        <w:wordWrap/>
        <w:overflowPunct/>
        <w:topLinePunct w:val="0"/>
        <w:autoSpaceDE/>
        <w:autoSpaceDN/>
        <w:bidi w:val="0"/>
        <w:adjustRightInd/>
        <w:snapToGrid/>
        <w:spacing w:after="157" w:afterLines="50" w:line="420" w:lineRule="exact"/>
        <w:ind w:firstLine="420" w:firstLineChars="200"/>
        <w:textAlignment w:val="auto"/>
        <w:rPr>
          <w:rFonts w:hint="eastAsia"/>
          <w:b w:val="0"/>
          <w:bCs w:val="0"/>
          <w:lang w:val="en-US" w:eastAsia="zh-CN"/>
        </w:rPr>
      </w:pPr>
      <w:bookmarkStart w:id="2" w:name="_Toc31317"/>
      <w:r>
        <w:rPr>
          <w:rFonts w:hint="eastAsia"/>
          <w:b w:val="0"/>
          <w:bCs w:val="0"/>
          <w:lang w:val="en-US" w:eastAsia="zh-CN"/>
        </w:rPr>
        <w:t>17.对个人投资者转让创新企业CDR（中国存托凭证）取得的差价收入暂免征收增值税，三年内免征个人所得税；对企业投资者转让创新企业CDR取得的差价所得和持有创新企业CDR取得的股息红利所得，按转让股票差价所得和持有股票的股息红利所得政策规定征免企业所得税，按金融商品转让政策规定征免增值税。</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关于创新企业境内发行存托凭证试点阶段有关税收政策的公告</w:t>
      </w:r>
      <w:r>
        <w:rPr>
          <w:b w:val="0"/>
          <w:bCs w:val="0"/>
        </w:rPr>
        <w:t>》（</w:t>
      </w:r>
      <w:r>
        <w:rPr>
          <w:rFonts w:hint="eastAsia"/>
          <w:b w:val="0"/>
          <w:bCs w:val="0"/>
        </w:rPr>
        <w:t>财政部 税务总局 证监会公告2019年第52号</w:t>
      </w:r>
      <w:r>
        <w:rPr>
          <w:b w:val="0"/>
          <w:bCs w:val="0"/>
        </w:rPr>
        <w:t>）</w:t>
      </w:r>
    </w:p>
    <w:p>
      <w:pPr>
        <w:bidi w:val="0"/>
        <w:rPr>
          <w:rFonts w:hint="eastAsia"/>
          <w:b w:val="0"/>
          <w:bCs w:val="0"/>
          <w:u w:val="none"/>
        </w:rPr>
      </w:pPr>
      <w:r>
        <w:rPr>
          <w:rFonts w:hint="eastAsia"/>
          <w:b w:val="0"/>
          <w:bCs w:val="0"/>
          <w:u w:val="none"/>
        </w:rPr>
        <w:t>咨询电话：</w:t>
      </w:r>
      <w:r>
        <w:rPr>
          <w:rFonts w:hint="eastAsia" w:eastAsiaTheme="minorEastAsia"/>
          <w:b w:val="0"/>
          <w:bCs w:val="0"/>
          <w:spacing w:val="-6"/>
          <w:u w:val="none"/>
        </w:rPr>
        <w:t>市税务局货物和劳务税科</w:t>
      </w:r>
      <w:r>
        <w:rPr>
          <w:rFonts w:hint="eastAsia"/>
          <w:b w:val="0"/>
          <w:bCs w:val="0"/>
          <w:spacing w:val="-6"/>
          <w:u w:val="none"/>
          <w:lang w:val="en-US" w:eastAsia="zh-CN"/>
        </w:rPr>
        <w:t xml:space="preserve"> </w:t>
      </w:r>
      <w:r>
        <w:rPr>
          <w:rFonts w:hint="eastAsia" w:eastAsiaTheme="minorEastAsia"/>
          <w:b w:val="0"/>
          <w:bCs w:val="0"/>
          <w:spacing w:val="-6"/>
          <w:u w:val="none"/>
        </w:rPr>
        <w:t>张激光</w:t>
      </w:r>
      <w:r>
        <w:rPr>
          <w:rFonts w:hint="eastAsia"/>
          <w:b w:val="0"/>
          <w:bCs w:val="0"/>
          <w:u w:val="none"/>
          <w:lang w:val="en-US" w:eastAsia="zh-CN"/>
        </w:rPr>
        <w:t xml:space="preserve"> </w:t>
      </w:r>
      <w:r>
        <w:rPr>
          <w:rFonts w:hint="eastAsia"/>
          <w:b w:val="0"/>
          <w:bCs w:val="0"/>
          <w:u w:val="none"/>
        </w:rPr>
        <w:t>6203939</w:t>
      </w:r>
      <w:r>
        <w:rPr>
          <w:rFonts w:hint="eastAsia"/>
          <w:b w:val="0"/>
          <w:bCs w:val="0"/>
          <w:u w:val="none"/>
          <w:lang w:val="en-US" w:eastAsia="zh-CN"/>
        </w:rPr>
        <w:t xml:space="preserve"> </w:t>
      </w:r>
      <w:r>
        <w:rPr>
          <w:rFonts w:hint="eastAsia"/>
          <w:b w:val="0"/>
          <w:bCs w:val="0"/>
          <w:u w:val="none"/>
        </w:rPr>
        <w:t>13907379138</w:t>
      </w:r>
    </w:p>
    <w:p>
      <w:pPr>
        <w:keepNext w:val="0"/>
        <w:keepLines w:val="0"/>
        <w:pageBreakBefore w:val="0"/>
        <w:widowControl w:val="0"/>
        <w:kinsoku/>
        <w:wordWrap w:val="0"/>
        <w:overflowPunct/>
        <w:topLinePunct w:val="0"/>
        <w:autoSpaceDE/>
        <w:autoSpaceDN/>
        <w:bidi w:val="0"/>
        <w:adjustRightInd/>
        <w:snapToGrid/>
        <w:spacing w:after="313" w:afterLines="100"/>
        <w:jc w:val="right"/>
        <w:textAlignment w:val="auto"/>
        <w:rPr>
          <w:rFonts w:hint="eastAsia"/>
          <w:b/>
          <w:bCs/>
          <w:lang w:eastAsia="zh-CN"/>
        </w:rPr>
      </w:pPr>
      <w:r>
        <w:rPr>
          <w:rFonts w:hint="eastAsia"/>
          <w:b w:val="0"/>
          <w:bCs w:val="0"/>
          <w:u w:val="none"/>
        </w:rPr>
        <w:t>市税务局所得税科</w:t>
      </w:r>
      <w:r>
        <w:rPr>
          <w:rFonts w:hint="eastAsia"/>
          <w:b w:val="0"/>
          <w:bCs w:val="0"/>
          <w:u w:val="none"/>
          <w:lang w:val="en-US" w:eastAsia="zh-CN"/>
        </w:rPr>
        <w:t xml:space="preserve">      </w:t>
      </w:r>
      <w:r>
        <w:rPr>
          <w:rFonts w:hint="eastAsia"/>
          <w:b w:val="0"/>
          <w:bCs w:val="0"/>
          <w:u w:val="none"/>
        </w:rPr>
        <w:t>蔡</w:t>
      </w:r>
      <w:r>
        <w:rPr>
          <w:rFonts w:hint="eastAsia"/>
          <w:b w:val="0"/>
          <w:bCs w:val="0"/>
          <w:u w:val="none"/>
          <w:lang w:val="en-US" w:eastAsia="zh-CN"/>
        </w:rPr>
        <w:t xml:space="preserve">  </w:t>
      </w:r>
      <w:r>
        <w:rPr>
          <w:rFonts w:hint="eastAsia"/>
          <w:b w:val="0"/>
          <w:bCs w:val="0"/>
          <w:u w:val="none"/>
        </w:rPr>
        <w:t>舟 6203712</w:t>
      </w:r>
      <w:r>
        <w:rPr>
          <w:rFonts w:hint="eastAsia"/>
          <w:b w:val="0"/>
          <w:bCs w:val="0"/>
          <w:u w:val="none"/>
          <w:lang w:val="en-US" w:eastAsia="zh-CN"/>
        </w:rPr>
        <w:t xml:space="preserve"> 1889050659</w:t>
      </w:r>
      <w:r>
        <w:rPr>
          <w:rFonts w:hint="eastAsia"/>
          <w:b w:val="0"/>
          <w:bCs w:val="0"/>
          <w:sz w:val="4"/>
          <w:szCs w:val="4"/>
          <w:u w:val="none"/>
          <w:lang w:val="en-US" w:eastAsia="zh-CN"/>
        </w:rPr>
        <w:t xml:space="preserve"> </w:t>
      </w:r>
    </w:p>
    <w:p>
      <w:pPr>
        <w:bidi w:val="0"/>
        <w:jc w:val="center"/>
        <w:outlineLvl w:val="0"/>
        <w:rPr>
          <w:rFonts w:hint="eastAsia"/>
          <w:b w:val="0"/>
          <w:bCs w:val="0"/>
          <w:sz w:val="32"/>
          <w:szCs w:val="32"/>
        </w:rPr>
      </w:pPr>
      <w:r>
        <w:rPr>
          <w:rFonts w:hint="eastAsia"/>
          <w:b/>
          <w:bCs/>
          <w:sz w:val="32"/>
          <w:szCs w:val="32"/>
          <w:lang w:eastAsia="zh-CN"/>
        </w:rPr>
        <w:t>二、融资服务</w:t>
      </w:r>
      <w:bookmarkEnd w:id="2"/>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18.充分发挥线下“首贷续贷服务窗口”和“首贷续贷线上服务中心”作用，引导银行和园区提高民营和小微企业首贷续贷服务能力，实现企业融资一站式服务。</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关于优化益阳市民营和小微企业首贷续贷服务工作方案的通知</w:t>
      </w:r>
      <w:r>
        <w:rPr>
          <w:b w:val="0"/>
          <w:bCs w:val="0"/>
        </w:rPr>
        <w:t>》（</w:t>
      </w:r>
      <w:r>
        <w:rPr>
          <w:rFonts w:hint="eastAsia"/>
          <w:b w:val="0"/>
          <w:bCs w:val="0"/>
        </w:rPr>
        <w:t>益政金发</w:t>
      </w:r>
      <w:r>
        <w:rPr>
          <w:rFonts w:hint="eastAsia"/>
          <w:b w:val="0"/>
          <w:bCs w:val="0"/>
          <w:lang w:eastAsia="zh-CN"/>
        </w:rPr>
        <w:t>[2020]</w:t>
      </w:r>
      <w:r>
        <w:rPr>
          <w:rFonts w:hint="eastAsia"/>
          <w:b w:val="0"/>
          <w:bCs w:val="0"/>
        </w:rPr>
        <w:t>11号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ascii="Times New Roman" w:hAnsi="Times New Roman" w:eastAsia="方正仿宋简体" w:cs="Times New Roman"/>
          <w:b w:val="0"/>
          <w:bCs w:val="0"/>
          <w:sz w:val="32"/>
          <w:szCs w:val="32"/>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货币信贷管理科</w:t>
      </w:r>
      <w:r>
        <w:rPr>
          <w:rFonts w:hint="eastAsia"/>
          <w:b w:val="0"/>
          <w:bCs w:val="0"/>
          <w:u w:val="none"/>
          <w:lang w:val="en-US" w:eastAsia="zh-CN"/>
        </w:rPr>
        <w:t xml:space="preserve">   </w:t>
      </w:r>
      <w:r>
        <w:rPr>
          <w:rFonts w:hint="eastAsia"/>
          <w:b w:val="0"/>
          <w:bCs w:val="0"/>
          <w:u w:val="none"/>
        </w:rPr>
        <w:t>罗</w:t>
      </w:r>
      <w:r>
        <w:rPr>
          <w:rFonts w:hint="eastAsia"/>
          <w:b w:val="0"/>
          <w:bCs w:val="0"/>
          <w:u w:val="none"/>
          <w:lang w:val="en-US" w:eastAsia="zh-CN"/>
        </w:rPr>
        <w:t xml:space="preserve">  </w:t>
      </w:r>
      <w:r>
        <w:rPr>
          <w:rFonts w:hint="eastAsia"/>
          <w:b w:val="0"/>
          <w:bCs w:val="0"/>
          <w:u w:val="none"/>
        </w:rPr>
        <w:t>盼</w:t>
      </w:r>
      <w:r>
        <w:rPr>
          <w:rFonts w:hint="eastAsia"/>
          <w:b w:val="0"/>
          <w:bCs w:val="0"/>
          <w:u w:val="none"/>
          <w:lang w:val="en-US" w:eastAsia="zh-CN"/>
        </w:rPr>
        <w:t xml:space="preserve">  18107378547</w:t>
      </w:r>
    </w:p>
    <w:p>
      <w:pPr>
        <w:bidi w:val="0"/>
        <w:ind w:firstLine="420" w:firstLineChars="200"/>
        <w:rPr>
          <w:rFonts w:hint="eastAsia"/>
          <w:b w:val="0"/>
          <w:bCs w:val="0"/>
          <w:lang w:val="en-US" w:eastAsia="zh-CN"/>
        </w:rPr>
      </w:pPr>
      <w:r>
        <w:rPr>
          <w:rFonts w:hint="eastAsia"/>
          <w:b w:val="0"/>
          <w:bCs w:val="0"/>
          <w:lang w:val="en-US" w:eastAsia="zh-CN"/>
        </w:rPr>
        <w:t>19.（1）普惠小微企业贷款延期还本付息政策延期至2021年3月31日。对于2021年1月1日至3月31日期间到期的普惠小微企业贷款（包括单户授信1000万元及以下的小微企业贷款、个体工商户和小微企业主经营性贷款），按照市场化原则“应延尽延”，由银企自主协商，继续实施阶段性延期还本付息。</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（2）普惠小微企业信用贷款支持政策延期至2021年3月31日。人民银行通过货币政策工具，引导银行加大小微企业信用贷款投放力度，帮助其解决抵押、担保不足而融资难问题。</w:t>
      </w:r>
    </w:p>
    <w:p>
      <w:pPr>
        <w:bidi w:val="0"/>
        <w:jc w:val="left"/>
        <w:rPr>
          <w:rFonts w:hint="eastAsia" w:eastAsiaTheme="minorEastAsia"/>
          <w:b w:val="0"/>
          <w:bCs w:val="0"/>
          <w:spacing w:val="-6"/>
        </w:rPr>
      </w:pPr>
      <w:r>
        <w:rPr>
          <w:rFonts w:ascii="Arial" w:hAnsi="Arial" w:eastAsia="宋体" w:cs="Arial"/>
          <w:i w:val="0"/>
          <w:caps w:val="0"/>
          <w:color w:val="333333"/>
          <w:spacing w:val="0"/>
          <w:sz w:val="19"/>
          <w:szCs w:val="19"/>
          <w:shd w:val="clear" w:fill="FFFFFF"/>
        </w:rPr>
        <w:t>——</w:t>
      </w:r>
      <w:r>
        <w:rPr>
          <w:rFonts w:eastAsiaTheme="minorEastAsia"/>
          <w:b w:val="0"/>
          <w:bCs w:val="0"/>
          <w:spacing w:val="-6"/>
        </w:rPr>
        <w:t>《</w:t>
      </w:r>
      <w:r>
        <w:rPr>
          <w:rFonts w:hint="eastAsia" w:eastAsiaTheme="minorEastAsia"/>
          <w:b w:val="0"/>
          <w:bCs w:val="0"/>
          <w:spacing w:val="-6"/>
        </w:rPr>
        <w:t>转发关于继续实施普惠小微企业贷款延期还本付息政策和普惠小微企业信用贷款支持政策有关事宜的通知</w:t>
      </w:r>
      <w:r>
        <w:rPr>
          <w:rFonts w:eastAsiaTheme="minorEastAsia"/>
          <w:b w:val="0"/>
          <w:bCs w:val="0"/>
          <w:spacing w:val="-6"/>
        </w:rPr>
        <w:t>》（</w:t>
      </w:r>
      <w:r>
        <w:rPr>
          <w:rFonts w:hint="eastAsia" w:eastAsiaTheme="minorEastAsia"/>
          <w:b w:val="0"/>
          <w:bCs w:val="0"/>
          <w:spacing w:val="-6"/>
        </w:rPr>
        <w:t>长银发</w:t>
      </w:r>
      <w:r>
        <w:rPr>
          <w:rFonts w:hint="eastAsia" w:eastAsiaTheme="minorEastAsia"/>
          <w:b w:val="0"/>
          <w:bCs w:val="0"/>
          <w:spacing w:val="-6"/>
          <w:lang w:eastAsia="zh-CN"/>
        </w:rPr>
        <w:t>[2021]</w:t>
      </w:r>
      <w:r>
        <w:rPr>
          <w:rFonts w:hint="eastAsia" w:eastAsiaTheme="minorEastAsia"/>
          <w:b w:val="0"/>
          <w:bCs w:val="0"/>
          <w:spacing w:val="-6"/>
        </w:rPr>
        <w:t>4号</w:t>
      </w:r>
      <w:r>
        <w:rPr>
          <w:rFonts w:eastAsiaTheme="minorEastAsia"/>
          <w:b w:val="0"/>
          <w:bCs w:val="0"/>
          <w:spacing w:val="-6"/>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货币信贷管理科</w:t>
      </w:r>
      <w:r>
        <w:rPr>
          <w:rFonts w:hint="eastAsia"/>
          <w:b w:val="0"/>
          <w:bCs w:val="0"/>
          <w:u w:val="none"/>
          <w:lang w:val="en-US" w:eastAsia="zh-CN"/>
        </w:rPr>
        <w:t xml:space="preserve">  </w:t>
      </w:r>
      <w:r>
        <w:rPr>
          <w:rFonts w:hint="eastAsia"/>
          <w:b w:val="0"/>
          <w:bCs w:val="0"/>
          <w:u w:val="none"/>
        </w:rPr>
        <w:t>余</w:t>
      </w:r>
      <w:r>
        <w:rPr>
          <w:rFonts w:hint="eastAsia"/>
          <w:b w:val="0"/>
          <w:bCs w:val="0"/>
          <w:u w:val="none"/>
          <w:lang w:val="en-US" w:eastAsia="zh-CN"/>
        </w:rPr>
        <w:t xml:space="preserve">  </w:t>
      </w:r>
      <w:r>
        <w:rPr>
          <w:rFonts w:hint="eastAsia"/>
          <w:b w:val="0"/>
          <w:bCs w:val="0"/>
          <w:u w:val="none"/>
        </w:rPr>
        <w:t>莉</w:t>
      </w:r>
      <w:r>
        <w:rPr>
          <w:rFonts w:hint="eastAsia"/>
          <w:b w:val="0"/>
          <w:bCs w:val="0"/>
          <w:u w:val="none"/>
          <w:lang w:val="en-US" w:eastAsia="zh-CN"/>
        </w:rPr>
        <w:t xml:space="preserve">  18671893467</w:t>
      </w:r>
    </w:p>
    <w:p>
      <w:pPr>
        <w:keepNext w:val="0"/>
        <w:keepLines w:val="0"/>
        <w:pageBreakBefore w:val="0"/>
        <w:widowControl w:val="0"/>
        <w:kinsoku/>
        <w:wordWrap/>
        <w:overflowPunct/>
        <w:topLinePunct w:val="0"/>
        <w:autoSpaceDE/>
        <w:autoSpaceDN/>
        <w:bidi w:val="0"/>
        <w:adjustRightInd/>
        <w:snapToGrid/>
        <w:spacing w:after="157" w:afterLines="50" w:line="440" w:lineRule="exact"/>
        <w:ind w:firstLine="420" w:firstLineChars="2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20.进一步简化跨境人民币结算流程；进一步优化跨境人民币投融资管理；便利个人经常项目下跨境人民币收付；便利境外机构人民币银行结算账户使用。</w:t>
      </w:r>
    </w:p>
    <w:p>
      <w:pPr>
        <w:bidi w:val="0"/>
        <w:jc w:val="left"/>
        <w:rPr>
          <w:b w:val="0"/>
          <w:bCs w:val="0"/>
        </w:rPr>
      </w:pPr>
      <w:r>
        <w:rPr>
          <w:rFonts w:ascii="Arial" w:hAnsi="Arial" w:eastAsia="宋体" w:cs="Arial"/>
          <w:i w:val="0"/>
          <w:caps w:val="0"/>
          <w:color w:val="333333"/>
          <w:spacing w:val="0"/>
          <w:sz w:val="19"/>
          <w:szCs w:val="19"/>
          <w:shd w:val="clear" w:fill="FFFFFF"/>
        </w:rPr>
        <w:t>——</w:t>
      </w:r>
      <w:r>
        <w:rPr>
          <w:b w:val="0"/>
          <w:bCs w:val="0"/>
        </w:rPr>
        <w:t>《</w:t>
      </w:r>
      <w:r>
        <w:rPr>
          <w:rFonts w:hint="eastAsia"/>
          <w:b w:val="0"/>
          <w:bCs w:val="0"/>
        </w:rPr>
        <w:t>关于进一步优化跨境人民币政策支持稳外贸稳外资的通知</w:t>
      </w:r>
      <w:r>
        <w:rPr>
          <w:b w:val="0"/>
          <w:bCs w:val="0"/>
        </w:rPr>
        <w:t>》（</w:t>
      </w:r>
      <w:r>
        <w:rPr>
          <w:rFonts w:hint="eastAsia"/>
          <w:b w:val="0"/>
          <w:bCs w:val="0"/>
        </w:rPr>
        <w:t>银发[2020]330号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default"/>
          <w:b w:val="0"/>
          <w:bCs w:val="0"/>
          <w:u w:val="none"/>
          <w:lang w:val="en-US" w:eastAsia="zh-CN"/>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货币信贷管理科</w:t>
      </w:r>
      <w:r>
        <w:rPr>
          <w:rFonts w:hint="eastAsia"/>
          <w:b w:val="0"/>
          <w:bCs w:val="0"/>
          <w:u w:val="none"/>
          <w:lang w:val="en-US" w:eastAsia="zh-CN"/>
        </w:rPr>
        <w:t xml:space="preserve"> </w:t>
      </w:r>
      <w:r>
        <w:rPr>
          <w:rFonts w:hint="eastAsia"/>
          <w:b w:val="0"/>
          <w:bCs w:val="0"/>
          <w:u w:val="none"/>
        </w:rPr>
        <w:t xml:space="preserve"> </w:t>
      </w:r>
      <w:r>
        <w:rPr>
          <w:rFonts w:hint="eastAsia"/>
          <w:b w:val="0"/>
          <w:bCs w:val="0"/>
          <w:u w:val="none"/>
          <w:lang w:val="en-US" w:eastAsia="zh-CN"/>
        </w:rPr>
        <w:t xml:space="preserve"> </w:t>
      </w:r>
      <w:r>
        <w:rPr>
          <w:rFonts w:hint="eastAsia"/>
          <w:b w:val="0"/>
          <w:bCs w:val="0"/>
          <w:u w:val="none"/>
        </w:rPr>
        <w:t>余</w:t>
      </w:r>
      <w:r>
        <w:rPr>
          <w:rFonts w:hint="eastAsia"/>
          <w:b w:val="0"/>
          <w:bCs w:val="0"/>
          <w:u w:val="none"/>
          <w:lang w:val="en-US" w:eastAsia="zh-CN"/>
        </w:rPr>
        <w:t xml:space="preserve">  </w:t>
      </w:r>
      <w:r>
        <w:rPr>
          <w:rFonts w:hint="eastAsia"/>
          <w:b w:val="0"/>
          <w:bCs w:val="0"/>
          <w:u w:val="none"/>
        </w:rPr>
        <w:t xml:space="preserve">莉 </w:t>
      </w:r>
      <w:r>
        <w:rPr>
          <w:rFonts w:hint="eastAsia"/>
          <w:b w:val="0"/>
          <w:bCs w:val="0"/>
          <w:u w:val="none"/>
          <w:lang w:val="en-US" w:eastAsia="zh-CN"/>
        </w:rPr>
        <w:t xml:space="preserve">  18671893467</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21.加强农民工工资专用存款账户监督管理，推动优化益阳市农民工工资银行代发业务发展，切实配合做好农民工的合法权益保障工作。</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关于印发《益阳市农民工工资专用存款账户管理实施办法》的通知</w:t>
      </w:r>
      <w:r>
        <w:rPr>
          <w:b w:val="0"/>
          <w:bCs w:val="0"/>
        </w:rPr>
        <w:t>（</w:t>
      </w:r>
      <w:r>
        <w:rPr>
          <w:rFonts w:hint="eastAsia"/>
          <w:b w:val="0"/>
          <w:bCs w:val="0"/>
        </w:rPr>
        <w:t>益银发[2020]26号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ascii="Times New Roman" w:hAnsi="Times New Roman" w:eastAsia="方正仿宋简体" w:cs="Times New Roman"/>
          <w:b w:val="0"/>
          <w:bCs w:val="0"/>
          <w:sz w:val="32"/>
          <w:szCs w:val="32"/>
          <w:u w:val="none"/>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支付结算</w:t>
      </w:r>
      <w:r>
        <w:rPr>
          <w:rFonts w:hint="eastAsia"/>
          <w:b w:val="0"/>
          <w:bCs w:val="0"/>
          <w:u w:val="none"/>
          <w:lang w:eastAsia="zh-CN"/>
        </w:rPr>
        <w:t>科</w:t>
      </w:r>
      <w:r>
        <w:rPr>
          <w:rFonts w:hint="eastAsia"/>
          <w:b w:val="0"/>
          <w:bCs w:val="0"/>
          <w:u w:val="none"/>
          <w:lang w:val="en-US" w:eastAsia="zh-CN"/>
        </w:rPr>
        <w:t xml:space="preserve">    </w:t>
      </w:r>
      <w:r>
        <w:rPr>
          <w:rFonts w:hint="eastAsia"/>
          <w:b w:val="0"/>
          <w:bCs w:val="0"/>
          <w:u w:val="none"/>
        </w:rPr>
        <w:t xml:space="preserve"> </w:t>
      </w:r>
      <w:r>
        <w:rPr>
          <w:rFonts w:hint="eastAsia"/>
          <w:b w:val="0"/>
          <w:bCs w:val="0"/>
          <w:u w:val="none"/>
          <w:lang w:val="en-US" w:eastAsia="zh-CN"/>
        </w:rPr>
        <w:t xml:space="preserve"> </w:t>
      </w:r>
      <w:r>
        <w:rPr>
          <w:rFonts w:hint="eastAsia"/>
          <w:b w:val="0"/>
          <w:bCs w:val="0"/>
          <w:u w:val="none"/>
        </w:rPr>
        <w:t xml:space="preserve">郑  </w:t>
      </w:r>
      <w:r>
        <w:rPr>
          <w:rFonts w:hint="eastAsia"/>
          <w:b w:val="0"/>
          <w:bCs w:val="0"/>
          <w:u w:val="none"/>
          <w:lang w:eastAsia="zh-CN"/>
        </w:rPr>
        <w:t>薇</w:t>
      </w:r>
      <w:r>
        <w:rPr>
          <w:rFonts w:hint="eastAsia"/>
          <w:b w:val="0"/>
          <w:bCs w:val="0"/>
          <w:u w:val="none"/>
        </w:rPr>
        <w:t xml:space="preserve"> </w:t>
      </w:r>
      <w:r>
        <w:rPr>
          <w:rFonts w:hint="eastAsia"/>
          <w:b w:val="0"/>
          <w:bCs w:val="0"/>
          <w:u w:val="none"/>
          <w:lang w:val="en-US" w:eastAsia="zh-CN"/>
        </w:rPr>
        <w:t xml:space="preserve">  18107379460</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22.自2021年1月1日起，新发放的个人和小微企业创业担保贷款利息，LPR-150BP以下部分，由借款人和借款企业承担，剩余部分财政给予贴息。</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《关于进一步加大创业担保贷款贴息力度全力支持重点群体创业就业》</w:t>
      </w:r>
      <w:r>
        <w:rPr>
          <w:b w:val="0"/>
          <w:bCs w:val="0"/>
        </w:rPr>
        <w:t>（</w:t>
      </w:r>
      <w:r>
        <w:rPr>
          <w:rFonts w:hint="eastAsia"/>
          <w:b w:val="0"/>
          <w:bCs w:val="0"/>
        </w:rPr>
        <w:t>财金[2020]21号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ascii="Times New Roman" w:hAnsi="Times New Roman" w:eastAsia="方正仿宋简体" w:cs="Times New Roman"/>
          <w:b w:val="0"/>
          <w:bCs w:val="0"/>
          <w:sz w:val="32"/>
          <w:szCs w:val="32"/>
          <w:u w:val="none"/>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金融科</w:t>
      </w:r>
      <w:r>
        <w:rPr>
          <w:rFonts w:hint="eastAsia"/>
          <w:b w:val="0"/>
          <w:bCs w:val="0"/>
          <w:u w:val="none"/>
          <w:lang w:val="en-US" w:eastAsia="zh-CN"/>
        </w:rPr>
        <w:t xml:space="preserve">  </w:t>
      </w:r>
      <w:r>
        <w:rPr>
          <w:rFonts w:hint="eastAsia"/>
          <w:b w:val="0"/>
          <w:bCs w:val="0"/>
          <w:u w:val="none"/>
        </w:rPr>
        <w:t>胡</w:t>
      </w:r>
      <w:r>
        <w:rPr>
          <w:rFonts w:hint="eastAsia"/>
          <w:b w:val="0"/>
          <w:bCs w:val="0"/>
          <w:u w:val="none"/>
          <w:lang w:val="en-US" w:eastAsia="zh-CN"/>
        </w:rPr>
        <w:t xml:space="preserve">  </w:t>
      </w:r>
      <w:r>
        <w:rPr>
          <w:rFonts w:hint="eastAsia"/>
          <w:b w:val="0"/>
          <w:bCs w:val="0"/>
          <w:u w:val="none"/>
        </w:rPr>
        <w:t xml:space="preserve">荟 </w:t>
      </w:r>
      <w:r>
        <w:rPr>
          <w:rFonts w:hint="eastAsia"/>
          <w:b w:val="0"/>
          <w:bCs w:val="0"/>
          <w:u w:val="none"/>
          <w:lang w:val="en-US" w:eastAsia="zh-CN"/>
        </w:rPr>
        <w:t xml:space="preserve"> 6102305  18874239228</w:t>
      </w:r>
    </w:p>
    <w:p>
      <w:pPr>
        <w:bidi w:val="0"/>
        <w:ind w:firstLine="420" w:firstLineChars="200"/>
        <w:rPr>
          <w:rFonts w:hint="eastAsia"/>
          <w:b w:val="0"/>
          <w:bCs w:val="0"/>
          <w:lang w:val="en-US" w:eastAsia="zh-CN"/>
        </w:rPr>
      </w:pPr>
      <w:r>
        <w:rPr>
          <w:rFonts w:hint="eastAsia"/>
          <w:b w:val="0"/>
          <w:bCs w:val="0"/>
          <w:lang w:val="en-US" w:eastAsia="zh-CN"/>
        </w:rPr>
        <w:t>23.（1）政府性融资担保公司重点支持单户担保金额500万元及以下的小微企业、“三农”主体和战略性新兴产业企业。优先为贷款信用记录和有效抵质押物不足但产品有市场、项目有前景、技术有竞争力的小微企业、“三农”主体和战略性新兴产业企业融资提供担保服务。</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政府性融资担保公司对支农支小支新新业务，单户担保金额500万元及以下和500万元及以上的担保费率原则上不超过1%和1.5%。规范收费行为。除贷款利息和担保费外，不得以保证金、承诺费、咨询费、顾问费、注册费、资料费等名义收取不合理费用，避免加重企业负担。</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《关于政府性融资担保体系支持小微企业、“三农”和战略性新兴产业发展的实施意见》</w:t>
      </w:r>
      <w:r>
        <w:rPr>
          <w:b w:val="0"/>
          <w:bCs w:val="0"/>
        </w:rPr>
        <w:t>（</w:t>
      </w:r>
      <w:r>
        <w:rPr>
          <w:rFonts w:hint="eastAsia"/>
          <w:b w:val="0"/>
          <w:bCs w:val="0"/>
        </w:rPr>
        <w:t>湘政办发</w:t>
      </w:r>
      <w:r>
        <w:rPr>
          <w:rFonts w:hint="eastAsia"/>
          <w:b w:val="0"/>
          <w:bCs w:val="0"/>
          <w:lang w:eastAsia="zh-CN"/>
        </w:rPr>
        <w:t>[2019]</w:t>
      </w:r>
      <w:r>
        <w:rPr>
          <w:rFonts w:hint="eastAsia"/>
          <w:b w:val="0"/>
          <w:bCs w:val="0"/>
        </w:rPr>
        <w:t>64号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440" w:lineRule="exact"/>
        <w:jc w:val="left"/>
        <w:textAlignment w:val="auto"/>
        <w:rPr>
          <w:rFonts w:hint="eastAsia" w:eastAsiaTheme="minorEastAsia"/>
          <w:b w:val="0"/>
          <w:bCs w:val="0"/>
          <w:spacing w:val="-17"/>
          <w:u w:val="single"/>
          <w:lang w:val="en-US" w:eastAsia="zh-CN"/>
        </w:rPr>
      </w:pPr>
      <w:r>
        <w:rPr>
          <w:rFonts w:hint="eastAsia"/>
          <w:b w:val="0"/>
          <w:bCs w:val="0"/>
          <w:u w:val="none"/>
        </w:rPr>
        <w:t>咨询电话：</w:t>
      </w:r>
      <w:r>
        <w:rPr>
          <w:rFonts w:hint="eastAsia" w:eastAsiaTheme="minorEastAsia"/>
          <w:b w:val="0"/>
          <w:bCs w:val="0"/>
          <w:spacing w:val="-17"/>
          <w:u w:val="none"/>
        </w:rPr>
        <w:t>市</w:t>
      </w:r>
      <w:r>
        <w:rPr>
          <w:rFonts w:hint="eastAsia" w:eastAsiaTheme="minorEastAsia"/>
          <w:b w:val="0"/>
          <w:bCs w:val="0"/>
          <w:spacing w:val="-17"/>
          <w:u w:val="none"/>
          <w:lang w:eastAsia="zh-CN"/>
        </w:rPr>
        <w:t>政府</w:t>
      </w:r>
      <w:r>
        <w:rPr>
          <w:rFonts w:hint="eastAsia" w:eastAsiaTheme="minorEastAsia"/>
          <w:b w:val="0"/>
          <w:bCs w:val="0"/>
          <w:spacing w:val="-17"/>
          <w:u w:val="none"/>
        </w:rPr>
        <w:t>金融办</w:t>
      </w:r>
      <w:r>
        <w:rPr>
          <w:rFonts w:hint="eastAsia"/>
          <w:b w:val="0"/>
          <w:bCs w:val="0"/>
          <w:spacing w:val="-17"/>
          <w:u w:val="none"/>
          <w:lang w:val="en-US" w:eastAsia="zh-CN"/>
        </w:rPr>
        <w:t xml:space="preserve"> </w:t>
      </w:r>
      <w:r>
        <w:rPr>
          <w:rFonts w:hint="eastAsia" w:eastAsiaTheme="minorEastAsia"/>
          <w:b w:val="0"/>
          <w:bCs w:val="0"/>
          <w:spacing w:val="-17"/>
          <w:u w:val="none"/>
        </w:rPr>
        <w:t>地方金融监管科</w:t>
      </w:r>
      <w:r>
        <w:rPr>
          <w:rFonts w:hint="eastAsia"/>
          <w:b w:val="0"/>
          <w:bCs w:val="0"/>
          <w:spacing w:val="-17"/>
          <w:u w:val="none"/>
          <w:lang w:val="en-US" w:eastAsia="zh-CN"/>
        </w:rPr>
        <w:t xml:space="preserve">  </w:t>
      </w:r>
      <w:r>
        <w:rPr>
          <w:rFonts w:hint="eastAsia" w:eastAsiaTheme="minorEastAsia"/>
          <w:b w:val="0"/>
          <w:bCs w:val="0"/>
          <w:spacing w:val="-17"/>
          <w:u w:val="none"/>
        </w:rPr>
        <w:t>胡</w:t>
      </w:r>
      <w:r>
        <w:rPr>
          <w:rFonts w:hint="eastAsia"/>
          <w:b w:val="0"/>
          <w:bCs w:val="0"/>
          <w:spacing w:val="-17"/>
          <w:u w:val="none"/>
          <w:lang w:val="en-US" w:eastAsia="zh-CN"/>
        </w:rPr>
        <w:t xml:space="preserve">  </w:t>
      </w:r>
      <w:r>
        <w:rPr>
          <w:rFonts w:hint="eastAsia" w:eastAsiaTheme="minorEastAsia"/>
          <w:b w:val="0"/>
          <w:bCs w:val="0"/>
          <w:spacing w:val="-17"/>
          <w:u w:val="none"/>
          <w:lang w:eastAsia="zh-CN"/>
        </w:rPr>
        <w:t>军</w:t>
      </w:r>
      <w:r>
        <w:rPr>
          <w:rFonts w:hint="eastAsia"/>
          <w:b w:val="0"/>
          <w:bCs w:val="0"/>
          <w:spacing w:val="-17"/>
          <w:u w:val="none"/>
          <w:lang w:val="en-US" w:eastAsia="zh-CN"/>
        </w:rPr>
        <w:t xml:space="preserve"> </w:t>
      </w:r>
      <w:r>
        <w:rPr>
          <w:rFonts w:hint="eastAsia" w:eastAsiaTheme="minorEastAsia"/>
          <w:b w:val="0"/>
          <w:bCs w:val="0"/>
          <w:spacing w:val="-17"/>
          <w:u w:val="none"/>
          <w:lang w:val="en-US" w:eastAsia="zh-CN"/>
        </w:rPr>
        <w:t>6235097</w:t>
      </w:r>
      <w:r>
        <w:rPr>
          <w:rFonts w:hint="eastAsia"/>
          <w:b w:val="0"/>
          <w:bCs w:val="0"/>
          <w:spacing w:val="-17"/>
          <w:u w:val="none"/>
          <w:lang w:val="en-US" w:eastAsia="zh-CN"/>
        </w:rPr>
        <w:t xml:space="preserve">  </w:t>
      </w:r>
      <w:r>
        <w:rPr>
          <w:rFonts w:hint="eastAsia" w:eastAsiaTheme="minorEastAsia"/>
          <w:b w:val="0"/>
          <w:bCs w:val="0"/>
          <w:spacing w:val="-17"/>
          <w:u w:val="none"/>
          <w:lang w:val="en-US" w:eastAsia="zh-CN"/>
        </w:rPr>
        <w:t>18890508658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24.单户授信1000万以下（含）的普惠型小微企业贷款较年初增速不低于各项贷款增速、有贷款余额的户数不低于年初水平。增加获得银行贷款的小微企业户数，着力提高当年新发放小微企业贷款户中“首贷户”占比。提升小微企业信贷服务便利度和满意度，努力提高信用贷款和续贷业务占比。进一步推动降低普惠型小微企业贷款的综合融资成本。</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《关于2020年推动小微企业金融服务“增量扩面、提质降本”有关工作的通知》</w:t>
      </w:r>
      <w:r>
        <w:rPr>
          <w:b w:val="0"/>
          <w:bCs w:val="0"/>
        </w:rPr>
        <w:t>（</w:t>
      </w:r>
      <w:r>
        <w:rPr>
          <w:rFonts w:hint="eastAsia"/>
          <w:b w:val="0"/>
          <w:bCs w:val="0"/>
        </w:rPr>
        <w:t>银保监办发[2020]29号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eastAsia"/>
          <w:b w:val="0"/>
          <w:bCs w:val="0"/>
          <w:u w:val="none"/>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25.《通知》就进一步做好产业链金融服务，出台了加大产业链核心企业金融支持力度，优化产业链上下游企业金融服务，加强金融支持全球产业链协同发展等在内的六方面、十七条具体措施。</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《关于加强产业链协同复工复产金融服务的通知》</w:t>
      </w:r>
      <w:r>
        <w:rPr>
          <w:b w:val="0"/>
          <w:bCs w:val="0"/>
        </w:rPr>
        <w:t>（</w:t>
      </w:r>
      <w:r>
        <w:rPr>
          <w:rFonts w:hint="eastAsia"/>
          <w:b w:val="0"/>
          <w:bCs w:val="0"/>
        </w:rPr>
        <w:t>银保监办发[2020]28号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default"/>
          <w:b w:val="0"/>
          <w:bCs w:val="0"/>
          <w:u w:val="none"/>
          <w:lang w:val="en-US" w:eastAsia="zh-CN"/>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26.对符合条件的小微企业流动资金周转贷款，在原贷款到期前签订新的借款合同，以新发放贷款结清原贷款。小微企业续贷条件主要有：依法合规经营；生产经营正常，具有持续经营能力和良好的财务状况；信用状况良好，还款能力与还款意愿强，没有挪用贷款资金、欠贷欠息等不良行为；原流动资金周转贷款为正常类，且符合新发放流动资金周转贷款条件和标准。</w:t>
      </w:r>
    </w:p>
    <w:p>
      <w:pPr>
        <w:bidi w:val="0"/>
        <w:jc w:val="left"/>
        <w:rPr>
          <w:rFonts w:eastAsiaTheme="minorEastAsia"/>
          <w:b w:val="0"/>
          <w:bCs w:val="0"/>
          <w:spacing w:val="-17"/>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17"/>
        </w:rPr>
        <w:t>《关于进一步做好小微企业续贷业务的通知》</w:t>
      </w:r>
      <w:r>
        <w:rPr>
          <w:rFonts w:eastAsiaTheme="minorEastAsia"/>
          <w:b w:val="0"/>
          <w:bCs w:val="0"/>
          <w:spacing w:val="-17"/>
        </w:rPr>
        <w:t>（</w:t>
      </w:r>
      <w:r>
        <w:rPr>
          <w:rFonts w:hint="eastAsia" w:eastAsiaTheme="minorEastAsia"/>
          <w:b w:val="0"/>
          <w:bCs w:val="0"/>
          <w:spacing w:val="-17"/>
        </w:rPr>
        <w:t>湘银保监办[2020]3号</w:t>
      </w:r>
      <w:r>
        <w:rPr>
          <w:rFonts w:eastAsiaTheme="minorEastAsia"/>
          <w:b w:val="0"/>
          <w:bCs w:val="0"/>
          <w:spacing w:val="-17"/>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ascii="Times New Roman" w:hAnsi="Times New Roman" w:eastAsia="方正仿宋简体" w:cs="Times New Roman"/>
          <w:b w:val="0"/>
          <w:bCs w:val="0"/>
          <w:sz w:val="32"/>
          <w:szCs w:val="32"/>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27.信贷环节取消信贷资金管理等部分收费项目和不合理条件；助贷环节合理控制融资综合成本；增信环节通过合理引入增信安排等多种方式为企业减负。</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《关于进一步规范信贷融资收费降低企业融资综合成本的通知》</w:t>
      </w:r>
      <w:r>
        <w:rPr>
          <w:b w:val="0"/>
          <w:bCs w:val="0"/>
        </w:rPr>
        <w:t>（</w:t>
      </w:r>
      <w:r>
        <w:rPr>
          <w:rFonts w:hint="eastAsia"/>
          <w:b w:val="0"/>
          <w:bCs w:val="0"/>
        </w:rPr>
        <w:t>银保监发[2020]18号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default"/>
          <w:b w:val="0"/>
          <w:bCs w:val="0"/>
          <w:u w:val="none"/>
          <w:lang w:val="en-US" w:eastAsia="zh-CN"/>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28.在原银税互动工作基础上，将受惠企业范围扩大至纳税信用M级。</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《关于发挥“银税互动”作用助力小微企业复工复产的通知》</w:t>
      </w:r>
      <w:r>
        <w:rPr>
          <w:b w:val="0"/>
          <w:bCs w:val="0"/>
        </w:rPr>
        <w:t>（</w:t>
      </w:r>
      <w:r>
        <w:rPr>
          <w:rFonts w:hint="eastAsia"/>
          <w:b w:val="0"/>
          <w:bCs w:val="0"/>
        </w:rPr>
        <w:t>税总办发[2020]10号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ascii="Times New Roman" w:hAnsi="Times New Roman" w:eastAsia="方正仿宋简体" w:cs="Times New Roman"/>
          <w:b w:val="0"/>
          <w:bCs w:val="0"/>
          <w:sz w:val="32"/>
          <w:szCs w:val="32"/>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keepNext w:val="0"/>
        <w:keepLines w:val="0"/>
        <w:pageBreakBefore w:val="0"/>
        <w:widowControl w:val="0"/>
        <w:kinsoku/>
        <w:wordWrap/>
        <w:overflowPunct/>
        <w:topLinePunct w:val="0"/>
        <w:autoSpaceDE/>
        <w:autoSpaceDN/>
        <w:bidi w:val="0"/>
        <w:adjustRightInd/>
        <w:snapToGrid/>
        <w:spacing w:after="157" w:afterLines="50" w:line="560" w:lineRule="exact"/>
        <w:ind w:firstLine="420" w:firstLineChars="2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29.向入驻信易贷平台的企业提供金融服务。</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《关于深入开展“信易贷”支持中小微企业融资的通知》</w:t>
      </w:r>
      <w:r>
        <w:rPr>
          <w:b w:val="0"/>
          <w:bCs w:val="0"/>
        </w:rPr>
        <w:t>（</w:t>
      </w:r>
      <w:r>
        <w:rPr>
          <w:rFonts w:hint="eastAsia"/>
          <w:b w:val="0"/>
          <w:bCs w:val="0"/>
        </w:rPr>
        <w:t>湘发改财信[2020]429号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eastAsia" w:ascii="楷体_GB2312" w:hAnsi="楷体_GB2312" w:eastAsia="楷体_GB2312" w:cs="楷体_GB2312"/>
          <w:b w:val="0"/>
          <w:bCs w:val="0"/>
          <w:sz w:val="24"/>
          <w:szCs w:val="24"/>
          <w:u w:val="single"/>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keepNext w:val="0"/>
        <w:keepLines w:val="0"/>
        <w:pageBreakBefore w:val="0"/>
        <w:widowControl w:val="0"/>
        <w:kinsoku/>
        <w:wordWrap/>
        <w:overflowPunct/>
        <w:topLinePunct w:val="0"/>
        <w:autoSpaceDE/>
        <w:autoSpaceDN/>
        <w:bidi w:val="0"/>
        <w:adjustRightInd/>
        <w:snapToGrid/>
        <w:spacing w:after="157" w:afterLines="50" w:line="440" w:lineRule="exact"/>
        <w:ind w:firstLine="420" w:firstLineChars="2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30.缓解科技型企业融资难问题。合作银行向审定的科技型企业发放500万元以下的信用贷款。试点先在长株潭省级以上园区、岳麓山大学城开展，逐步向有条件的其他市州、省级园区、创新性县市区推进。</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关于印发《湖南省科技型企业知识价值信用贷款风险补偿试点实施办法》的通知</w:t>
      </w:r>
      <w:r>
        <w:rPr>
          <w:b w:val="0"/>
          <w:bCs w:val="0"/>
        </w:rPr>
        <w:t>（</w:t>
      </w:r>
      <w:r>
        <w:rPr>
          <w:rFonts w:hint="eastAsia"/>
          <w:b w:val="0"/>
          <w:bCs w:val="0"/>
        </w:rPr>
        <w:t>湘科计[2020]57号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eastAsia"/>
          <w:b/>
          <w:bCs/>
          <w:lang w:eastAsia="zh-CN"/>
        </w:rPr>
      </w:pPr>
      <w:r>
        <w:rPr>
          <w:rFonts w:hint="eastAsia"/>
          <w:b w:val="0"/>
          <w:bCs w:val="0"/>
          <w:u w:val="none"/>
        </w:rPr>
        <w:t>咨询电话：</w:t>
      </w:r>
      <w:r>
        <w:rPr>
          <w:rFonts w:hint="eastAsia"/>
          <w:b w:val="0"/>
          <w:bCs w:val="0"/>
          <w:u w:val="none"/>
          <w:lang w:val="en-US" w:eastAsia="zh-CN"/>
        </w:rPr>
        <w:t xml:space="preserve">银保监局 普惠金融科 </w:t>
      </w:r>
      <w:r>
        <w:rPr>
          <w:rFonts w:hint="eastAsia"/>
          <w:b w:val="0"/>
          <w:bCs w:val="0"/>
          <w:u w:val="none"/>
        </w:rPr>
        <w:t>杨</w:t>
      </w:r>
      <w:r>
        <w:rPr>
          <w:rFonts w:hint="eastAsia"/>
          <w:b w:val="0"/>
          <w:bCs w:val="0"/>
          <w:u w:val="none"/>
          <w:lang w:val="en-US" w:eastAsia="zh-CN"/>
        </w:rPr>
        <w:t xml:space="preserve"> </w:t>
      </w:r>
      <w:r>
        <w:rPr>
          <w:rFonts w:hint="eastAsia"/>
          <w:b w:val="0"/>
          <w:bCs w:val="0"/>
          <w:u w:val="none"/>
        </w:rPr>
        <w:t>哲</w:t>
      </w:r>
      <w:r>
        <w:rPr>
          <w:rFonts w:hint="eastAsia"/>
          <w:b w:val="0"/>
          <w:bCs w:val="0"/>
          <w:u w:val="none"/>
          <w:lang w:val="en-US" w:eastAsia="zh-CN"/>
        </w:rPr>
        <w:t xml:space="preserve">  4229553  13973737881</w:t>
      </w:r>
    </w:p>
    <w:p>
      <w:pPr>
        <w:bidi w:val="0"/>
        <w:jc w:val="center"/>
        <w:outlineLvl w:val="0"/>
        <w:rPr>
          <w:rFonts w:hint="eastAsia"/>
          <w:b/>
          <w:bCs/>
          <w:sz w:val="32"/>
          <w:szCs w:val="32"/>
          <w:lang w:eastAsia="zh-CN"/>
        </w:rPr>
      </w:pPr>
      <w:bookmarkStart w:id="3" w:name="_Toc95"/>
      <w:r>
        <w:rPr>
          <w:rFonts w:hint="eastAsia"/>
          <w:b/>
          <w:bCs/>
          <w:sz w:val="32"/>
          <w:szCs w:val="32"/>
          <w:lang w:eastAsia="zh-CN"/>
        </w:rPr>
        <w:t>三、财政奖补</w:t>
      </w:r>
      <w:bookmarkEnd w:id="3"/>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31.对新认定的国家级、省级科技企业孵化器、重点实验室、工程技术研究中心、科普基地、众创空间、星创天地分别一次性给予补助20万元、10万元。</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《益阳市促进科技成果转化实施细则》</w:t>
      </w:r>
      <w:r>
        <w:rPr>
          <w:b w:val="0"/>
          <w:bCs w:val="0"/>
        </w:rPr>
        <w:t>（</w:t>
      </w:r>
      <w:r>
        <w:rPr>
          <w:rFonts w:hint="eastAsia"/>
          <w:b w:val="0"/>
          <w:bCs w:val="0"/>
        </w:rPr>
        <w:t>益政办发</w:t>
      </w:r>
      <w:r>
        <w:rPr>
          <w:rFonts w:hint="eastAsia"/>
          <w:b w:val="0"/>
          <w:bCs w:val="0"/>
          <w:lang w:val="en-US" w:eastAsia="zh-CN"/>
        </w:rPr>
        <w:t>[2020]</w:t>
      </w:r>
      <w:r>
        <w:rPr>
          <w:rFonts w:hint="eastAsia"/>
          <w:b w:val="0"/>
          <w:bCs w:val="0"/>
        </w:rPr>
        <w:t>12号</w:t>
      </w:r>
      <w:r>
        <w:rPr>
          <w:b w:val="0"/>
          <w:bCs w:val="0"/>
        </w:rPr>
        <w:t>）</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科教文化科</w:t>
      </w:r>
      <w:r>
        <w:rPr>
          <w:rFonts w:hint="eastAsia"/>
          <w:b w:val="0"/>
          <w:bCs w:val="0"/>
          <w:u w:val="none"/>
          <w:lang w:val="en-US" w:eastAsia="zh-CN"/>
        </w:rPr>
        <w:t xml:space="preserve"> </w:t>
      </w:r>
      <w:r>
        <w:rPr>
          <w:rFonts w:hint="eastAsia"/>
          <w:b w:val="0"/>
          <w:bCs w:val="0"/>
          <w:u w:val="none"/>
        </w:rPr>
        <w:t xml:space="preserve">李伊蕾 </w:t>
      </w:r>
      <w:r>
        <w:rPr>
          <w:rFonts w:hint="eastAsia"/>
          <w:b w:val="0"/>
          <w:bCs w:val="0"/>
          <w:u w:val="none"/>
          <w:lang w:val="en-US" w:eastAsia="zh-CN"/>
        </w:rPr>
        <w:t xml:space="preserve"> 6102258 15073762957</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ascii="Times New Roman" w:hAnsi="Times New Roman" w:eastAsia="方正仿宋简体" w:cs="Times New Roman"/>
          <w:b w:val="0"/>
          <w:bCs w:val="0"/>
          <w:sz w:val="32"/>
          <w:szCs w:val="32"/>
        </w:rPr>
      </w:pPr>
      <w:r>
        <w:rPr>
          <w:rFonts w:hint="eastAsia"/>
          <w:b w:val="0"/>
          <w:bCs w:val="0"/>
          <w:u w:val="none"/>
        </w:rPr>
        <w:t>市科技局</w:t>
      </w:r>
      <w:r>
        <w:rPr>
          <w:rFonts w:hint="eastAsia"/>
          <w:b w:val="0"/>
          <w:bCs w:val="0"/>
          <w:u w:val="none"/>
          <w:lang w:val="en-US" w:eastAsia="zh-CN"/>
        </w:rPr>
        <w:t xml:space="preserve"> </w:t>
      </w:r>
      <w:r>
        <w:rPr>
          <w:rFonts w:hint="eastAsia"/>
          <w:b w:val="0"/>
          <w:bCs w:val="0"/>
          <w:u w:val="none"/>
        </w:rPr>
        <w:t>综合计划科</w:t>
      </w:r>
      <w:r>
        <w:rPr>
          <w:rFonts w:hint="eastAsia"/>
          <w:b w:val="0"/>
          <w:bCs w:val="0"/>
          <w:u w:val="none"/>
          <w:lang w:val="en-US" w:eastAsia="zh-CN"/>
        </w:rPr>
        <w:t xml:space="preserve"> </w:t>
      </w:r>
      <w:r>
        <w:rPr>
          <w:rFonts w:hint="eastAsia"/>
          <w:b w:val="0"/>
          <w:bCs w:val="0"/>
          <w:u w:val="none"/>
        </w:rPr>
        <w:t xml:space="preserve">张量宇 </w:t>
      </w:r>
      <w:r>
        <w:rPr>
          <w:rFonts w:hint="eastAsia"/>
          <w:b w:val="0"/>
          <w:bCs w:val="0"/>
          <w:u w:val="none"/>
          <w:lang w:val="en-US" w:eastAsia="zh-CN"/>
        </w:rPr>
        <w:t xml:space="preserve"> 4221717 13607370934</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32.对工业企业设立了技术创新奖、品牌建设奖、绿色发展奖、军民融合奖、企业入规奖等五个奖励。</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关于印发《益阳市产业园区考核暨工业企业奖励办法》</w:t>
      </w:r>
      <w:r>
        <w:rPr>
          <w:b w:val="0"/>
          <w:bCs w:val="0"/>
        </w:rPr>
        <w:t>（</w:t>
      </w:r>
      <w:r>
        <w:rPr>
          <w:rFonts w:hint="eastAsia"/>
          <w:b w:val="0"/>
          <w:bCs w:val="0"/>
        </w:rPr>
        <w:t>益新产</w:t>
      </w:r>
      <w:r>
        <w:rPr>
          <w:rFonts w:hint="eastAsia"/>
          <w:b w:val="0"/>
          <w:bCs w:val="0"/>
          <w:lang w:val="en-US" w:eastAsia="zh-CN"/>
        </w:rPr>
        <w:t>[2020]</w:t>
      </w:r>
      <w:r>
        <w:rPr>
          <w:rFonts w:hint="eastAsia"/>
          <w:b w:val="0"/>
          <w:bCs w:val="0"/>
        </w:rPr>
        <w:t>1号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eastAsiaTheme="minorEastAsia"/>
          <w:b w:val="0"/>
          <w:bCs w:val="0"/>
          <w:spacing w:val="0"/>
          <w:u w:val="none"/>
        </w:rPr>
        <w:t>咨询电话：市工信局</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园区工业科</w:t>
      </w:r>
      <w:r>
        <w:rPr>
          <w:rFonts w:hint="eastAsia"/>
          <w:b w:val="0"/>
          <w:bCs w:val="0"/>
          <w:spacing w:val="0"/>
          <w:u w:val="none"/>
          <w:lang w:val="en-US" w:eastAsia="zh-CN"/>
        </w:rPr>
        <w:t xml:space="preserve"> </w:t>
      </w:r>
      <w:r>
        <w:rPr>
          <w:rFonts w:hint="eastAsia" w:eastAsiaTheme="minorEastAsia"/>
          <w:b w:val="0"/>
          <w:bCs w:val="0"/>
          <w:spacing w:val="0"/>
          <w:u w:val="none"/>
        </w:rPr>
        <w:t>匡爱卿</w:t>
      </w:r>
      <w:r>
        <w:rPr>
          <w:rFonts w:hint="eastAsia" w:eastAsiaTheme="minorEastAsia"/>
          <w:b w:val="0"/>
          <w:bCs w:val="0"/>
          <w:spacing w:val="0"/>
          <w:u w:val="none"/>
          <w:lang w:val="en-US" w:eastAsia="zh-CN"/>
        </w:rPr>
        <w:t xml:space="preserve"> 2765812 13707371138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33.对新认定的高新技术企业一次性给予10万元，用于企业研发团队和人才奖励。我市企业研发奖励，对于R＆D经费支出占销售收入比重全市年度排名前五的规模工业企业，分别给予5－1万元奖励，并优先安排科技计划项目。</w:t>
      </w:r>
    </w:p>
    <w:p>
      <w:pPr>
        <w:bidi w:val="0"/>
        <w:jc w:val="left"/>
        <w:rPr>
          <w:rFonts w:eastAsiaTheme="minorEastAsia"/>
          <w:b w:val="0"/>
          <w:bCs w:val="0"/>
          <w:spacing w:val="-6"/>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6"/>
        </w:rPr>
        <w:t>《关于实施科技引领推进创新益阳建设的意见》</w:t>
      </w:r>
      <w:r>
        <w:rPr>
          <w:rFonts w:eastAsiaTheme="minorEastAsia"/>
          <w:b w:val="0"/>
          <w:bCs w:val="0"/>
          <w:spacing w:val="-6"/>
        </w:rPr>
        <w:t>（</w:t>
      </w:r>
      <w:r>
        <w:rPr>
          <w:rFonts w:hint="eastAsia" w:eastAsiaTheme="minorEastAsia"/>
          <w:b w:val="0"/>
          <w:bCs w:val="0"/>
          <w:spacing w:val="-6"/>
        </w:rPr>
        <w:t>益发</w:t>
      </w:r>
      <w:r>
        <w:rPr>
          <w:rFonts w:hint="eastAsia" w:eastAsiaTheme="minorEastAsia"/>
          <w:b w:val="0"/>
          <w:bCs w:val="0"/>
          <w:spacing w:val="-6"/>
          <w:lang w:val="en-US" w:eastAsia="zh-CN"/>
        </w:rPr>
        <w:t>[2017]</w:t>
      </w:r>
      <w:r>
        <w:rPr>
          <w:rFonts w:hint="eastAsia" w:eastAsiaTheme="minorEastAsia"/>
          <w:b w:val="0"/>
          <w:bCs w:val="0"/>
          <w:spacing w:val="-6"/>
        </w:rPr>
        <w:t>8号</w:t>
      </w:r>
      <w:r>
        <w:rPr>
          <w:rFonts w:eastAsiaTheme="minorEastAsia"/>
          <w:b w:val="0"/>
          <w:bCs w:val="0"/>
          <w:spacing w:val="-6"/>
        </w:rPr>
        <w:t>）</w:t>
      </w:r>
    </w:p>
    <w:p>
      <w:pPr>
        <w:bidi w:val="0"/>
        <w:jc w:val="right"/>
        <w:rPr>
          <w:rFonts w:hint="eastAsia" w:eastAsiaTheme="minorEastAsia"/>
          <w:b w:val="0"/>
          <w:bCs w:val="0"/>
          <w:spacing w:val="-11"/>
          <w:u w:val="none"/>
          <w:lang w:val="en-US" w:eastAsia="zh-CN"/>
        </w:rPr>
      </w:pPr>
      <w:r>
        <w:rPr>
          <w:rFonts w:hint="eastAsia"/>
          <w:b w:val="0"/>
          <w:bCs w:val="0"/>
          <w:u w:val="none"/>
        </w:rPr>
        <w:t>咨询电话：市科技局</w:t>
      </w:r>
      <w:r>
        <w:rPr>
          <w:rFonts w:hint="eastAsia"/>
          <w:b w:val="0"/>
          <w:bCs w:val="0"/>
          <w:u w:val="none"/>
          <w:lang w:val="en-US" w:eastAsia="zh-CN"/>
        </w:rPr>
        <w:t xml:space="preserve"> </w:t>
      </w:r>
      <w:r>
        <w:rPr>
          <w:rFonts w:hint="eastAsia"/>
          <w:b w:val="0"/>
          <w:bCs w:val="0"/>
          <w:u w:val="none"/>
        </w:rPr>
        <w:t>综合计划科</w:t>
      </w:r>
      <w:r>
        <w:rPr>
          <w:rFonts w:hint="eastAsia"/>
          <w:b w:val="0"/>
          <w:bCs w:val="0"/>
          <w:u w:val="none"/>
          <w:lang w:val="en-US" w:eastAsia="zh-CN"/>
        </w:rPr>
        <w:t xml:space="preserve"> </w:t>
      </w:r>
      <w:r>
        <w:rPr>
          <w:rFonts w:hint="eastAsia"/>
          <w:b w:val="0"/>
          <w:bCs w:val="0"/>
          <w:u w:val="none"/>
        </w:rPr>
        <w:t>张量宇</w:t>
      </w:r>
      <w:r>
        <w:rPr>
          <w:rFonts w:hint="eastAsia"/>
          <w:b w:val="0"/>
          <w:bCs w:val="0"/>
          <w:u w:val="none"/>
          <w:lang w:val="en-US" w:eastAsia="zh-CN"/>
        </w:rPr>
        <w:t xml:space="preserve"> 4221717  13607370934</w:t>
      </w:r>
      <w:r>
        <w:rPr>
          <w:rFonts w:hint="eastAsia" w:eastAsiaTheme="minorEastAsia"/>
          <w:b w:val="0"/>
          <w:bCs w:val="0"/>
          <w:spacing w:val="-11"/>
          <w:u w:val="none"/>
        </w:rPr>
        <w:t>市科技局</w:t>
      </w:r>
      <w:r>
        <w:rPr>
          <w:rFonts w:hint="eastAsia"/>
          <w:b w:val="0"/>
          <w:bCs w:val="0"/>
          <w:spacing w:val="-11"/>
          <w:u w:val="none"/>
          <w:lang w:val="en-US" w:eastAsia="zh-CN"/>
        </w:rPr>
        <w:t xml:space="preserve"> </w:t>
      </w:r>
      <w:r>
        <w:rPr>
          <w:rFonts w:hint="eastAsia" w:eastAsiaTheme="minorEastAsia"/>
          <w:b w:val="0"/>
          <w:bCs w:val="0"/>
          <w:spacing w:val="-11"/>
          <w:u w:val="none"/>
        </w:rPr>
        <w:t>高新技术发展与成果转化科</w:t>
      </w:r>
      <w:r>
        <w:rPr>
          <w:rFonts w:hint="eastAsia"/>
          <w:b w:val="0"/>
          <w:bCs w:val="0"/>
          <w:spacing w:val="-11"/>
          <w:u w:val="none"/>
          <w:lang w:val="en-US" w:eastAsia="zh-CN"/>
        </w:rPr>
        <w:t xml:space="preserve"> </w:t>
      </w:r>
      <w:r>
        <w:rPr>
          <w:rFonts w:hint="eastAsia" w:eastAsiaTheme="minorEastAsia"/>
          <w:b w:val="0"/>
          <w:bCs w:val="0"/>
          <w:spacing w:val="-11"/>
          <w:u w:val="none"/>
        </w:rPr>
        <w:t>胡鸿蓉</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13873711999</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hint="eastAsia"/>
          <w:b w:val="0"/>
          <w:bCs w:val="0"/>
          <w:u w:val="none"/>
          <w:lang w:val="en-US" w:eastAsia="zh-CN"/>
        </w:rPr>
      </w:pPr>
      <w:r>
        <w:rPr>
          <w:rFonts w:hint="eastAsia"/>
          <w:b w:val="0"/>
          <w:bCs w:val="0"/>
          <w:u w:val="none"/>
        </w:rPr>
        <w:t>市财政局</w:t>
      </w:r>
      <w:r>
        <w:rPr>
          <w:rFonts w:hint="eastAsia"/>
          <w:b w:val="0"/>
          <w:bCs w:val="0"/>
          <w:u w:val="none"/>
          <w:lang w:val="en-US" w:eastAsia="zh-CN"/>
        </w:rPr>
        <w:t xml:space="preserve"> </w:t>
      </w:r>
      <w:r>
        <w:rPr>
          <w:rFonts w:hint="eastAsia"/>
          <w:b w:val="0"/>
          <w:bCs w:val="0"/>
          <w:u w:val="none"/>
        </w:rPr>
        <w:t>科教文化科</w:t>
      </w:r>
      <w:r>
        <w:rPr>
          <w:rFonts w:hint="eastAsia"/>
          <w:b w:val="0"/>
          <w:bCs w:val="0"/>
          <w:u w:val="none"/>
          <w:lang w:val="en-US" w:eastAsia="zh-CN"/>
        </w:rPr>
        <w:t xml:space="preserve"> </w:t>
      </w:r>
      <w:r>
        <w:rPr>
          <w:rFonts w:hint="eastAsia"/>
          <w:b w:val="0"/>
          <w:bCs w:val="0"/>
          <w:u w:val="none"/>
        </w:rPr>
        <w:t xml:space="preserve">李伊蕾 </w:t>
      </w:r>
      <w:r>
        <w:rPr>
          <w:rFonts w:hint="eastAsia"/>
          <w:b w:val="0"/>
          <w:bCs w:val="0"/>
          <w:u w:val="none"/>
          <w:lang w:val="en-US" w:eastAsia="zh-CN"/>
        </w:rPr>
        <w:t xml:space="preserve"> 6102258  15073762957</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34.湖南省科研基础设施和科研仪器向社会开放共享双向补贴政策；湖南省科研设施和科研仪器开放共享服务平台推进本省科研设施和仪器向社会开放共享工作，对本省加入共享平台的科研设施和仪器向社会开放共享实行双向补贴。</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《湖南省科研基础设施和科研仪器向社会开放共享双向补贴实施细则（试行）》</w:t>
      </w:r>
      <w:r>
        <w:rPr>
          <w:b w:val="0"/>
          <w:bCs w:val="0"/>
        </w:rPr>
        <w:t>（</w:t>
      </w:r>
      <w:r>
        <w:rPr>
          <w:rFonts w:hint="eastAsia"/>
          <w:b w:val="0"/>
          <w:bCs w:val="0"/>
        </w:rPr>
        <w:t>湘科发[2018]44号</w:t>
      </w:r>
      <w:r>
        <w:rPr>
          <w:b w:val="0"/>
          <w:bCs w:val="0"/>
        </w:rPr>
        <w:t>）</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科教文化科</w:t>
      </w:r>
      <w:r>
        <w:rPr>
          <w:rFonts w:hint="eastAsia"/>
          <w:b w:val="0"/>
          <w:bCs w:val="0"/>
          <w:u w:val="none"/>
          <w:lang w:val="en-US" w:eastAsia="zh-CN"/>
        </w:rPr>
        <w:t xml:space="preserve"> </w:t>
      </w:r>
      <w:r>
        <w:rPr>
          <w:rFonts w:hint="eastAsia"/>
          <w:b w:val="0"/>
          <w:bCs w:val="0"/>
          <w:u w:val="none"/>
        </w:rPr>
        <w:t xml:space="preserve">李伊蕾 </w:t>
      </w:r>
      <w:r>
        <w:rPr>
          <w:rFonts w:hint="eastAsia"/>
          <w:b w:val="0"/>
          <w:bCs w:val="0"/>
          <w:u w:val="none"/>
          <w:lang w:val="en-US" w:eastAsia="zh-CN"/>
        </w:rPr>
        <w:t>6102258  15073762957</w:t>
      </w:r>
    </w:p>
    <w:p>
      <w:pPr>
        <w:keepNext w:val="0"/>
        <w:keepLines w:val="0"/>
        <w:pageBreakBefore w:val="0"/>
        <w:widowControl w:val="0"/>
        <w:kinsoku/>
        <w:wordWrap/>
        <w:overflowPunct/>
        <w:topLinePunct w:val="0"/>
        <w:autoSpaceDE/>
        <w:autoSpaceDN/>
        <w:bidi w:val="0"/>
        <w:adjustRightInd/>
        <w:snapToGrid/>
        <w:spacing w:after="313" w:afterLines="100" w:line="440" w:lineRule="exact"/>
        <w:jc w:val="right"/>
        <w:textAlignment w:val="auto"/>
        <w:rPr>
          <w:rFonts w:hint="eastAsia"/>
          <w:b w:val="0"/>
          <w:bCs w:val="0"/>
          <w:u w:val="none"/>
          <w:lang w:val="en-US" w:eastAsia="zh-CN"/>
        </w:rPr>
      </w:pPr>
      <w:r>
        <w:rPr>
          <w:rFonts w:hint="eastAsia"/>
          <w:b w:val="0"/>
          <w:bCs w:val="0"/>
          <w:u w:val="none"/>
        </w:rPr>
        <w:t>市科技局</w:t>
      </w:r>
      <w:r>
        <w:rPr>
          <w:rFonts w:hint="eastAsia"/>
          <w:b w:val="0"/>
          <w:bCs w:val="0"/>
          <w:u w:val="none"/>
          <w:lang w:val="en-US" w:eastAsia="zh-CN"/>
        </w:rPr>
        <w:t xml:space="preserve"> </w:t>
      </w:r>
      <w:r>
        <w:rPr>
          <w:rFonts w:hint="eastAsia"/>
          <w:b w:val="0"/>
          <w:bCs w:val="0"/>
          <w:u w:val="none"/>
        </w:rPr>
        <w:t>综合计划科</w:t>
      </w:r>
      <w:r>
        <w:rPr>
          <w:rFonts w:hint="eastAsia"/>
          <w:b w:val="0"/>
          <w:bCs w:val="0"/>
          <w:u w:val="none"/>
          <w:lang w:val="en-US" w:eastAsia="zh-CN"/>
        </w:rPr>
        <w:t xml:space="preserve"> </w:t>
      </w:r>
      <w:r>
        <w:rPr>
          <w:rFonts w:hint="eastAsia"/>
          <w:b w:val="0"/>
          <w:bCs w:val="0"/>
          <w:u w:val="none"/>
        </w:rPr>
        <w:t>张量宇</w:t>
      </w:r>
      <w:r>
        <w:rPr>
          <w:rFonts w:hint="eastAsia"/>
          <w:b w:val="0"/>
          <w:bCs w:val="0"/>
          <w:u w:val="none"/>
          <w:lang w:val="en-US" w:eastAsia="zh-CN"/>
        </w:rPr>
        <w:t xml:space="preserve"> 4221717  13607370934</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lang w:val="en-US" w:eastAsia="zh-CN"/>
        </w:rPr>
      </w:pPr>
      <w:r>
        <w:rPr>
          <w:rFonts w:hint="eastAsia"/>
          <w:b w:val="0"/>
          <w:bCs w:val="0"/>
          <w:lang w:val="en-US" w:eastAsia="zh-CN"/>
        </w:rPr>
        <w:t>35.对符合条件的进口产品及技术给予贴息方式支持。贴息标准如下：</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lang w:val="en-US" w:eastAsia="zh-CN"/>
        </w:rPr>
      </w:pPr>
      <w:r>
        <w:rPr>
          <w:rFonts w:hint="eastAsia"/>
          <w:b w:val="0"/>
          <w:bCs w:val="0"/>
          <w:lang w:val="en-US" w:eastAsia="zh-CN"/>
        </w:rPr>
        <w:t>（1）贴息本金。以符合规定条件的产品或技术的进口金额乘以人民币汇率计算。申报项目汇率按中国人民银行公布的2020年6月30日人民币汇率中间价为计算依据。</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lang w:val="en-US" w:eastAsia="zh-CN"/>
        </w:rPr>
      </w:pPr>
      <w:r>
        <w:rPr>
          <w:rFonts w:hint="eastAsia"/>
          <w:b w:val="0"/>
          <w:bCs w:val="0"/>
          <w:lang w:val="en-US" w:eastAsia="zh-CN"/>
        </w:rPr>
        <w:t>（2）贴息率。按照不超过中国人民银行公布的2020年6月30日前最近一期人民币一年期贷款市场报价利率（LPR）计算。</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（3）贴息金额。按照贴息本金乘以贴息率且每户企业不超过6000万元人民币，给予贴息支持。</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《关于做好2020年度外经贸发展专项资金（进口贴息事项）申报工作的通知》</w:t>
      </w:r>
      <w:r>
        <w:rPr>
          <w:b w:val="0"/>
          <w:bCs w:val="0"/>
        </w:rPr>
        <w:t>（</w:t>
      </w:r>
      <w:r>
        <w:rPr>
          <w:rFonts w:hint="eastAsia"/>
          <w:b w:val="0"/>
          <w:bCs w:val="0"/>
        </w:rPr>
        <w:t>湘商加贸[2020]1号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b w:val="0"/>
          <w:bCs w:val="0"/>
          <w:u w:val="single"/>
          <w:lang w:val="en-US" w:eastAsia="zh-CN"/>
        </w:rPr>
      </w:pPr>
      <w:r>
        <w:rPr>
          <w:rFonts w:hint="eastAsia"/>
          <w:b w:val="0"/>
          <w:bCs w:val="0"/>
          <w:u w:val="none"/>
        </w:rPr>
        <w:t>咨询电话：市商务局</w:t>
      </w:r>
      <w:r>
        <w:rPr>
          <w:rFonts w:hint="eastAsia"/>
          <w:b w:val="0"/>
          <w:bCs w:val="0"/>
          <w:u w:val="none"/>
          <w:lang w:val="en-US" w:eastAsia="zh-CN"/>
        </w:rPr>
        <w:t xml:space="preserve">  </w:t>
      </w:r>
      <w:r>
        <w:rPr>
          <w:rFonts w:hint="eastAsia"/>
          <w:b w:val="0"/>
          <w:bCs w:val="0"/>
          <w:u w:val="none"/>
        </w:rPr>
        <w:t>加贸科</w:t>
      </w:r>
      <w:r>
        <w:rPr>
          <w:rFonts w:hint="eastAsia"/>
          <w:b w:val="0"/>
          <w:bCs w:val="0"/>
          <w:u w:val="none"/>
          <w:lang w:val="en-US" w:eastAsia="zh-CN"/>
        </w:rPr>
        <w:t xml:space="preserve">  </w:t>
      </w:r>
      <w:r>
        <w:rPr>
          <w:rFonts w:hint="eastAsia"/>
          <w:b w:val="0"/>
          <w:bCs w:val="0"/>
          <w:u w:val="none"/>
        </w:rPr>
        <w:t>刘赞军</w:t>
      </w:r>
      <w:r>
        <w:rPr>
          <w:rFonts w:hint="eastAsia"/>
          <w:b w:val="0"/>
          <w:bCs w:val="0"/>
          <w:u w:val="none"/>
          <w:lang w:val="en-US" w:eastAsia="zh-CN"/>
        </w:rPr>
        <w:t xml:space="preserve">  18807377639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36.申报在《“135”工程升级版实施细则》（湘发改投资[2019]621号）中明确的全省144家国家级及省级园区内新开工标准厂房项目和已列入奖补计划并竣工入驻达标项目。重点支持社会资本投资的标准厂房，对于前期“135”工程奖补厂房入驻率未达到90%的，暂不纳入奖补范围。对于园区污染处理设施不达标的，不予奖补。对于增加政府债务风险的，不予奖补。</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《关于做好 “135”工程升级版第二批标准厂房项目奖补资金申报工作的通知》</w:t>
      </w:r>
    </w:p>
    <w:p>
      <w:pPr>
        <w:bidi w:val="0"/>
        <w:jc w:val="left"/>
        <w:rPr>
          <w:rFonts w:hint="eastAsia" w:eastAsiaTheme="minorEastAsia"/>
          <w:b w:val="0"/>
          <w:bCs w:val="0"/>
          <w:spacing w:val="0"/>
          <w:u w:val="none"/>
          <w:lang w:val="en-US" w:eastAsia="zh-CN"/>
        </w:rPr>
      </w:pPr>
      <w:r>
        <w:rPr>
          <w:rFonts w:hint="eastAsia" w:eastAsiaTheme="minorEastAsia"/>
          <w:b w:val="0"/>
          <w:bCs w:val="0"/>
          <w:spacing w:val="0"/>
          <w:u w:val="none"/>
        </w:rPr>
        <w:t>咨询电话：市发改委</w:t>
      </w:r>
      <w:r>
        <w:rPr>
          <w:rFonts w:hint="eastAsia"/>
          <w:b w:val="0"/>
          <w:bCs w:val="0"/>
          <w:spacing w:val="0"/>
          <w:u w:val="none"/>
          <w:lang w:val="en-US" w:eastAsia="zh-CN"/>
        </w:rPr>
        <w:t xml:space="preserve"> </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固定资产投资科</w:t>
      </w:r>
      <w:r>
        <w:rPr>
          <w:rFonts w:hint="eastAsia"/>
          <w:b w:val="0"/>
          <w:bCs w:val="0"/>
          <w:spacing w:val="0"/>
          <w:u w:val="none"/>
          <w:lang w:val="en-US" w:eastAsia="zh-CN"/>
        </w:rPr>
        <w:t xml:space="preserve">  </w:t>
      </w:r>
      <w:r>
        <w:rPr>
          <w:rFonts w:hint="eastAsia" w:eastAsiaTheme="minorEastAsia"/>
          <w:b w:val="0"/>
          <w:bCs w:val="0"/>
          <w:spacing w:val="0"/>
          <w:u w:val="none"/>
          <w:lang w:val="en-US" w:eastAsia="zh-CN"/>
        </w:rPr>
        <w:t>郭韦苇</w:t>
      </w:r>
      <w:r>
        <w:rPr>
          <w:rFonts w:hint="eastAsia"/>
          <w:b w:val="0"/>
          <w:bCs w:val="0"/>
          <w:spacing w:val="0"/>
          <w:u w:val="none"/>
          <w:lang w:val="en-US" w:eastAsia="zh-CN"/>
        </w:rPr>
        <w:t xml:space="preserve">  </w:t>
      </w:r>
      <w:r>
        <w:rPr>
          <w:rFonts w:hint="eastAsia" w:eastAsiaTheme="minorEastAsia"/>
          <w:b w:val="0"/>
          <w:bCs w:val="0"/>
          <w:spacing w:val="0"/>
          <w:u w:val="none"/>
          <w:lang w:val="en-US" w:eastAsia="zh-CN"/>
        </w:rPr>
        <w:t>18692461312</w:t>
      </w:r>
    </w:p>
    <w:p>
      <w:pPr>
        <w:bidi w:val="0"/>
        <w:jc w:val="left"/>
        <w:rPr>
          <w:rFonts w:hint="eastAsia" w:eastAsiaTheme="minorEastAsia"/>
          <w:b w:val="0"/>
          <w:bCs w:val="0"/>
          <w:spacing w:val="0"/>
          <w:u w:val="none"/>
          <w:lang w:val="en-US" w:eastAsia="zh-CN"/>
        </w:rPr>
      </w:pPr>
      <w:r>
        <w:rPr>
          <w:rFonts w:hint="eastAsia"/>
          <w:b w:val="0"/>
          <w:bCs w:val="0"/>
          <w:spacing w:val="0"/>
          <w:u w:val="none"/>
          <w:lang w:val="en-US" w:eastAsia="zh-CN"/>
        </w:rPr>
        <w:t xml:space="preserve">          </w:t>
      </w:r>
      <w:r>
        <w:rPr>
          <w:rFonts w:hint="eastAsia" w:eastAsiaTheme="minorEastAsia"/>
          <w:b w:val="0"/>
          <w:bCs w:val="0"/>
          <w:spacing w:val="0"/>
          <w:u w:val="none"/>
        </w:rPr>
        <w:t>市财政局</w:t>
      </w:r>
      <w:r>
        <w:rPr>
          <w:rFonts w:hint="eastAsia" w:eastAsiaTheme="minorEastAsia"/>
          <w:b w:val="0"/>
          <w:bCs w:val="0"/>
          <w:spacing w:val="0"/>
          <w:u w:val="none"/>
          <w:lang w:val="en-US" w:eastAsia="zh-CN"/>
        </w:rPr>
        <w:t xml:space="preserve"> </w:t>
      </w:r>
      <w:r>
        <w:rPr>
          <w:rFonts w:hint="eastAsia"/>
          <w:b w:val="0"/>
          <w:bCs w:val="0"/>
          <w:spacing w:val="0"/>
          <w:u w:val="none"/>
          <w:lang w:val="en-US" w:eastAsia="zh-CN"/>
        </w:rPr>
        <w:t xml:space="preserve"> </w:t>
      </w:r>
      <w:r>
        <w:rPr>
          <w:rFonts w:hint="eastAsia" w:eastAsiaTheme="minorEastAsia"/>
          <w:b w:val="0"/>
          <w:bCs w:val="0"/>
          <w:spacing w:val="0"/>
          <w:u w:val="none"/>
        </w:rPr>
        <w:t>经济建设科</w:t>
      </w:r>
      <w:r>
        <w:rPr>
          <w:rFonts w:hint="eastAsia" w:eastAsiaTheme="minorEastAsia"/>
          <w:b w:val="0"/>
          <w:bCs w:val="0"/>
          <w:spacing w:val="0"/>
          <w:u w:val="none"/>
          <w:lang w:val="en-US" w:eastAsia="zh-CN"/>
        </w:rPr>
        <w:t xml:space="preserve">    </w:t>
      </w:r>
      <w:r>
        <w:rPr>
          <w:rFonts w:hint="eastAsia"/>
          <w:b w:val="0"/>
          <w:bCs w:val="0"/>
          <w:spacing w:val="0"/>
          <w:u w:val="none"/>
          <w:lang w:val="en-US" w:eastAsia="zh-CN"/>
        </w:rPr>
        <w:t xml:space="preserve">  </w:t>
      </w:r>
      <w:r>
        <w:rPr>
          <w:rFonts w:hint="eastAsia" w:eastAsiaTheme="minorEastAsia"/>
          <w:b w:val="0"/>
          <w:bCs w:val="0"/>
          <w:spacing w:val="0"/>
          <w:u w:val="none"/>
        </w:rPr>
        <w:t>刘习明</w:t>
      </w:r>
      <w:r>
        <w:rPr>
          <w:rFonts w:hint="eastAsia" w:eastAsiaTheme="minorEastAsia"/>
          <w:b w:val="0"/>
          <w:bCs w:val="0"/>
          <w:spacing w:val="0"/>
          <w:u w:val="none"/>
          <w:lang w:val="en-US" w:eastAsia="zh-CN"/>
        </w:rPr>
        <w:t xml:space="preserve">  13517372999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37.对符合条件，正常运营1年以上并吸纳一定规模就业的初创企业或初次注册的个体工商户，按规定给予一次性创业补贴，主要用于创业经营场所租金补贴、一次性开办费补贴和商标补贴。</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《益阳市创业补贴实施办法》</w:t>
      </w:r>
      <w:r>
        <w:rPr>
          <w:b w:val="0"/>
          <w:bCs w:val="0"/>
        </w:rPr>
        <w:t>（</w:t>
      </w:r>
      <w:r>
        <w:rPr>
          <w:rFonts w:hint="eastAsia"/>
          <w:b w:val="0"/>
          <w:bCs w:val="0"/>
        </w:rPr>
        <w:t>益人社发</w:t>
      </w:r>
      <w:r>
        <w:rPr>
          <w:rFonts w:hint="eastAsia"/>
          <w:b w:val="0"/>
          <w:bCs w:val="0"/>
          <w:lang w:val="en-US" w:eastAsia="zh-CN"/>
        </w:rPr>
        <w:t>[2019]</w:t>
      </w:r>
      <w:r>
        <w:rPr>
          <w:rFonts w:hint="eastAsia"/>
          <w:b w:val="0"/>
          <w:bCs w:val="0"/>
        </w:rPr>
        <w:t>5号</w:t>
      </w:r>
      <w:r>
        <w:rPr>
          <w:b w:val="0"/>
          <w:bCs w:val="0"/>
        </w:rPr>
        <w:t>）</w:t>
      </w:r>
    </w:p>
    <w:p>
      <w:pPr>
        <w:bidi w:val="0"/>
        <w:jc w:val="left"/>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keepNext w:val="0"/>
        <w:keepLines w:val="0"/>
        <w:pageBreakBefore w:val="0"/>
        <w:widowControl w:val="0"/>
        <w:kinsoku/>
        <w:wordWrap/>
        <w:overflowPunct/>
        <w:topLinePunct w:val="0"/>
        <w:autoSpaceDE/>
        <w:autoSpaceDN/>
        <w:bidi w:val="0"/>
        <w:adjustRightInd/>
        <w:snapToGrid/>
        <w:ind w:firstLine="1050" w:firstLineChars="500"/>
        <w:jc w:val="left"/>
        <w:textAlignment w:val="auto"/>
        <w:rPr>
          <w:rFonts w:hint="default"/>
          <w:b w:val="0"/>
          <w:bCs w:val="0"/>
          <w:u w:val="none"/>
          <w:lang w:val="en-US" w:eastAsia="zh-CN"/>
        </w:rPr>
      </w:pPr>
      <w:r>
        <w:rPr>
          <w:rFonts w:hint="eastAsia"/>
          <w:b w:val="0"/>
          <w:bCs w:val="0"/>
          <w:u w:val="none"/>
        </w:rPr>
        <w:t>市人社局</w:t>
      </w:r>
      <w:r>
        <w:rPr>
          <w:rFonts w:hint="eastAsia"/>
          <w:b w:val="0"/>
          <w:bCs w:val="0"/>
          <w:u w:val="none"/>
          <w:lang w:val="en-US" w:eastAsia="zh-CN"/>
        </w:rPr>
        <w:t xml:space="preserve"> </w:t>
      </w:r>
      <w:r>
        <w:rPr>
          <w:rFonts w:hint="eastAsia"/>
          <w:b w:val="0"/>
          <w:bCs w:val="0"/>
          <w:u w:val="none"/>
        </w:rPr>
        <w:t>就业科</w:t>
      </w:r>
      <w:r>
        <w:rPr>
          <w:rFonts w:hint="eastAsia"/>
          <w:b w:val="0"/>
          <w:bCs w:val="0"/>
          <w:u w:val="none"/>
          <w:lang w:val="en-US" w:eastAsia="zh-CN"/>
        </w:rPr>
        <w:t xml:space="preserve">    </w:t>
      </w:r>
      <w:r>
        <w:rPr>
          <w:rFonts w:hint="eastAsia"/>
          <w:b w:val="0"/>
          <w:bCs w:val="0"/>
          <w:u w:val="none"/>
        </w:rPr>
        <w:t>文  磊</w:t>
      </w:r>
      <w:r>
        <w:rPr>
          <w:rFonts w:hint="eastAsia"/>
          <w:b w:val="0"/>
          <w:bCs w:val="0"/>
          <w:u w:val="none"/>
          <w:lang w:val="en-US" w:eastAsia="zh-CN"/>
        </w:rPr>
        <w:t xml:space="preserve"> 6501349  13607370083</w:t>
      </w:r>
    </w:p>
    <w:p>
      <w:pPr>
        <w:bidi w:val="0"/>
        <w:jc w:val="left"/>
        <w:rPr>
          <w:rFonts w:hint="eastAsia"/>
          <w:b/>
          <w:bCs/>
          <w:lang w:eastAsia="zh-CN"/>
        </w:rPr>
      </w:pPr>
    </w:p>
    <w:p>
      <w:pPr>
        <w:bidi w:val="0"/>
        <w:jc w:val="center"/>
        <w:outlineLvl w:val="0"/>
        <w:rPr>
          <w:rFonts w:hint="eastAsia"/>
          <w:b/>
          <w:bCs/>
          <w:sz w:val="32"/>
          <w:szCs w:val="32"/>
        </w:rPr>
      </w:pPr>
      <w:bookmarkStart w:id="4" w:name="_Toc25648"/>
      <w:r>
        <w:rPr>
          <w:rFonts w:hint="eastAsia"/>
          <w:b/>
          <w:bCs/>
          <w:sz w:val="32"/>
          <w:szCs w:val="32"/>
          <w:lang w:eastAsia="zh-CN"/>
        </w:rPr>
        <w:t>四、引才服务</w:t>
      </w:r>
      <w:bookmarkEnd w:id="4"/>
    </w:p>
    <w:p>
      <w:pPr>
        <w:bidi w:val="0"/>
        <w:ind w:firstLine="420" w:firstLineChars="200"/>
        <w:rPr>
          <w:rFonts w:hint="eastAsia"/>
          <w:b w:val="0"/>
          <w:bCs w:val="0"/>
          <w:lang w:val="en-US" w:eastAsia="zh-CN"/>
        </w:rPr>
      </w:pPr>
      <w:r>
        <w:rPr>
          <w:rFonts w:hint="eastAsia"/>
          <w:b w:val="0"/>
          <w:bCs w:val="0"/>
          <w:lang w:val="en-US" w:eastAsia="zh-CN"/>
        </w:rPr>
        <w:t>38.（1）打破户籍、身份、档案、所有制等制约，积极拓宽民营企业专业技术人才职称申报渠道，拓宽民营企业职称申报渠道。</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（2）进一步下放职称评审权限，支持专业技术人才密集、技术实力较强、内部管理规范的规模以上民营企业组建职称评审委员会，按程序报相应人力资源社会保障部门核准备案后开展自主评审。</w:t>
      </w:r>
    </w:p>
    <w:p>
      <w:pPr>
        <w:bidi w:val="0"/>
        <w:jc w:val="left"/>
        <w:rPr>
          <w:rFonts w:eastAsiaTheme="minorEastAsia"/>
          <w:b w:val="0"/>
          <w:bCs w:val="0"/>
          <w:spacing w:val="-11"/>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11"/>
        </w:rPr>
        <w:t>《关于进一步做好民营企业职称工作的通知》</w:t>
      </w:r>
      <w:r>
        <w:rPr>
          <w:rFonts w:eastAsiaTheme="minorEastAsia"/>
          <w:b w:val="0"/>
          <w:bCs w:val="0"/>
          <w:spacing w:val="-11"/>
        </w:rPr>
        <w:t>（</w:t>
      </w:r>
      <w:r>
        <w:rPr>
          <w:rFonts w:hint="eastAsia" w:eastAsiaTheme="minorEastAsia"/>
          <w:b w:val="0"/>
          <w:bCs w:val="0"/>
          <w:spacing w:val="-11"/>
        </w:rPr>
        <w:t>人社厅发</w:t>
      </w:r>
      <w:r>
        <w:rPr>
          <w:rFonts w:hint="eastAsia" w:eastAsiaTheme="minorEastAsia"/>
          <w:b w:val="0"/>
          <w:bCs w:val="0"/>
          <w:spacing w:val="-11"/>
          <w:lang w:val="en-US" w:eastAsia="zh-CN"/>
        </w:rPr>
        <w:t>[2020]</w:t>
      </w:r>
      <w:r>
        <w:rPr>
          <w:rFonts w:hint="eastAsia" w:eastAsiaTheme="minorEastAsia"/>
          <w:b w:val="0"/>
          <w:bCs w:val="0"/>
          <w:spacing w:val="-11"/>
        </w:rPr>
        <w:t>13号</w:t>
      </w:r>
      <w:r>
        <w:rPr>
          <w:rFonts w:eastAsiaTheme="minorEastAsia"/>
          <w:b w:val="0"/>
          <w:bCs w:val="0"/>
          <w:spacing w:val="-11"/>
        </w:rPr>
        <w:t>）</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hint="eastAsia" w:ascii="Times New Roman" w:hAnsi="Times New Roman" w:eastAsia="方正仿宋简体" w:cs="Times New Roman"/>
          <w:b w:val="0"/>
          <w:bCs w:val="0"/>
          <w:sz w:val="32"/>
          <w:szCs w:val="32"/>
          <w:lang w:eastAsia="zh-CN"/>
        </w:rPr>
      </w:pPr>
      <w:r>
        <w:rPr>
          <w:rFonts w:hint="eastAsia" w:eastAsiaTheme="minorEastAsia"/>
          <w:b w:val="0"/>
          <w:bCs w:val="0"/>
          <w:spacing w:val="-11"/>
          <w:u w:val="none"/>
        </w:rPr>
        <w:t>市人社局</w:t>
      </w:r>
      <w:r>
        <w:rPr>
          <w:rFonts w:hint="eastAsia"/>
          <w:b w:val="0"/>
          <w:bCs w:val="0"/>
          <w:spacing w:val="-11"/>
          <w:u w:val="none"/>
          <w:lang w:val="en-US" w:eastAsia="zh-CN"/>
        </w:rPr>
        <w:t xml:space="preserve"> </w:t>
      </w:r>
      <w:r>
        <w:rPr>
          <w:rFonts w:hint="eastAsia" w:eastAsiaTheme="minorEastAsia"/>
          <w:b w:val="0"/>
          <w:bCs w:val="0"/>
          <w:spacing w:val="-11"/>
          <w:u w:val="none"/>
        </w:rPr>
        <w:t>专业技术人员管理科</w:t>
      </w:r>
      <w:r>
        <w:rPr>
          <w:rFonts w:hint="eastAsia"/>
          <w:b w:val="0"/>
          <w:bCs w:val="0"/>
          <w:spacing w:val="-11"/>
          <w:u w:val="none"/>
          <w:lang w:val="en-US" w:eastAsia="zh-CN"/>
        </w:rPr>
        <w:t xml:space="preserve"> </w:t>
      </w:r>
      <w:r>
        <w:rPr>
          <w:rFonts w:hint="eastAsia" w:eastAsiaTheme="minorEastAsia"/>
          <w:b w:val="0"/>
          <w:bCs w:val="0"/>
          <w:spacing w:val="-11"/>
          <w:u w:val="none"/>
        </w:rPr>
        <w:t>陈山石</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4222644</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13511109318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39.在本市范围内，凭“益阳人才金卡”可享受子女入学、医疗保健、家政服务、文化和体育服务、休假考察、机场、高铁站、火车站专车接送服务、联谊服务、审批服务绿色通道等高层次人才服务。</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《“益阳市人才金卡”制度实施细则》</w:t>
      </w:r>
      <w:r>
        <w:rPr>
          <w:b w:val="0"/>
          <w:bCs w:val="0"/>
        </w:rPr>
        <w:t>（</w:t>
      </w:r>
      <w:r>
        <w:rPr>
          <w:rFonts w:hint="eastAsia"/>
          <w:b w:val="0"/>
          <w:bCs w:val="0"/>
        </w:rPr>
        <w:t>益人社发</w:t>
      </w:r>
      <w:r>
        <w:rPr>
          <w:rFonts w:hint="eastAsia"/>
          <w:b w:val="0"/>
          <w:bCs w:val="0"/>
          <w:lang w:val="en-US" w:eastAsia="zh-CN"/>
        </w:rPr>
        <w:t>[2020]</w:t>
      </w:r>
      <w:r>
        <w:rPr>
          <w:rFonts w:hint="eastAsia"/>
          <w:b w:val="0"/>
          <w:bCs w:val="0"/>
        </w:rPr>
        <w:t>55号</w:t>
      </w:r>
      <w:r>
        <w:rPr>
          <w:b w:val="0"/>
          <w:bCs w:val="0"/>
        </w:rPr>
        <w:t>）</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ascii="Times New Roman" w:hAnsi="Times New Roman" w:eastAsia="方正仿宋简体" w:cs="Times New Roman"/>
          <w:b w:val="0"/>
          <w:bCs w:val="0"/>
          <w:sz w:val="32"/>
          <w:szCs w:val="32"/>
        </w:rPr>
      </w:pPr>
      <w:r>
        <w:rPr>
          <w:rFonts w:hint="eastAsia" w:eastAsiaTheme="minorEastAsia"/>
          <w:b w:val="0"/>
          <w:bCs w:val="0"/>
          <w:spacing w:val="-11"/>
          <w:u w:val="none"/>
        </w:rPr>
        <w:t>市人社局</w:t>
      </w:r>
      <w:r>
        <w:rPr>
          <w:rFonts w:hint="eastAsia"/>
          <w:b w:val="0"/>
          <w:bCs w:val="0"/>
          <w:spacing w:val="-11"/>
          <w:u w:val="none"/>
          <w:lang w:val="en-US" w:eastAsia="zh-CN"/>
        </w:rPr>
        <w:t xml:space="preserve"> </w:t>
      </w:r>
      <w:r>
        <w:rPr>
          <w:rFonts w:hint="eastAsia" w:eastAsiaTheme="minorEastAsia"/>
          <w:b w:val="0"/>
          <w:bCs w:val="0"/>
          <w:spacing w:val="-11"/>
          <w:u w:val="none"/>
        </w:rPr>
        <w:t>专业技术人员管理科</w:t>
      </w:r>
      <w:r>
        <w:rPr>
          <w:rFonts w:hint="eastAsia"/>
          <w:b w:val="0"/>
          <w:bCs w:val="0"/>
          <w:spacing w:val="-11"/>
          <w:u w:val="none"/>
          <w:lang w:val="en-US" w:eastAsia="zh-CN"/>
        </w:rPr>
        <w:t xml:space="preserve"> </w:t>
      </w:r>
      <w:r>
        <w:rPr>
          <w:rFonts w:hint="eastAsia" w:eastAsiaTheme="minorEastAsia"/>
          <w:b w:val="0"/>
          <w:bCs w:val="0"/>
          <w:spacing w:val="-11"/>
          <w:u w:val="none"/>
        </w:rPr>
        <w:t>陈山石</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4222644</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13511109318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40.对黑茶、陶瓷等地方传统特色产业，根据产业人才评价需求，不定期组织开展某产业所涉专业职称的专场评审。放宽民营</w:t>
      </w:r>
      <w:r>
        <w:rPr>
          <w:rFonts w:hint="eastAsia" w:eastAsiaTheme="minorEastAsia"/>
          <w:b w:val="0"/>
          <w:bCs w:val="0"/>
          <w:spacing w:val="-11"/>
          <w:lang w:val="en-US" w:eastAsia="zh-CN"/>
        </w:rPr>
        <w:t>企业专业技术人才参评职称的学历门槛、台阶要求，放宽年龄要求。</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w:t>
      </w:r>
      <w:r>
        <w:rPr>
          <w:rFonts w:hint="eastAsia"/>
          <w:b w:val="0"/>
          <w:bCs w:val="0"/>
          <w:lang w:val="en-US" w:eastAsia="zh-CN"/>
        </w:rPr>
        <w:t>《</w:t>
      </w:r>
      <w:r>
        <w:rPr>
          <w:rFonts w:hint="eastAsia"/>
          <w:b w:val="0"/>
          <w:bCs w:val="0"/>
        </w:rPr>
        <w:t>湖南省畅通职称评审绿色通道10条实施意见</w:t>
      </w:r>
      <w:r>
        <w:rPr>
          <w:rFonts w:hint="eastAsia"/>
          <w:b w:val="0"/>
          <w:bCs w:val="0"/>
          <w:lang w:val="en-US" w:eastAsia="zh-CN"/>
        </w:rPr>
        <w:t>》《</w:t>
      </w:r>
      <w:r>
        <w:rPr>
          <w:rFonts w:hint="eastAsia"/>
          <w:b w:val="0"/>
          <w:bCs w:val="0"/>
        </w:rPr>
        <w:t>湖南省创新民营企业专业技术人才职称评审10条措施</w:t>
      </w:r>
      <w:r>
        <w:rPr>
          <w:rFonts w:hint="eastAsia"/>
          <w:b w:val="0"/>
          <w:bCs w:val="0"/>
          <w:lang w:val="en-US" w:eastAsia="zh-CN"/>
        </w:rPr>
        <w:t>》</w:t>
      </w:r>
      <w:r>
        <w:rPr>
          <w:rFonts w:hint="eastAsia"/>
          <w:b w:val="0"/>
          <w:bCs w:val="0"/>
        </w:rPr>
        <w:t>的通知</w:t>
      </w:r>
      <w:r>
        <w:rPr>
          <w:b w:val="0"/>
          <w:bCs w:val="0"/>
        </w:rPr>
        <w:t>（</w:t>
      </w:r>
      <w:r>
        <w:rPr>
          <w:rFonts w:hint="eastAsia"/>
          <w:b w:val="0"/>
          <w:bCs w:val="0"/>
        </w:rPr>
        <w:t>湘人社发</w:t>
      </w:r>
      <w:r>
        <w:rPr>
          <w:rFonts w:hint="eastAsia"/>
          <w:b w:val="0"/>
          <w:bCs w:val="0"/>
          <w:lang w:val="en-US" w:eastAsia="zh-CN"/>
        </w:rPr>
        <w:t>[2019]</w:t>
      </w:r>
      <w:r>
        <w:rPr>
          <w:rFonts w:hint="eastAsia"/>
          <w:b w:val="0"/>
          <w:bCs w:val="0"/>
        </w:rPr>
        <w:t>67号</w:t>
      </w:r>
      <w:r>
        <w:rPr>
          <w:b w:val="0"/>
          <w:bCs w:val="0"/>
        </w:rPr>
        <w:t>）</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ascii="Times New Roman" w:hAnsi="Times New Roman" w:eastAsia="方正仿宋简体" w:cs="Times New Roman"/>
          <w:b w:val="0"/>
          <w:bCs w:val="0"/>
          <w:sz w:val="32"/>
          <w:szCs w:val="32"/>
        </w:rPr>
      </w:pPr>
      <w:r>
        <w:rPr>
          <w:rFonts w:hint="eastAsia" w:eastAsiaTheme="minorEastAsia"/>
          <w:b w:val="0"/>
          <w:bCs w:val="0"/>
          <w:spacing w:val="-11"/>
          <w:u w:val="none"/>
        </w:rPr>
        <w:t>市人社局</w:t>
      </w:r>
      <w:r>
        <w:rPr>
          <w:rFonts w:hint="eastAsia"/>
          <w:b w:val="0"/>
          <w:bCs w:val="0"/>
          <w:spacing w:val="-11"/>
          <w:u w:val="none"/>
          <w:lang w:val="en-US" w:eastAsia="zh-CN"/>
        </w:rPr>
        <w:t xml:space="preserve"> </w:t>
      </w:r>
      <w:r>
        <w:rPr>
          <w:rFonts w:hint="eastAsia" w:eastAsiaTheme="minorEastAsia"/>
          <w:b w:val="0"/>
          <w:bCs w:val="0"/>
          <w:spacing w:val="-11"/>
          <w:u w:val="none"/>
        </w:rPr>
        <w:t>专业技术人员管理科</w:t>
      </w:r>
      <w:r>
        <w:rPr>
          <w:rFonts w:hint="eastAsia"/>
          <w:b w:val="0"/>
          <w:bCs w:val="0"/>
          <w:spacing w:val="-11"/>
          <w:u w:val="none"/>
          <w:lang w:val="en-US" w:eastAsia="zh-CN"/>
        </w:rPr>
        <w:t xml:space="preserve"> </w:t>
      </w:r>
      <w:r>
        <w:rPr>
          <w:rFonts w:hint="eastAsia" w:eastAsiaTheme="minorEastAsia"/>
          <w:b w:val="0"/>
          <w:bCs w:val="0"/>
          <w:spacing w:val="-11"/>
          <w:u w:val="none"/>
        </w:rPr>
        <w:t>陈山石</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4222644</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13511109318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41.申报2020年“湖湘青年英才”支持计划：分科技创新、人文社科创新、创业、文化创意、疫情防控类5个类别进行申报。（每年可申报）。</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《关于开展2020年湖南省“湖湘青年英才”支持计划工作的通知》</w:t>
      </w:r>
      <w:r>
        <w:rPr>
          <w:b w:val="0"/>
          <w:bCs w:val="0"/>
        </w:rPr>
        <w:t>（</w:t>
      </w:r>
      <w:r>
        <w:rPr>
          <w:rFonts w:hint="eastAsia"/>
          <w:b w:val="0"/>
          <w:bCs w:val="0"/>
        </w:rPr>
        <w:t>湘人才发</w:t>
      </w:r>
      <w:r>
        <w:rPr>
          <w:rFonts w:hint="eastAsia"/>
          <w:b w:val="0"/>
          <w:bCs w:val="0"/>
          <w:lang w:val="en-US" w:eastAsia="zh-CN"/>
        </w:rPr>
        <w:t>[2020]</w:t>
      </w:r>
      <w:r>
        <w:rPr>
          <w:rFonts w:hint="eastAsia"/>
          <w:b w:val="0"/>
          <w:bCs w:val="0"/>
        </w:rPr>
        <w:t>2号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b w:val="0"/>
          <w:bCs w:val="0"/>
          <w:u w:val="none"/>
        </w:rPr>
        <w:t>咨询电话：市委人才办</w:t>
      </w:r>
      <w:r>
        <w:rPr>
          <w:rFonts w:hint="eastAsia"/>
          <w:b w:val="0"/>
          <w:bCs w:val="0"/>
          <w:u w:val="none"/>
          <w:lang w:val="en-US" w:eastAsia="zh-CN"/>
        </w:rPr>
        <w:t xml:space="preserve"> </w:t>
      </w:r>
      <w:r>
        <w:rPr>
          <w:rFonts w:hint="eastAsia"/>
          <w:b w:val="0"/>
          <w:bCs w:val="0"/>
          <w:u w:val="none"/>
        </w:rPr>
        <w:t>市委组织部人才科</w:t>
      </w:r>
      <w:r>
        <w:rPr>
          <w:rFonts w:hint="eastAsia"/>
          <w:b w:val="0"/>
          <w:bCs w:val="0"/>
          <w:u w:val="none"/>
          <w:lang w:val="en-US" w:eastAsia="zh-CN"/>
        </w:rPr>
        <w:t xml:space="preserve"> </w:t>
      </w:r>
      <w:r>
        <w:rPr>
          <w:rFonts w:hint="eastAsia"/>
          <w:b w:val="0"/>
          <w:bCs w:val="0"/>
          <w:u w:val="none"/>
        </w:rPr>
        <w:t xml:space="preserve">郭剑锋 </w:t>
      </w:r>
      <w:r>
        <w:rPr>
          <w:rFonts w:hint="eastAsia"/>
          <w:b w:val="0"/>
          <w:bCs w:val="0"/>
          <w:u w:val="none"/>
          <w:lang w:val="en-US" w:eastAsia="zh-CN"/>
        </w:rPr>
        <w:t xml:space="preserve"> 13875373911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42.申报省企业科技创新团队支持计划：申报对象为我省战略性新兴产业和重点优势产业领域、能对我省经济社会发展产生引领和带动作用的企业创新创业团队。（每年可申报）</w:t>
      </w:r>
    </w:p>
    <w:p>
      <w:pPr>
        <w:bidi w:val="0"/>
        <w:jc w:val="left"/>
        <w:rPr>
          <w:b w:val="0"/>
          <w:bCs w:val="0"/>
        </w:rPr>
      </w:pPr>
      <w:r>
        <w:rPr>
          <w:rFonts w:ascii="Arial" w:hAnsi="Arial" w:eastAsia="宋体" w:cs="Arial"/>
          <w:i w:val="0"/>
          <w:caps w:val="0"/>
          <w:color w:val="333333"/>
          <w:spacing w:val="0"/>
          <w:sz w:val="19"/>
          <w:szCs w:val="19"/>
          <w:shd w:val="clear" w:fill="FFFFFF"/>
        </w:rPr>
        <w:t>——</w:t>
      </w:r>
      <w:r>
        <w:rPr>
          <w:rFonts w:hint="eastAsia"/>
          <w:b w:val="0"/>
          <w:bCs w:val="0"/>
        </w:rPr>
        <w:t>《关于开展2020年湖南省企业科技创新创业团队支持计划申报工作的通知》</w:t>
      </w:r>
      <w:r>
        <w:rPr>
          <w:b w:val="0"/>
          <w:bCs w:val="0"/>
        </w:rPr>
        <w:t>（</w:t>
      </w:r>
      <w:r>
        <w:rPr>
          <w:rFonts w:hint="eastAsia"/>
          <w:b w:val="0"/>
          <w:bCs w:val="0"/>
        </w:rPr>
        <w:t>湘人才发</w:t>
      </w:r>
      <w:r>
        <w:rPr>
          <w:rFonts w:hint="eastAsia"/>
          <w:b w:val="0"/>
          <w:bCs w:val="0"/>
          <w:lang w:val="en-US" w:eastAsia="zh-CN"/>
        </w:rPr>
        <w:t>[2020]</w:t>
      </w:r>
      <w:r>
        <w:rPr>
          <w:rFonts w:hint="eastAsia"/>
          <w:b w:val="0"/>
          <w:bCs w:val="0"/>
        </w:rPr>
        <w:t>11号</w:t>
      </w:r>
      <w:r>
        <w:rPr>
          <w:b w:val="0"/>
          <w:bCs w:val="0"/>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b w:val="0"/>
          <w:bCs w:val="0"/>
          <w:u w:val="none"/>
        </w:rPr>
        <w:t>咨询电话：市委人才办</w:t>
      </w:r>
      <w:r>
        <w:rPr>
          <w:rFonts w:hint="eastAsia"/>
          <w:b w:val="0"/>
          <w:bCs w:val="0"/>
          <w:u w:val="none"/>
          <w:lang w:val="en-US" w:eastAsia="zh-CN"/>
        </w:rPr>
        <w:t xml:space="preserve"> </w:t>
      </w:r>
      <w:r>
        <w:rPr>
          <w:rFonts w:hint="eastAsia"/>
          <w:b w:val="0"/>
          <w:bCs w:val="0"/>
          <w:u w:val="none"/>
        </w:rPr>
        <w:t>市委组织部人才科</w:t>
      </w:r>
      <w:r>
        <w:rPr>
          <w:rFonts w:hint="eastAsia"/>
          <w:b w:val="0"/>
          <w:bCs w:val="0"/>
          <w:u w:val="none"/>
          <w:lang w:val="en-US" w:eastAsia="zh-CN"/>
        </w:rPr>
        <w:t xml:space="preserve"> </w:t>
      </w:r>
      <w:r>
        <w:rPr>
          <w:rFonts w:hint="eastAsia"/>
          <w:b w:val="0"/>
          <w:bCs w:val="0"/>
          <w:u w:val="none"/>
        </w:rPr>
        <w:t xml:space="preserve">郭剑锋 </w:t>
      </w:r>
      <w:r>
        <w:rPr>
          <w:rFonts w:hint="eastAsia"/>
          <w:b w:val="0"/>
          <w:bCs w:val="0"/>
          <w:u w:val="none"/>
          <w:lang w:val="en-US" w:eastAsia="zh-CN"/>
        </w:rPr>
        <w:t xml:space="preserve"> 13875373911</w:t>
      </w:r>
    </w:p>
    <w:p>
      <w:pPr>
        <w:bidi w:val="0"/>
        <w:ind w:firstLine="420" w:firstLineChars="200"/>
        <w:rPr>
          <w:rFonts w:hint="eastAsia"/>
          <w:b w:val="0"/>
          <w:bCs w:val="0"/>
          <w:lang w:val="en-US" w:eastAsia="zh-CN"/>
        </w:rPr>
      </w:pPr>
      <w:r>
        <w:rPr>
          <w:rFonts w:hint="eastAsia"/>
          <w:b w:val="0"/>
          <w:bCs w:val="0"/>
          <w:lang w:val="en-US" w:eastAsia="zh-CN"/>
        </w:rPr>
        <w:t>43.对掌握国际国内领先技术、生成重大项目并带动新兴产业的，经评审后，给予最高500万元的综合支持。新引进国家级、省级科研院所直接设立分支机构，验收合格后，由项目承接地分别给予国家级300万—500万元、省级200万—300万元的一次性建设资金扶持。对已落地企业新认定为国家级工程技术研究中心、企业技术中心、工业设计中心、重点实验室、工程实验室、检测中心、双创示范基地、院士工作站、博士后工作站等国家级平台的，凭正式发布或通报，一次性补助100万元;对新认定为省级平台的，一次性补助50万元。对获批省级、国家级孵化器的分别给予10万元、20万元奖励，获批省级、国家级众创空间的分别给予5万元、10万元奖励。实施“银城青年英才支持计划”，定期开展青年英才评选，对获评者给予10万元资助。</w:t>
      </w:r>
    </w:p>
    <w:p>
      <w:pPr>
        <w:bidi w:val="0"/>
        <w:jc w:val="left"/>
        <w:rPr>
          <w:rFonts w:hint="eastAsia" w:eastAsiaTheme="minor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《益阳市人才行动计划》</w:t>
      </w:r>
      <w:r>
        <w:rPr>
          <w:rFonts w:hint="eastAsia"/>
          <w:b w:val="0"/>
          <w:bCs w:val="0"/>
          <w:lang w:eastAsia="zh-CN"/>
        </w:rPr>
        <w:t>（益办发</w:t>
      </w:r>
      <w:r>
        <w:rPr>
          <w:rFonts w:hint="eastAsia"/>
          <w:b w:val="0"/>
          <w:bCs w:val="0"/>
          <w:lang w:val="en-US" w:eastAsia="zh-CN"/>
        </w:rPr>
        <w:t>[2018]16号</w:t>
      </w:r>
      <w:r>
        <w:rPr>
          <w:rFonts w:hint="eastAsia"/>
          <w:b w:val="0"/>
          <w:bCs w:val="0"/>
          <w:lang w:eastAsia="zh-CN"/>
        </w:rPr>
        <w:t>）</w:t>
      </w:r>
    </w:p>
    <w:p>
      <w:pPr>
        <w:bidi w:val="0"/>
        <w:rPr>
          <w:rFonts w:hint="eastAsia"/>
          <w:b w:val="0"/>
          <w:bCs w:val="0"/>
          <w:u w:val="none"/>
          <w:lang w:val="en-US" w:eastAsia="zh-CN"/>
        </w:rPr>
      </w:pPr>
      <w:r>
        <w:rPr>
          <w:rFonts w:hint="eastAsia"/>
          <w:b w:val="0"/>
          <w:bCs w:val="0"/>
          <w:u w:val="none"/>
        </w:rPr>
        <w:t>咨询电话：市委人才办</w:t>
      </w:r>
      <w:r>
        <w:rPr>
          <w:rFonts w:hint="eastAsia"/>
          <w:b w:val="0"/>
          <w:bCs w:val="0"/>
          <w:u w:val="none"/>
          <w:lang w:val="en-US" w:eastAsia="zh-CN"/>
        </w:rPr>
        <w:t xml:space="preserve"> </w:t>
      </w:r>
      <w:r>
        <w:rPr>
          <w:rFonts w:hint="eastAsia"/>
          <w:b w:val="0"/>
          <w:bCs w:val="0"/>
          <w:u w:val="none"/>
        </w:rPr>
        <w:t>市委组织部</w:t>
      </w:r>
      <w:r>
        <w:rPr>
          <w:rFonts w:hint="eastAsia"/>
          <w:b w:val="0"/>
          <w:bCs w:val="0"/>
          <w:u w:val="none"/>
          <w:lang w:val="en-US" w:eastAsia="zh-CN"/>
        </w:rPr>
        <w:t xml:space="preserve"> </w:t>
      </w:r>
      <w:r>
        <w:rPr>
          <w:rFonts w:hint="eastAsia"/>
          <w:b w:val="0"/>
          <w:bCs w:val="0"/>
          <w:u w:val="none"/>
        </w:rPr>
        <w:t>人才科</w:t>
      </w:r>
      <w:r>
        <w:rPr>
          <w:rFonts w:hint="eastAsia"/>
          <w:b w:val="0"/>
          <w:bCs w:val="0"/>
          <w:u w:val="none"/>
          <w:lang w:val="en-US" w:eastAsia="zh-CN"/>
        </w:rPr>
        <w:t xml:space="preserve"> </w:t>
      </w:r>
      <w:r>
        <w:rPr>
          <w:rFonts w:hint="eastAsia"/>
          <w:b w:val="0"/>
          <w:bCs w:val="0"/>
          <w:u w:val="none"/>
        </w:rPr>
        <w:t xml:space="preserve">郭剑锋 </w:t>
      </w:r>
      <w:r>
        <w:rPr>
          <w:rFonts w:hint="eastAsia"/>
          <w:b w:val="0"/>
          <w:bCs w:val="0"/>
          <w:u w:val="none"/>
          <w:lang w:val="en-US" w:eastAsia="zh-CN"/>
        </w:rPr>
        <w:t>13875373911</w:t>
      </w:r>
    </w:p>
    <w:p>
      <w:pPr>
        <w:bidi w:val="0"/>
        <w:rPr>
          <w:rFonts w:hint="eastAsia"/>
          <w:b w:val="0"/>
          <w:bCs w:val="0"/>
          <w:u w:val="single"/>
          <w:lang w:val="en-US" w:eastAsia="zh-CN"/>
        </w:rPr>
      </w:pPr>
    </w:p>
    <w:p>
      <w:pPr>
        <w:bidi w:val="0"/>
        <w:jc w:val="center"/>
        <w:outlineLvl w:val="0"/>
        <w:rPr>
          <w:rFonts w:hint="eastAsia"/>
          <w:b w:val="0"/>
          <w:bCs w:val="0"/>
          <w:sz w:val="32"/>
          <w:szCs w:val="32"/>
        </w:rPr>
      </w:pPr>
      <w:bookmarkStart w:id="5" w:name="_Toc28579"/>
      <w:r>
        <w:rPr>
          <w:rFonts w:hint="eastAsia"/>
          <w:b/>
          <w:bCs/>
          <w:sz w:val="32"/>
          <w:szCs w:val="32"/>
          <w:lang w:eastAsia="zh-CN"/>
        </w:rPr>
        <w:t>五、产业服务</w:t>
      </w:r>
      <w:bookmarkEnd w:id="5"/>
    </w:p>
    <w:p>
      <w:pPr>
        <w:bidi w:val="0"/>
        <w:ind w:firstLine="420" w:firstLineChars="200"/>
        <w:rPr>
          <w:rFonts w:hint="eastAsia"/>
          <w:b w:val="0"/>
          <w:bCs w:val="0"/>
          <w:lang w:val="en-US" w:eastAsia="zh-CN"/>
        </w:rPr>
      </w:pPr>
      <w:r>
        <w:rPr>
          <w:rFonts w:hint="eastAsia"/>
          <w:b w:val="0"/>
          <w:bCs w:val="0"/>
          <w:lang w:val="en-US" w:eastAsia="zh-CN"/>
        </w:rPr>
        <w:t>44.（1）跨境电子商务企业出口至海外仓销售的货物，汇回的实际销售收入可与相应货物的出口报关金额不一致。</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（2）从事市场采购贸易的市场主体已在地方政府市场采购贸易联网平台备案，可以自身名义办理收汇。</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《关于支持贸易新业态发展的通知》（汇发</w:t>
      </w:r>
      <w:r>
        <w:rPr>
          <w:rFonts w:hint="eastAsia"/>
          <w:b w:val="0"/>
          <w:bCs w:val="0"/>
          <w:lang w:val="en-US" w:eastAsia="zh-CN"/>
        </w:rPr>
        <w:t>[2020]</w:t>
      </w:r>
      <w:r>
        <w:rPr>
          <w:rFonts w:hint="eastAsia"/>
          <w:b w:val="0"/>
          <w:bCs w:val="0"/>
        </w:rPr>
        <w:t>11号）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外汇管理科</w:t>
      </w:r>
      <w:r>
        <w:rPr>
          <w:rFonts w:hint="eastAsia"/>
          <w:b w:val="0"/>
          <w:bCs w:val="0"/>
          <w:u w:val="none"/>
          <w:lang w:val="en-US" w:eastAsia="zh-CN"/>
        </w:rPr>
        <w:t xml:space="preserve"> </w:t>
      </w:r>
      <w:r>
        <w:rPr>
          <w:rFonts w:hint="eastAsia"/>
          <w:b w:val="0"/>
          <w:bCs w:val="0"/>
          <w:u w:val="none"/>
        </w:rPr>
        <w:t>胡 丹 6205466</w:t>
      </w:r>
      <w:r>
        <w:rPr>
          <w:rFonts w:hint="eastAsia"/>
          <w:b w:val="0"/>
          <w:bCs w:val="0"/>
          <w:u w:val="none"/>
          <w:lang w:val="en-US" w:eastAsia="zh-CN"/>
        </w:rPr>
        <w:t xml:space="preserve"> 18107379161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45.知识产权资助。主要包括国内发明专利（含国防专利）授权资助、地理标志商标注册资助、地理标志产品获批资助、国外专利申请资助、马德里商标国际申请资助、专利权质押贷款补贴、湖南专利奖、知识产权真抓实干成效明显地区经费支持、国家知识产权示范市（县区、园区、基地、企业）经费支持、知识产权建设强县经费支持等。</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w:t>
      </w:r>
      <w:r>
        <w:rPr>
          <w:rFonts w:hint="eastAsia"/>
          <w:b w:val="0"/>
          <w:bCs w:val="0"/>
          <w:lang w:val="en-US" w:eastAsia="zh-CN"/>
        </w:rPr>
        <w:t>《</w:t>
      </w:r>
      <w:r>
        <w:rPr>
          <w:rFonts w:hint="eastAsia"/>
          <w:b w:val="0"/>
          <w:bCs w:val="0"/>
        </w:rPr>
        <w:t>湖南省知识产权战略推进专项资金管理办法</w:t>
      </w:r>
      <w:r>
        <w:rPr>
          <w:rFonts w:hint="eastAsia"/>
          <w:b w:val="0"/>
          <w:bCs w:val="0"/>
          <w:lang w:val="en-US" w:eastAsia="zh-CN"/>
        </w:rPr>
        <w:t>》</w:t>
      </w:r>
      <w:r>
        <w:rPr>
          <w:rFonts w:hint="eastAsia"/>
          <w:b w:val="0"/>
          <w:bCs w:val="0"/>
        </w:rPr>
        <w:t>的通知（湘财行</w:t>
      </w:r>
      <w:r>
        <w:rPr>
          <w:rFonts w:hint="eastAsia"/>
          <w:b w:val="0"/>
          <w:bCs w:val="0"/>
          <w:lang w:val="en-US" w:eastAsia="zh-CN"/>
        </w:rPr>
        <w:t>[2019]</w:t>
      </w:r>
      <w:r>
        <w:rPr>
          <w:rFonts w:hint="eastAsia"/>
          <w:b w:val="0"/>
          <w:bCs w:val="0"/>
        </w:rPr>
        <w:t>11号）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u w:val="single"/>
          <w:lang w:val="en-US" w:eastAsia="zh-CN"/>
        </w:rPr>
      </w:pPr>
      <w:r>
        <w:rPr>
          <w:rFonts w:hint="eastAsia"/>
          <w:b w:val="0"/>
          <w:bCs w:val="0"/>
          <w:u w:val="none"/>
        </w:rPr>
        <w:t>咨询电话：市市监局</w:t>
      </w:r>
      <w:r>
        <w:rPr>
          <w:rFonts w:hint="eastAsia"/>
          <w:b w:val="0"/>
          <w:bCs w:val="0"/>
          <w:u w:val="none"/>
          <w:lang w:val="en-US" w:eastAsia="zh-CN"/>
        </w:rPr>
        <w:t xml:space="preserve"> </w:t>
      </w:r>
      <w:r>
        <w:rPr>
          <w:rFonts w:hint="eastAsia"/>
          <w:b w:val="0"/>
          <w:bCs w:val="0"/>
          <w:u w:val="none"/>
        </w:rPr>
        <w:t>知识产权促进运用科</w:t>
      </w:r>
      <w:r>
        <w:rPr>
          <w:rFonts w:hint="eastAsia"/>
          <w:b w:val="0"/>
          <w:bCs w:val="0"/>
          <w:u w:val="none"/>
          <w:lang w:val="en-US" w:eastAsia="zh-CN"/>
        </w:rPr>
        <w:t xml:space="preserve"> </w:t>
      </w:r>
      <w:r>
        <w:rPr>
          <w:rFonts w:hint="eastAsia"/>
          <w:b w:val="0"/>
          <w:bCs w:val="0"/>
          <w:u w:val="none"/>
        </w:rPr>
        <w:t>李军超</w:t>
      </w:r>
      <w:r>
        <w:rPr>
          <w:rFonts w:hint="eastAsia"/>
          <w:b w:val="0"/>
          <w:bCs w:val="0"/>
          <w:u w:val="none"/>
          <w:lang w:val="en-US" w:eastAsia="zh-CN"/>
        </w:rPr>
        <w:t xml:space="preserve"> </w:t>
      </w:r>
      <w:r>
        <w:rPr>
          <w:rFonts w:hint="eastAsia"/>
          <w:b w:val="0"/>
          <w:bCs w:val="0"/>
          <w:u w:val="none"/>
        </w:rPr>
        <w:t>18073778818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46.从基本药物的生产、流通、使用、支付、监测等环节完善配套政策，全面带动药品供应保障体系建设，着力保障药品安全有效、价格合理、供应充分，促进上下级医疗机构用药衔接，助力分级诊疗和双向转诊制度建设，推动医药产业转型升级和供给侧结构性改革。</w:t>
      </w:r>
    </w:p>
    <w:p>
      <w:pPr>
        <w:bidi w:val="0"/>
        <w:jc w:val="left"/>
        <w:rPr>
          <w:rFonts w:hint="eastAsia"/>
        </w:rPr>
      </w:pPr>
      <w:r>
        <w:rPr>
          <w:rFonts w:ascii="Arial" w:hAnsi="Arial" w:eastAsia="宋体" w:cs="Arial"/>
          <w:i w:val="0"/>
          <w:caps w:val="0"/>
          <w:color w:val="333333"/>
          <w:spacing w:val="0"/>
          <w:sz w:val="19"/>
          <w:szCs w:val="19"/>
          <w:shd w:val="clear" w:fill="FFFFFF"/>
        </w:rPr>
        <w:t>——</w:t>
      </w:r>
      <w:r>
        <w:rPr>
          <w:rFonts w:hint="eastAsia"/>
        </w:rPr>
        <w:t>《关于完善国家基本药物制度的实施意见》（湘卫药政发</w:t>
      </w:r>
      <w:r>
        <w:rPr>
          <w:rFonts w:hint="eastAsia"/>
          <w:lang w:eastAsia="zh-CN"/>
        </w:rPr>
        <w:t>[2019]</w:t>
      </w:r>
      <w:r>
        <w:rPr>
          <w:rFonts w:hint="eastAsia"/>
        </w:rPr>
        <w:t>2号）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sz w:val="32"/>
          <w:szCs w:val="32"/>
        </w:rPr>
      </w:pPr>
      <w:r>
        <w:rPr>
          <w:rFonts w:hint="eastAsia"/>
          <w:u w:val="none"/>
        </w:rPr>
        <w:t>咨询电话：</w:t>
      </w:r>
      <w:r>
        <w:rPr>
          <w:rFonts w:hint="eastAsia"/>
          <w:u w:val="none"/>
          <w:lang w:val="en-US" w:eastAsia="zh-CN"/>
        </w:rPr>
        <w:t xml:space="preserve"> </w:t>
      </w:r>
      <w:r>
        <w:rPr>
          <w:rFonts w:hint="eastAsia"/>
          <w:u w:val="none"/>
        </w:rPr>
        <w:t>市卫健委</w:t>
      </w:r>
      <w:r>
        <w:rPr>
          <w:rFonts w:hint="eastAsia"/>
          <w:u w:val="none"/>
          <w:lang w:val="en-US" w:eastAsia="zh-CN"/>
        </w:rPr>
        <w:t xml:space="preserve">  </w:t>
      </w:r>
      <w:r>
        <w:rPr>
          <w:rFonts w:hint="eastAsia"/>
          <w:u w:val="none"/>
        </w:rPr>
        <w:t>吴成跃</w:t>
      </w:r>
      <w:r>
        <w:rPr>
          <w:rFonts w:hint="eastAsia"/>
          <w:u w:val="none"/>
          <w:lang w:val="en-US" w:eastAsia="zh-CN"/>
        </w:rPr>
        <w:t xml:space="preserve">  </w:t>
      </w:r>
      <w:r>
        <w:rPr>
          <w:rFonts w:hint="eastAsia"/>
          <w:u w:val="none"/>
        </w:rPr>
        <w:t>4226882</w:t>
      </w:r>
      <w:r>
        <w:rPr>
          <w:rFonts w:hint="eastAsia"/>
          <w:u w:val="none"/>
          <w:lang w:val="en-US" w:eastAsia="zh-CN"/>
        </w:rPr>
        <w:t xml:space="preserve">  13873799601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47.将特色产业小镇省级以上重点项目纳入绿色审批通道，由省统筹保障其用地指标。确需新增建设用地的特色产业小镇，可优先流转使用城乡建设用地增减挂钩结余指标。</w:t>
      </w:r>
    </w:p>
    <w:p>
      <w:pPr>
        <w:bidi w:val="0"/>
        <w:jc w:val="left"/>
        <w:rPr>
          <w:rFonts w:hint="eastAsia"/>
        </w:rPr>
      </w:pPr>
      <w:r>
        <w:rPr>
          <w:rFonts w:ascii="Arial" w:hAnsi="Arial" w:eastAsia="宋体" w:cs="Arial"/>
          <w:i w:val="0"/>
          <w:caps w:val="0"/>
          <w:color w:val="333333"/>
          <w:spacing w:val="0"/>
          <w:sz w:val="19"/>
          <w:szCs w:val="19"/>
          <w:shd w:val="clear" w:fill="FFFFFF"/>
        </w:rPr>
        <w:t>——</w:t>
      </w:r>
      <w:r>
        <w:rPr>
          <w:rFonts w:hint="eastAsia"/>
        </w:rPr>
        <w:t>印发《湖南省支持省级特色产业小镇发展的政策意见（2019-2021）年》的通知（湘政办发[2019]58号）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sz w:val="32"/>
          <w:szCs w:val="32"/>
        </w:rPr>
      </w:pPr>
      <w:r>
        <w:rPr>
          <w:rFonts w:hint="eastAsia"/>
          <w:u w:val="none"/>
        </w:rPr>
        <w:t>咨询电话：市自然资源和规划局</w:t>
      </w:r>
      <w:r>
        <w:rPr>
          <w:rFonts w:hint="eastAsia"/>
          <w:u w:val="none"/>
          <w:lang w:val="en-US" w:eastAsia="zh-CN"/>
        </w:rPr>
        <w:t xml:space="preserve">  </w:t>
      </w:r>
      <w:r>
        <w:rPr>
          <w:rFonts w:hint="eastAsia"/>
          <w:u w:val="none"/>
        </w:rPr>
        <w:t>权益科</w:t>
      </w:r>
      <w:r>
        <w:rPr>
          <w:rFonts w:hint="eastAsia"/>
          <w:u w:val="none"/>
          <w:lang w:val="en-US" w:eastAsia="zh-CN"/>
        </w:rPr>
        <w:t xml:space="preserve">  </w:t>
      </w:r>
      <w:r>
        <w:rPr>
          <w:rFonts w:hint="eastAsia"/>
          <w:u w:val="none"/>
        </w:rPr>
        <w:t>文  玉</w:t>
      </w:r>
      <w:r>
        <w:rPr>
          <w:rFonts w:hint="eastAsia"/>
          <w:u w:val="none"/>
          <w:lang w:val="en-US" w:eastAsia="zh-CN"/>
        </w:rPr>
        <w:t xml:space="preserve">  </w:t>
      </w:r>
      <w:r>
        <w:rPr>
          <w:rFonts w:hint="eastAsia"/>
          <w:u w:val="none"/>
        </w:rPr>
        <w:t>15807379288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48.符合纳入清洁生产审核计划的企业，可申请开展自愿性清洁生产审核，费用由相关单位承担。</w:t>
      </w:r>
    </w:p>
    <w:p>
      <w:pPr>
        <w:bidi w:val="0"/>
        <w:jc w:val="left"/>
        <w:rPr>
          <w:rFonts w:hint="eastAsia" w:eastAsiaTheme="minorEastAsia"/>
          <w:spacing w:val="-6"/>
        </w:rPr>
      </w:pPr>
      <w:r>
        <w:rPr>
          <w:rFonts w:ascii="Arial" w:hAnsi="Arial" w:eastAsia="宋体" w:cs="Arial"/>
          <w:i w:val="0"/>
          <w:caps w:val="0"/>
          <w:color w:val="333333"/>
          <w:spacing w:val="0"/>
          <w:sz w:val="19"/>
          <w:szCs w:val="19"/>
          <w:shd w:val="clear" w:fill="FFFFFF"/>
        </w:rPr>
        <w:t>——</w:t>
      </w:r>
      <w:r>
        <w:rPr>
          <w:rFonts w:hint="eastAsia" w:eastAsiaTheme="minorEastAsia"/>
          <w:spacing w:val="-6"/>
        </w:rPr>
        <w:t>《关于报送2021年度工业企业自愿性清洁生产审核计划的通知》</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u w:val="single"/>
          <w:lang w:val="en-US" w:eastAsia="zh-CN"/>
        </w:rPr>
      </w:pPr>
      <w:r>
        <w:rPr>
          <w:rFonts w:hint="eastAsia"/>
          <w:u w:val="none"/>
        </w:rPr>
        <w:t>咨询电话：市工信局</w:t>
      </w:r>
      <w:r>
        <w:rPr>
          <w:rFonts w:hint="eastAsia"/>
          <w:u w:val="none"/>
          <w:lang w:val="en-US" w:eastAsia="zh-CN"/>
        </w:rPr>
        <w:t xml:space="preserve"> </w:t>
      </w:r>
      <w:r>
        <w:rPr>
          <w:rFonts w:hint="eastAsia"/>
          <w:u w:val="none"/>
        </w:rPr>
        <w:t>节能与综合利用科</w:t>
      </w:r>
      <w:r>
        <w:rPr>
          <w:rFonts w:hint="eastAsia"/>
          <w:u w:val="none"/>
          <w:lang w:val="en-US" w:eastAsia="zh-CN"/>
        </w:rPr>
        <w:t xml:space="preserve">  </w:t>
      </w:r>
      <w:r>
        <w:rPr>
          <w:rFonts w:hint="eastAsia"/>
          <w:u w:val="none"/>
        </w:rPr>
        <w:t>彭哲夫</w:t>
      </w:r>
      <w:r>
        <w:rPr>
          <w:rFonts w:hint="eastAsia"/>
          <w:u w:val="none"/>
          <w:lang w:val="en-US" w:eastAsia="zh-CN"/>
        </w:rPr>
        <w:t xml:space="preserve"> </w:t>
      </w:r>
      <w:r>
        <w:rPr>
          <w:rFonts w:hint="eastAsia"/>
          <w:u w:val="none"/>
        </w:rPr>
        <w:t xml:space="preserve"> 13786771678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49.推动深度“上云上平台”（简称“两上”），加快数字化改造、网络化协同、智能化升级（简称“三化”），引导中小企业在研发设计、生产制造、运营管理等环节广泛应用新一代信息技术，加快生产方式和企业形态根本性变革，实现安全提质降本增效，提升先进制造能力和经营管理水平。</w:t>
      </w:r>
    </w:p>
    <w:p>
      <w:pPr>
        <w:bidi w:val="0"/>
        <w:jc w:val="left"/>
        <w:rPr>
          <w:rFonts w:hint="eastAsia"/>
          <w:lang w:eastAsia="zh-CN"/>
        </w:rPr>
      </w:pPr>
      <w:r>
        <w:rPr>
          <w:rFonts w:ascii="Arial" w:hAnsi="Arial" w:eastAsia="宋体" w:cs="Arial"/>
          <w:i w:val="0"/>
          <w:caps w:val="0"/>
          <w:color w:val="333333"/>
          <w:spacing w:val="0"/>
          <w:sz w:val="19"/>
          <w:szCs w:val="19"/>
          <w:shd w:val="clear" w:fill="FFFFFF"/>
        </w:rPr>
        <w:t>——</w:t>
      </w:r>
      <w:r>
        <w:rPr>
          <w:rFonts w:hint="eastAsia"/>
        </w:rPr>
        <w:t>关于印发《湖南省中小企业“两上三化”三年行动计划（2021-2023年）》的通知</w:t>
      </w:r>
      <w:r>
        <w:rPr>
          <w:rFonts w:hint="eastAsia"/>
          <w:lang w:eastAsia="zh-CN"/>
        </w:rPr>
        <w:t>（</w:t>
      </w:r>
      <w:r>
        <w:rPr>
          <w:rFonts w:hint="eastAsia"/>
        </w:rPr>
        <w:t>函</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sz w:val="32"/>
          <w:szCs w:val="32"/>
        </w:rPr>
      </w:pPr>
      <w:r>
        <w:rPr>
          <w:rFonts w:hint="eastAsia"/>
          <w:u w:val="none"/>
        </w:rPr>
        <w:t>咨询电话：</w:t>
      </w:r>
      <w:r>
        <w:rPr>
          <w:rFonts w:hint="eastAsia" w:eastAsiaTheme="minorEastAsia"/>
          <w:spacing w:val="-11"/>
          <w:u w:val="none"/>
        </w:rPr>
        <w:t>市工信局</w:t>
      </w:r>
      <w:r>
        <w:rPr>
          <w:rFonts w:hint="eastAsia"/>
          <w:spacing w:val="-11"/>
          <w:u w:val="none"/>
          <w:lang w:val="en-US" w:eastAsia="zh-CN"/>
        </w:rPr>
        <w:t xml:space="preserve"> </w:t>
      </w:r>
      <w:r>
        <w:rPr>
          <w:rFonts w:hint="eastAsia" w:eastAsiaTheme="minorEastAsia"/>
          <w:spacing w:val="-11"/>
          <w:u w:val="none"/>
        </w:rPr>
        <w:t>电子通信产业科</w:t>
      </w:r>
      <w:r>
        <w:rPr>
          <w:rFonts w:hint="eastAsia"/>
          <w:spacing w:val="-11"/>
          <w:u w:val="none"/>
          <w:lang w:val="en-US" w:eastAsia="zh-CN"/>
        </w:rPr>
        <w:t xml:space="preserve"> </w:t>
      </w:r>
      <w:r>
        <w:rPr>
          <w:rFonts w:hint="eastAsia" w:eastAsiaTheme="minorEastAsia"/>
          <w:spacing w:val="-11"/>
          <w:u w:val="none"/>
        </w:rPr>
        <w:t>张</w:t>
      </w:r>
      <w:r>
        <w:rPr>
          <w:rFonts w:hint="eastAsia"/>
          <w:spacing w:val="-11"/>
          <w:u w:val="none"/>
          <w:lang w:val="en-US" w:eastAsia="zh-CN"/>
        </w:rPr>
        <w:t xml:space="preserve">  </w:t>
      </w:r>
      <w:r>
        <w:rPr>
          <w:rFonts w:hint="eastAsia" w:eastAsiaTheme="minorEastAsia"/>
          <w:spacing w:val="-11"/>
          <w:u w:val="none"/>
        </w:rPr>
        <w:t>睿</w:t>
      </w:r>
      <w:r>
        <w:rPr>
          <w:rFonts w:hint="eastAsia"/>
          <w:spacing w:val="-11"/>
          <w:u w:val="none"/>
          <w:lang w:val="en-US" w:eastAsia="zh-CN"/>
        </w:rPr>
        <w:t xml:space="preserve">  </w:t>
      </w:r>
      <w:r>
        <w:rPr>
          <w:rFonts w:hint="eastAsia" w:eastAsiaTheme="minorEastAsia"/>
          <w:spacing w:val="-11"/>
          <w:u w:val="none"/>
          <w:lang w:val="en-US" w:eastAsia="zh-CN"/>
        </w:rPr>
        <w:t>2765816</w:t>
      </w:r>
      <w:r>
        <w:rPr>
          <w:rFonts w:hint="eastAsia"/>
          <w:spacing w:val="-11"/>
          <w:u w:val="none"/>
          <w:lang w:val="en-US" w:eastAsia="zh-CN"/>
        </w:rPr>
        <w:t xml:space="preserve">  </w:t>
      </w:r>
      <w:r>
        <w:rPr>
          <w:rFonts w:hint="eastAsia" w:eastAsiaTheme="minorEastAsia"/>
          <w:spacing w:val="-11"/>
          <w:u w:val="none"/>
        </w:rPr>
        <w:t>13507372421</w:t>
      </w:r>
    </w:p>
    <w:p>
      <w:pPr>
        <w:keepNext w:val="0"/>
        <w:keepLines w:val="0"/>
        <w:pageBreakBefore w:val="0"/>
        <w:widowControl w:val="0"/>
        <w:numPr>
          <w:ilvl w:val="0"/>
          <w:numId w:val="0"/>
        </w:numPr>
        <w:kinsoku/>
        <w:wordWrap/>
        <w:overflowPunct/>
        <w:topLinePunct w:val="0"/>
        <w:autoSpaceDE/>
        <w:autoSpaceDN/>
        <w:bidi w:val="0"/>
        <w:adjustRightInd/>
        <w:snapToGrid/>
        <w:spacing w:after="157" w:afterLines="50" w:line="440" w:lineRule="exact"/>
        <w:ind w:firstLine="420" w:firstLineChars="200"/>
        <w:textAlignment w:val="auto"/>
        <w:rPr>
          <w:rFonts w:hint="eastAsia"/>
          <w:b w:val="0"/>
          <w:bCs w:val="0"/>
          <w:lang w:val="en-US" w:eastAsia="zh-CN"/>
        </w:rPr>
      </w:pPr>
      <w:r>
        <w:rPr>
          <w:rFonts w:hint="eastAsia"/>
          <w:b w:val="0"/>
          <w:bCs w:val="0"/>
          <w:lang w:val="en-US" w:eastAsia="zh-CN"/>
        </w:rPr>
        <w:t>50.申请享受重大技术装备进口税收政策的企业一般应为生产国家支持发展的重大技术装备或产品的企业，承诺具备较强的设计研发和生产制造能力以及专业比较齐全的技术人员队伍，并应当同时满足以下条件：（一）独立法人资格；（二）不存在违法和严重失信行为；（三）具有核心技术和知识产权；（四）申请享受政策的重大技术装备和产品应符合《国家支持发展的重大技术装备和产品目录》有关要求。申请享受重大技术装备进口税收政策的核电项目业主应为核电领域承担重大技术装备依托项目的业主。</w:t>
      </w:r>
    </w:p>
    <w:p>
      <w:pPr>
        <w:bidi w:val="0"/>
        <w:jc w:val="left"/>
        <w:rPr>
          <w:rFonts w:hint="eastAsia"/>
          <w:lang w:eastAsia="zh-CN"/>
        </w:rPr>
      </w:pPr>
      <w:r>
        <w:rPr>
          <w:rFonts w:ascii="Arial" w:hAnsi="Arial" w:eastAsia="宋体" w:cs="Arial"/>
          <w:i w:val="0"/>
          <w:caps w:val="0"/>
          <w:color w:val="333333"/>
          <w:spacing w:val="0"/>
          <w:sz w:val="19"/>
          <w:szCs w:val="19"/>
          <w:shd w:val="clear" w:fill="FFFFFF"/>
        </w:rPr>
        <w:t>——</w:t>
      </w:r>
      <w:r>
        <w:rPr>
          <w:rFonts w:hint="eastAsia"/>
        </w:rPr>
        <w:t>《关于印发《重大技术装备进口税收政策管理办法实施细则》的通知》</w:t>
      </w:r>
      <w:r>
        <w:rPr>
          <w:rFonts w:hint="eastAsia"/>
          <w:lang w:eastAsia="zh-CN"/>
        </w:rPr>
        <w:t>（工信部联财[2020]118号）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sz w:val="32"/>
          <w:szCs w:val="32"/>
        </w:rPr>
      </w:pPr>
      <w:r>
        <w:rPr>
          <w:rFonts w:hint="eastAsia"/>
          <w:u w:val="none"/>
        </w:rPr>
        <w:t>咨询电话：市工信局综合法规科</w:t>
      </w:r>
      <w:r>
        <w:rPr>
          <w:rFonts w:hint="eastAsia"/>
          <w:u w:val="none"/>
          <w:lang w:val="en-US" w:eastAsia="zh-CN"/>
        </w:rPr>
        <w:t xml:space="preserve">      </w:t>
      </w:r>
      <w:r>
        <w:rPr>
          <w:rFonts w:hint="eastAsia"/>
          <w:u w:val="none"/>
        </w:rPr>
        <w:t>李  敏</w:t>
      </w:r>
      <w:r>
        <w:rPr>
          <w:rFonts w:hint="eastAsia"/>
          <w:u w:val="none"/>
          <w:lang w:val="en-US" w:eastAsia="zh-CN"/>
        </w:rPr>
        <w:t xml:space="preserve">     </w:t>
      </w:r>
      <w:r>
        <w:rPr>
          <w:rFonts w:hint="eastAsia"/>
          <w:u w:val="none"/>
        </w:rPr>
        <w:t>13317372229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51.国家鼓励的集成电路线宽小于28纳米(含)，且经营期在15年以上的集成电路生产企业或项目，第一年至第十年免征企业所得税；国家鼓励的集成电路线宽小于65纳米(含)，且经营期在15年以上的集成电路生产企业或项目，第一年至第五年免征企业所得税，第六年至第十年按照25%的法定税率减半征收企业所得税；国家鼓励的集成电路线宽小于130纳米(含)，且经营期在10年以上的集成电路生产企业或项目，第一年至第二年免征企业所得税，第三年至第五年按照25%的法定税率减半征收企业所得税。</w:t>
      </w:r>
    </w:p>
    <w:p>
      <w:pPr>
        <w:bidi w:val="0"/>
        <w:jc w:val="left"/>
        <w:rPr>
          <w:rFonts w:hint="eastAsia"/>
          <w:lang w:eastAsia="zh-CN"/>
        </w:rPr>
      </w:pPr>
      <w:r>
        <w:rPr>
          <w:rFonts w:ascii="Arial" w:hAnsi="Arial" w:eastAsia="宋体" w:cs="Arial"/>
          <w:i w:val="0"/>
          <w:caps w:val="0"/>
          <w:color w:val="333333"/>
          <w:spacing w:val="0"/>
          <w:sz w:val="19"/>
          <w:szCs w:val="19"/>
          <w:shd w:val="clear" w:fill="FFFFFF"/>
        </w:rPr>
        <w:t>——</w:t>
      </w:r>
      <w:r>
        <w:rPr>
          <w:rFonts w:hint="eastAsia"/>
        </w:rPr>
        <w:t>《中华人民共和国财政部国家税务总局国家发展改革委工业和信息化部公告2020年第45号》</w:t>
      </w:r>
      <w:r>
        <w:rPr>
          <w:rFonts w:hint="eastAsia"/>
          <w:lang w:eastAsia="zh-CN"/>
        </w:rPr>
        <w:t>（2020年第45号）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default" w:ascii="楷体_GB2312" w:hAnsi="楷体_GB2312" w:eastAsia="楷体_GB2312" w:cs="楷体_GB2312"/>
          <w:sz w:val="24"/>
          <w:szCs w:val="24"/>
          <w:u w:val="none"/>
          <w:lang w:val="en-US" w:eastAsia="zh-CN"/>
        </w:rPr>
      </w:pPr>
      <w:r>
        <w:rPr>
          <w:rFonts w:hint="eastAsia"/>
          <w:u w:val="none"/>
        </w:rPr>
        <w:t>咨询电话：市工信局</w:t>
      </w:r>
      <w:r>
        <w:rPr>
          <w:rFonts w:hint="eastAsia"/>
          <w:u w:val="none"/>
          <w:lang w:val="en-US" w:eastAsia="zh-CN"/>
        </w:rPr>
        <w:t xml:space="preserve"> </w:t>
      </w:r>
      <w:r>
        <w:rPr>
          <w:rFonts w:hint="eastAsia"/>
          <w:u w:val="none"/>
        </w:rPr>
        <w:t>综合法规科</w:t>
      </w:r>
      <w:r>
        <w:rPr>
          <w:rFonts w:hint="eastAsia"/>
          <w:u w:val="none"/>
          <w:lang w:val="en-US" w:eastAsia="zh-CN"/>
        </w:rPr>
        <w:t xml:space="preserve">      </w:t>
      </w:r>
      <w:r>
        <w:rPr>
          <w:rFonts w:hint="eastAsia"/>
          <w:u w:val="none"/>
        </w:rPr>
        <w:t>李  敏</w:t>
      </w:r>
      <w:r>
        <w:rPr>
          <w:rFonts w:hint="eastAsia"/>
          <w:u w:val="none"/>
          <w:lang w:val="en-US" w:eastAsia="zh-CN"/>
        </w:rPr>
        <w:t xml:space="preserve">     </w:t>
      </w:r>
      <w:r>
        <w:rPr>
          <w:rFonts w:hint="eastAsia"/>
          <w:u w:val="none"/>
        </w:rPr>
        <w:t>13317372229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52.湖南省工业新兴优势产业链龙头企业、省内职业院校和高校实施的工业新兴优势产业链产教融合项目，重点在轨道交通、工程机械、航空航天、军民融合等急需紧缺特色技术技能型人才的特色优势产业。</w:t>
      </w:r>
    </w:p>
    <w:p>
      <w:pPr>
        <w:keepNext w:val="0"/>
        <w:keepLines w:val="0"/>
        <w:pageBreakBefore w:val="0"/>
        <w:widowControl w:val="0"/>
        <w:kinsoku/>
        <w:wordWrap/>
        <w:overflowPunct/>
        <w:topLinePunct w:val="0"/>
        <w:autoSpaceDE/>
        <w:autoSpaceDN/>
        <w:bidi w:val="0"/>
        <w:adjustRightInd/>
        <w:snapToGrid/>
        <w:spacing w:line="430" w:lineRule="exact"/>
        <w:jc w:val="left"/>
        <w:textAlignment w:val="auto"/>
        <w:rPr>
          <w:rFonts w:hint="eastAsia"/>
          <w:lang w:eastAsia="zh-CN"/>
        </w:rPr>
      </w:pPr>
      <w:r>
        <w:rPr>
          <w:rFonts w:ascii="Arial" w:hAnsi="Arial" w:eastAsia="宋体" w:cs="Arial"/>
          <w:i w:val="0"/>
          <w:caps w:val="0"/>
          <w:color w:val="333333"/>
          <w:spacing w:val="0"/>
          <w:sz w:val="19"/>
          <w:szCs w:val="19"/>
          <w:shd w:val="clear" w:fill="FFFFFF"/>
        </w:rPr>
        <w:t>——</w:t>
      </w:r>
      <w:r>
        <w:rPr>
          <w:rFonts w:hint="eastAsia"/>
        </w:rPr>
        <w:t>《关于申报2021年湖南省工业新兴优势产业链产教融合项目的通知》</w:t>
      </w:r>
      <w:r>
        <w:rPr>
          <w:rFonts w:hint="eastAsia"/>
          <w:lang w:eastAsia="zh-CN"/>
        </w:rPr>
        <w:t>（湘工信财务[2021]16号）</w:t>
      </w:r>
    </w:p>
    <w:p>
      <w:pPr>
        <w:keepNext w:val="0"/>
        <w:keepLines w:val="0"/>
        <w:pageBreakBefore w:val="0"/>
        <w:widowControl w:val="0"/>
        <w:kinsoku/>
        <w:wordWrap/>
        <w:overflowPunct/>
        <w:topLinePunct w:val="0"/>
        <w:autoSpaceDE/>
        <w:autoSpaceDN/>
        <w:bidi w:val="0"/>
        <w:adjustRightInd/>
        <w:snapToGrid/>
        <w:spacing w:after="313" w:afterLines="100" w:line="430" w:lineRule="exact"/>
        <w:textAlignment w:val="auto"/>
        <w:rPr>
          <w:rFonts w:hint="default" w:eastAsiaTheme="minorEastAsia"/>
          <w:u w:val="none"/>
          <w:lang w:val="en-US" w:eastAsia="zh-CN"/>
        </w:rPr>
      </w:pPr>
      <w:r>
        <w:rPr>
          <w:rFonts w:hint="eastAsia"/>
          <w:u w:val="none"/>
        </w:rPr>
        <w:t>咨询电话：市工信局</w:t>
      </w:r>
      <w:r>
        <w:rPr>
          <w:rFonts w:hint="eastAsia"/>
          <w:u w:val="none"/>
          <w:lang w:val="en-US" w:eastAsia="zh-CN"/>
        </w:rPr>
        <w:t xml:space="preserve">  人事</w:t>
      </w:r>
      <w:r>
        <w:rPr>
          <w:rFonts w:hint="eastAsia"/>
          <w:u w:val="none"/>
        </w:rPr>
        <w:t>科</w:t>
      </w:r>
      <w:r>
        <w:rPr>
          <w:rFonts w:hint="eastAsia"/>
          <w:u w:val="none"/>
          <w:lang w:val="en-US" w:eastAsia="zh-CN"/>
        </w:rPr>
        <w:t xml:space="preserve">  谭文倩 </w:t>
      </w:r>
      <w:r>
        <w:rPr>
          <w:rFonts w:hint="eastAsia"/>
          <w:u w:val="none"/>
        </w:rPr>
        <w:t xml:space="preserve"> </w:t>
      </w:r>
      <w:r>
        <w:rPr>
          <w:rFonts w:hint="eastAsia"/>
          <w:u w:val="none"/>
          <w:lang w:val="en-US" w:eastAsia="zh-CN"/>
        </w:rPr>
        <w:t>15273136110</w:t>
      </w:r>
    </w:p>
    <w:p>
      <w:pPr>
        <w:keepNext w:val="0"/>
        <w:keepLines w:val="0"/>
        <w:pageBreakBefore w:val="0"/>
        <w:widowControl w:val="0"/>
        <w:kinsoku/>
        <w:wordWrap/>
        <w:overflowPunct/>
        <w:topLinePunct w:val="0"/>
        <w:autoSpaceDE/>
        <w:autoSpaceDN/>
        <w:bidi w:val="0"/>
        <w:adjustRightInd/>
        <w:snapToGrid/>
        <w:spacing w:after="157" w:afterLines="50" w:line="430" w:lineRule="exact"/>
        <w:ind w:firstLine="420" w:firstLineChars="200"/>
        <w:textAlignment w:val="auto"/>
        <w:rPr>
          <w:rFonts w:hint="eastAsia"/>
          <w:b w:val="0"/>
          <w:bCs w:val="0"/>
          <w:lang w:val="en-US" w:eastAsia="zh-CN"/>
        </w:rPr>
      </w:pPr>
      <w:r>
        <w:rPr>
          <w:rFonts w:hint="eastAsia"/>
          <w:b w:val="0"/>
          <w:bCs w:val="0"/>
          <w:lang w:val="en-US" w:eastAsia="zh-CN"/>
        </w:rPr>
        <w:t>53.列入范围的产业集群及龙头企业，优先推荐申报国家和省级专项资金，优先纳入各类政府性基金项目库，优先布局国家和省级研发中心、工程中心、技术创新中心、检测中心和重点实验室等公共服务平台。加快引进先进制造业企业、专业化“小巨人”企业、关键零部件和中间品制造企业，支持企业建设新兴产业发展联盟和产业技术创新战略联盟。支持园区内企业开展上市、业务重组等。</w:t>
      </w:r>
    </w:p>
    <w:p>
      <w:pPr>
        <w:keepNext w:val="0"/>
        <w:keepLines w:val="0"/>
        <w:pageBreakBefore w:val="0"/>
        <w:widowControl w:val="0"/>
        <w:kinsoku/>
        <w:wordWrap/>
        <w:overflowPunct/>
        <w:topLinePunct w:val="0"/>
        <w:autoSpaceDE/>
        <w:autoSpaceDN/>
        <w:bidi w:val="0"/>
        <w:adjustRightInd/>
        <w:snapToGrid/>
        <w:spacing w:line="430" w:lineRule="exact"/>
        <w:jc w:val="left"/>
        <w:textAlignment w:val="auto"/>
        <w:rPr>
          <w:rFonts w:hint="eastAsia"/>
          <w:lang w:eastAsia="zh-CN"/>
        </w:rPr>
      </w:pPr>
      <w:r>
        <w:rPr>
          <w:rFonts w:ascii="Arial" w:hAnsi="Arial" w:eastAsia="宋体" w:cs="Arial"/>
          <w:i w:val="0"/>
          <w:caps w:val="0"/>
          <w:color w:val="333333"/>
          <w:spacing w:val="0"/>
          <w:sz w:val="19"/>
          <w:szCs w:val="19"/>
          <w:shd w:val="clear" w:fill="FFFFFF"/>
        </w:rPr>
        <w:t>——</w:t>
      </w:r>
      <w:r>
        <w:rPr>
          <w:rFonts w:hint="eastAsia"/>
        </w:rPr>
        <w:t>《湖南省人民政府关于推进全省产业园区高质量发展的实施意见》</w:t>
      </w:r>
      <w:r>
        <w:rPr>
          <w:rFonts w:hint="eastAsia"/>
          <w:lang w:eastAsia="zh-CN"/>
        </w:rPr>
        <w:t>（湘政发[2020]13号）</w:t>
      </w:r>
    </w:p>
    <w:p>
      <w:pPr>
        <w:keepNext w:val="0"/>
        <w:keepLines w:val="0"/>
        <w:pageBreakBefore w:val="0"/>
        <w:widowControl w:val="0"/>
        <w:kinsoku/>
        <w:wordWrap/>
        <w:overflowPunct/>
        <w:topLinePunct w:val="0"/>
        <w:autoSpaceDE/>
        <w:autoSpaceDN/>
        <w:bidi w:val="0"/>
        <w:adjustRightInd/>
        <w:snapToGrid/>
        <w:spacing w:after="313" w:afterLines="100" w:line="430" w:lineRule="exact"/>
        <w:textAlignment w:val="auto"/>
        <w:rPr>
          <w:rFonts w:hint="eastAsia"/>
          <w:u w:val="none"/>
          <w:lang w:val="en-US" w:eastAsia="zh-CN"/>
        </w:rPr>
      </w:pPr>
      <w:r>
        <w:rPr>
          <w:rFonts w:hint="eastAsia"/>
          <w:u w:val="none"/>
        </w:rPr>
        <w:t>咨询电话：市工信局</w:t>
      </w:r>
      <w:r>
        <w:rPr>
          <w:rFonts w:hint="eastAsia"/>
          <w:u w:val="none"/>
          <w:lang w:val="en-US" w:eastAsia="zh-CN"/>
        </w:rPr>
        <w:t xml:space="preserve"> </w:t>
      </w:r>
      <w:r>
        <w:rPr>
          <w:rFonts w:hint="eastAsia"/>
          <w:u w:val="none"/>
        </w:rPr>
        <w:t>园区工业科</w:t>
      </w:r>
      <w:r>
        <w:rPr>
          <w:rFonts w:hint="eastAsia"/>
          <w:u w:val="none"/>
          <w:lang w:val="en-US" w:eastAsia="zh-CN"/>
        </w:rPr>
        <w:t xml:space="preserve"> </w:t>
      </w:r>
      <w:r>
        <w:rPr>
          <w:rFonts w:hint="eastAsia"/>
          <w:u w:val="none"/>
        </w:rPr>
        <w:t>匡爱卿</w:t>
      </w:r>
      <w:r>
        <w:rPr>
          <w:rFonts w:hint="eastAsia"/>
          <w:u w:val="none"/>
          <w:lang w:val="en-US" w:eastAsia="zh-CN"/>
        </w:rPr>
        <w:t xml:space="preserve"> </w:t>
      </w:r>
      <w:r>
        <w:rPr>
          <w:rFonts w:hint="eastAsia"/>
          <w:u w:val="none"/>
        </w:rPr>
        <w:t>2765812</w:t>
      </w:r>
      <w:r>
        <w:rPr>
          <w:rFonts w:hint="eastAsia"/>
          <w:u w:val="none"/>
          <w:lang w:val="en-US" w:eastAsia="zh-CN"/>
        </w:rPr>
        <w:t xml:space="preserve"> 13707371138</w:t>
      </w:r>
    </w:p>
    <w:p>
      <w:pPr>
        <w:keepNext w:val="0"/>
        <w:keepLines w:val="0"/>
        <w:pageBreakBefore w:val="0"/>
        <w:widowControl w:val="0"/>
        <w:kinsoku/>
        <w:wordWrap/>
        <w:overflowPunct/>
        <w:topLinePunct w:val="0"/>
        <w:autoSpaceDE/>
        <w:autoSpaceDN/>
        <w:bidi w:val="0"/>
        <w:adjustRightInd/>
        <w:snapToGrid/>
        <w:spacing w:after="157" w:afterLines="50" w:line="430" w:lineRule="exact"/>
        <w:ind w:firstLine="420" w:firstLineChars="200"/>
        <w:textAlignment w:val="auto"/>
        <w:rPr>
          <w:rFonts w:hint="eastAsia"/>
          <w:b w:val="0"/>
          <w:bCs w:val="0"/>
          <w:lang w:val="en-US" w:eastAsia="zh-CN"/>
        </w:rPr>
      </w:pPr>
      <w:r>
        <w:rPr>
          <w:rFonts w:hint="eastAsia"/>
          <w:b w:val="0"/>
          <w:bCs w:val="0"/>
          <w:lang w:val="en-US" w:eastAsia="zh-CN"/>
        </w:rPr>
        <w:t>54.积极推进园区内企业创建数字产业创新中心、智能工厂、智能车间。支持园区内企业利用现有存量土地发展医疗、教育、科研等项目。省金融发展等专项资金加大对科技企业贷款和创业投资风险的补偿力度，适时启动科技知识价值信用贷款改革试点。支持园区企业扩大直接融资。</w:t>
      </w:r>
    </w:p>
    <w:p>
      <w:pPr>
        <w:keepNext w:val="0"/>
        <w:keepLines w:val="0"/>
        <w:pageBreakBefore w:val="0"/>
        <w:widowControl w:val="0"/>
        <w:kinsoku/>
        <w:wordWrap/>
        <w:overflowPunct/>
        <w:topLinePunct w:val="0"/>
        <w:autoSpaceDE/>
        <w:autoSpaceDN/>
        <w:bidi w:val="0"/>
        <w:adjustRightInd/>
        <w:snapToGrid/>
        <w:spacing w:line="430" w:lineRule="exact"/>
        <w:jc w:val="left"/>
        <w:textAlignment w:val="auto"/>
        <w:rPr>
          <w:rFonts w:hint="eastAsia"/>
          <w:lang w:eastAsia="zh-CN"/>
        </w:rPr>
      </w:pPr>
      <w:r>
        <w:rPr>
          <w:rFonts w:ascii="Arial" w:hAnsi="Arial" w:eastAsia="宋体" w:cs="Arial"/>
          <w:i w:val="0"/>
          <w:caps w:val="0"/>
          <w:color w:val="333333"/>
          <w:spacing w:val="0"/>
          <w:sz w:val="19"/>
          <w:szCs w:val="19"/>
          <w:shd w:val="clear" w:fill="FFFFFF"/>
        </w:rPr>
        <w:t>——</w:t>
      </w:r>
      <w:r>
        <w:rPr>
          <w:rFonts w:hint="eastAsia"/>
        </w:rPr>
        <w:t>《湖南省人民政府关于推进全省产业园区高质量发展的实施意见》</w:t>
      </w:r>
      <w:r>
        <w:rPr>
          <w:rFonts w:hint="eastAsia"/>
          <w:lang w:eastAsia="zh-CN"/>
        </w:rPr>
        <w:t>（湘政发[2020]13号）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bCs/>
          <w:lang w:eastAsia="zh-CN"/>
        </w:rPr>
      </w:pPr>
      <w:r>
        <w:rPr>
          <w:rFonts w:hint="eastAsia"/>
          <w:u w:val="none"/>
        </w:rPr>
        <w:t>咨询电话：市工信局</w:t>
      </w:r>
      <w:r>
        <w:rPr>
          <w:rFonts w:hint="eastAsia"/>
          <w:u w:val="none"/>
          <w:lang w:val="en-US" w:eastAsia="zh-CN"/>
        </w:rPr>
        <w:t xml:space="preserve"> </w:t>
      </w:r>
      <w:r>
        <w:rPr>
          <w:rFonts w:hint="eastAsia"/>
          <w:u w:val="none"/>
        </w:rPr>
        <w:t>园区工业科</w:t>
      </w:r>
      <w:r>
        <w:rPr>
          <w:rFonts w:hint="eastAsia"/>
          <w:u w:val="none"/>
          <w:lang w:val="en-US" w:eastAsia="zh-CN"/>
        </w:rPr>
        <w:t xml:space="preserve"> </w:t>
      </w:r>
      <w:r>
        <w:rPr>
          <w:rFonts w:hint="eastAsia"/>
          <w:u w:val="none"/>
        </w:rPr>
        <w:t>匡爱卿</w:t>
      </w:r>
      <w:r>
        <w:rPr>
          <w:rFonts w:hint="eastAsia"/>
          <w:u w:val="none"/>
          <w:lang w:val="en-US" w:eastAsia="zh-CN"/>
        </w:rPr>
        <w:t xml:space="preserve"> </w:t>
      </w:r>
      <w:r>
        <w:rPr>
          <w:rFonts w:hint="eastAsia"/>
          <w:u w:val="none"/>
        </w:rPr>
        <w:t>2765812</w:t>
      </w:r>
      <w:r>
        <w:rPr>
          <w:rFonts w:hint="eastAsia"/>
          <w:u w:val="none"/>
          <w:lang w:val="en-US" w:eastAsia="zh-CN"/>
        </w:rPr>
        <w:t xml:space="preserve"> 13707371138</w:t>
      </w:r>
    </w:p>
    <w:p>
      <w:pPr>
        <w:bidi w:val="0"/>
        <w:jc w:val="center"/>
        <w:outlineLvl w:val="0"/>
        <w:rPr>
          <w:rFonts w:hint="eastAsia"/>
          <w:b/>
          <w:bCs/>
          <w:sz w:val="32"/>
          <w:szCs w:val="32"/>
        </w:rPr>
      </w:pPr>
      <w:bookmarkStart w:id="6" w:name="_Toc7820"/>
      <w:r>
        <w:rPr>
          <w:rFonts w:hint="eastAsia"/>
          <w:b/>
          <w:bCs/>
          <w:sz w:val="32"/>
          <w:szCs w:val="32"/>
          <w:lang w:eastAsia="zh-CN"/>
        </w:rPr>
        <w:t>六、就业服务</w:t>
      </w:r>
      <w:bookmarkEnd w:id="6"/>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55.企业（单位）招用就业困难人员和小微企业招用离校2年内未就业高校毕业生的，可申请基本养老保险、基本医疗保险和失业保险补贴（不包括个人应缴纳的部分）</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《湖南省社会保险补贴实施办法》</w:t>
      </w:r>
      <w:r>
        <w:rPr>
          <w:rFonts w:hint="eastAsia"/>
          <w:b w:val="0"/>
          <w:bCs w:val="0"/>
          <w:lang w:eastAsia="zh-CN"/>
        </w:rPr>
        <w:t>（湘人社规[2020]22号）</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 xml:space="preserve"> 6102230 13607379201</w:t>
      </w:r>
    </w:p>
    <w:p>
      <w:pPr>
        <w:keepNext w:val="0"/>
        <w:keepLines w:val="0"/>
        <w:pageBreakBefore w:val="0"/>
        <w:widowControl w:val="0"/>
        <w:kinsoku/>
        <w:wordWrap/>
        <w:overflowPunct/>
        <w:topLinePunct w:val="0"/>
        <w:autoSpaceDE/>
        <w:autoSpaceDN/>
        <w:bidi w:val="0"/>
        <w:adjustRightInd/>
        <w:snapToGrid/>
        <w:spacing w:after="313" w:afterLines="100"/>
        <w:jc w:val="center"/>
        <w:textAlignment w:val="auto"/>
        <w:rPr>
          <w:rFonts w:ascii="Times New Roman" w:hAnsi="Times New Roman" w:eastAsia="方正仿宋简体" w:cs="Times New Roman"/>
          <w:b w:val="0"/>
          <w:bCs w:val="0"/>
          <w:spacing w:val="0"/>
          <w:sz w:val="32"/>
          <w:szCs w:val="32"/>
        </w:rPr>
      </w:pPr>
      <w:r>
        <w:rPr>
          <w:rFonts w:hint="eastAsia"/>
          <w:b w:val="0"/>
          <w:bCs w:val="0"/>
          <w:spacing w:val="0"/>
          <w:u w:val="none"/>
          <w:lang w:val="en-US" w:eastAsia="zh-CN"/>
        </w:rPr>
        <w:t xml:space="preserve">          </w:t>
      </w:r>
      <w:r>
        <w:rPr>
          <w:rFonts w:hint="eastAsia" w:eastAsiaTheme="minorEastAsia"/>
          <w:b w:val="0"/>
          <w:bCs w:val="0"/>
          <w:spacing w:val="0"/>
          <w:u w:val="none"/>
        </w:rPr>
        <w:t>市人社局</w:t>
      </w:r>
      <w:r>
        <w:rPr>
          <w:rFonts w:hint="eastAsia"/>
          <w:b w:val="0"/>
          <w:bCs w:val="0"/>
          <w:spacing w:val="0"/>
          <w:u w:val="none"/>
          <w:lang w:val="en-US" w:eastAsia="zh-CN"/>
        </w:rPr>
        <w:t xml:space="preserve"> </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就业科</w:t>
      </w:r>
      <w:r>
        <w:rPr>
          <w:rFonts w:hint="eastAsia"/>
          <w:b w:val="0"/>
          <w:bCs w:val="0"/>
          <w:spacing w:val="0"/>
          <w:u w:val="none"/>
          <w:lang w:val="en-US" w:eastAsia="zh-CN"/>
        </w:rPr>
        <w:t xml:space="preserve">    </w:t>
      </w:r>
      <w:r>
        <w:rPr>
          <w:rFonts w:hint="eastAsia"/>
          <w:b w:val="0"/>
          <w:bCs w:val="0"/>
          <w:spacing w:val="0"/>
          <w:u w:val="none"/>
        </w:rPr>
        <w:t xml:space="preserve">文  磊 </w:t>
      </w:r>
      <w:r>
        <w:rPr>
          <w:rFonts w:hint="eastAsia"/>
          <w:b w:val="0"/>
          <w:bCs w:val="0"/>
          <w:spacing w:val="0"/>
          <w:u w:val="none"/>
          <w:lang w:val="en-US" w:eastAsia="zh-CN"/>
        </w:rPr>
        <w:t xml:space="preserve"> 6501349 13607370083</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56.经人社部门认定的就业见习基地，吸纳符合条件的就业见习人员开展就业见习的，按照当地最低工资标准由各区县（市）人力资源和社会保障部门给予3-12个月的就业见习补贴。</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《益阳市高校毕业生及青年就业见习实施办法》</w:t>
      </w:r>
      <w:r>
        <w:rPr>
          <w:rFonts w:hint="eastAsia"/>
          <w:b w:val="0"/>
          <w:bCs w:val="0"/>
          <w:lang w:eastAsia="zh-CN"/>
        </w:rPr>
        <w:t>（益人社发[2019]28号）</w:t>
      </w:r>
    </w:p>
    <w:p>
      <w:pPr>
        <w:bidi w:val="0"/>
        <w:rPr>
          <w:rFonts w:hint="eastAsia"/>
          <w:b w:val="0"/>
          <w:bCs w:val="0"/>
          <w:u w:val="none"/>
          <w:lang w:val="en-US" w:eastAsia="zh-CN"/>
        </w:rPr>
      </w:pPr>
      <w:r>
        <w:rPr>
          <w:rFonts w:hint="eastAsia"/>
          <w:b w:val="0"/>
          <w:bCs w:val="0"/>
          <w:u w:val="none"/>
        </w:rPr>
        <w:t>咨询电话：</w:t>
      </w:r>
      <w:r>
        <w:rPr>
          <w:rFonts w:hint="eastAsia"/>
          <w:b w:val="0"/>
          <w:bCs w:val="0"/>
          <w:u w:val="none"/>
          <w:lang w:val="en-US" w:eastAsia="zh-CN"/>
        </w:rPr>
        <w:t xml:space="preserve"> </w:t>
      </w:r>
      <w:r>
        <w:rPr>
          <w:rFonts w:hint="eastAsia"/>
          <w:b w:val="0"/>
          <w:bCs w:val="0"/>
          <w:u w:val="none"/>
        </w:rPr>
        <w:t>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叶学军</w:t>
      </w:r>
      <w:r>
        <w:rPr>
          <w:rFonts w:hint="eastAsia"/>
          <w:b w:val="0"/>
          <w:bCs w:val="0"/>
          <w:u w:val="none"/>
          <w:lang w:val="en-US" w:eastAsia="zh-CN"/>
        </w:rPr>
        <w:t xml:space="preserve"> 6102230 13607379201</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hint="eastAsia" w:ascii="Times New Roman" w:hAnsi="Times New Roman" w:eastAsia="方正仿宋简体" w:cs="Times New Roman"/>
          <w:b w:val="0"/>
          <w:bCs w:val="0"/>
          <w:sz w:val="28"/>
          <w:szCs w:val="28"/>
          <w:u w:val="single"/>
          <w:lang w:val="en-US" w:eastAsia="zh-CN"/>
        </w:rPr>
      </w:pPr>
      <w:r>
        <w:rPr>
          <w:rFonts w:hint="eastAsia" w:eastAsiaTheme="minorEastAsia"/>
          <w:b w:val="0"/>
          <w:bCs w:val="0"/>
          <w:spacing w:val="-11"/>
          <w:u w:val="none"/>
        </w:rPr>
        <w:t>市人社局</w:t>
      </w:r>
      <w:r>
        <w:rPr>
          <w:rFonts w:hint="eastAsia"/>
          <w:b w:val="0"/>
          <w:bCs w:val="0"/>
          <w:spacing w:val="-11"/>
          <w:u w:val="none"/>
          <w:lang w:val="en-US" w:eastAsia="zh-CN"/>
        </w:rPr>
        <w:t xml:space="preserve"> 市</w:t>
      </w:r>
      <w:r>
        <w:rPr>
          <w:rFonts w:hint="eastAsia" w:eastAsiaTheme="minorEastAsia"/>
          <w:b w:val="0"/>
          <w:bCs w:val="0"/>
          <w:spacing w:val="-11"/>
          <w:u w:val="none"/>
        </w:rPr>
        <w:t>就业服务中心</w:t>
      </w:r>
      <w:r>
        <w:rPr>
          <w:rFonts w:hint="eastAsia"/>
          <w:b w:val="0"/>
          <w:bCs w:val="0"/>
          <w:u w:val="none"/>
          <w:lang w:val="en-US" w:eastAsia="zh-CN"/>
        </w:rPr>
        <w:t xml:space="preserve"> </w:t>
      </w:r>
      <w:r>
        <w:rPr>
          <w:rFonts w:hint="eastAsia"/>
          <w:b w:val="0"/>
          <w:bCs w:val="0"/>
          <w:u w:val="none"/>
        </w:rPr>
        <w:t>卢</w:t>
      </w:r>
      <w:r>
        <w:rPr>
          <w:rFonts w:hint="eastAsia"/>
          <w:b w:val="0"/>
          <w:bCs w:val="0"/>
          <w:u w:val="none"/>
          <w:lang w:val="en-US" w:eastAsia="zh-CN"/>
        </w:rPr>
        <w:t xml:space="preserve"> </w:t>
      </w:r>
      <w:r>
        <w:rPr>
          <w:rFonts w:hint="eastAsia"/>
          <w:b w:val="0"/>
          <w:bCs w:val="0"/>
          <w:u w:val="none"/>
        </w:rPr>
        <w:t>剑</w:t>
      </w:r>
      <w:r>
        <w:rPr>
          <w:rFonts w:hint="eastAsia"/>
          <w:b w:val="0"/>
          <w:bCs w:val="0"/>
          <w:u w:val="none"/>
          <w:lang w:val="en-US" w:eastAsia="zh-CN"/>
        </w:rPr>
        <w:t xml:space="preserve"> 4225871 13973796777</w:t>
      </w:r>
    </w:p>
    <w:p>
      <w:pPr>
        <w:bidi w:val="0"/>
        <w:ind w:firstLine="420" w:firstLineChars="200"/>
        <w:rPr>
          <w:rFonts w:hint="eastAsia"/>
          <w:b w:val="0"/>
          <w:bCs w:val="0"/>
          <w:lang w:val="en-US" w:eastAsia="zh-CN"/>
        </w:rPr>
      </w:pPr>
      <w:r>
        <w:rPr>
          <w:rFonts w:hint="eastAsia"/>
          <w:b w:val="0"/>
          <w:bCs w:val="0"/>
          <w:lang w:val="en-US" w:eastAsia="zh-CN"/>
        </w:rPr>
        <w:t>57.（1）将兼并重组、化解产能过剩、淘汰落后产能企业稳岗返还标准提高到该企业及其职工上年度实际缴纳失业保险费的70%。</w:t>
      </w:r>
    </w:p>
    <w:p>
      <w:pPr>
        <w:bidi w:val="0"/>
        <w:ind w:firstLine="420" w:firstLineChars="200"/>
        <w:rPr>
          <w:rFonts w:hint="eastAsia"/>
          <w:b w:val="0"/>
          <w:bCs w:val="0"/>
          <w:lang w:val="en-US" w:eastAsia="zh-CN"/>
        </w:rPr>
      </w:pPr>
      <w:r>
        <w:rPr>
          <w:rFonts w:hint="eastAsia"/>
          <w:b w:val="0"/>
          <w:bCs w:val="0"/>
          <w:lang w:val="en-US" w:eastAsia="zh-CN"/>
        </w:rPr>
        <w:t>（2）从2020年3月1日起，统一将全省失业保险待遇提高到最低工资标准的90%。推动落实农民工同等享受失业保险相关待遇。新参保农民工，按照城镇职工同等标准参保缴费，享受同等待遇，各经办机构可直接在业务系统内办理。</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湖南省职业技能培训补贴标准目录（2019-2021年）》（湘人社发[2019]17号）规定的各类职业技能培训补贴标准普遍提高50%。原有规定上浮的地区和人员，按原有比例享受职业培训补贴，不叠加享受。由省人力资源社会保障厅确定为紧缺职业（工种）的，普调后其培训补贴标准上浮10%的规定仍继续执行。</w:t>
      </w:r>
    </w:p>
    <w:p>
      <w:pPr>
        <w:bidi w:val="0"/>
        <w:jc w:val="left"/>
        <w:rPr>
          <w:rFonts w:hint="eastAsia" w:eastAsiaTheme="minorEastAsia"/>
          <w:b w:val="0"/>
          <w:bCs w:val="0"/>
          <w:spacing w:val="0"/>
          <w:lang w:eastAsia="zh-CN"/>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0"/>
        </w:rPr>
        <w:t>关于印发《稳企稳岗稳就业的十条措施》的通知</w:t>
      </w:r>
      <w:r>
        <w:rPr>
          <w:rFonts w:hint="eastAsia" w:eastAsiaTheme="minorEastAsia"/>
          <w:b w:val="0"/>
          <w:bCs w:val="0"/>
          <w:spacing w:val="0"/>
          <w:lang w:eastAsia="zh-CN"/>
        </w:rPr>
        <w:t>（湘人社规[2020]2号）</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keepNext w:val="0"/>
        <w:keepLines w:val="0"/>
        <w:pageBreakBefore w:val="0"/>
        <w:widowControl w:val="0"/>
        <w:kinsoku/>
        <w:wordWrap/>
        <w:overflowPunct/>
        <w:topLinePunct w:val="0"/>
        <w:autoSpaceDE/>
        <w:autoSpaceDN/>
        <w:bidi w:val="0"/>
        <w:adjustRightInd/>
        <w:snapToGrid/>
        <w:spacing w:after="313" w:afterLines="100"/>
        <w:jc w:val="center"/>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spacing w:val="0"/>
          <w:u w:val="none"/>
          <w:lang w:val="en-US" w:eastAsia="zh-CN"/>
        </w:rPr>
        <w:t xml:space="preserve">         </w:t>
      </w:r>
      <w:r>
        <w:rPr>
          <w:rFonts w:hint="eastAsia" w:eastAsiaTheme="minorEastAsia"/>
          <w:b w:val="0"/>
          <w:bCs w:val="0"/>
          <w:spacing w:val="0"/>
          <w:u w:val="none"/>
        </w:rPr>
        <w:t>市人社局</w:t>
      </w:r>
      <w:r>
        <w:rPr>
          <w:rFonts w:hint="eastAsia" w:eastAsiaTheme="minorEastAsia"/>
          <w:b w:val="0"/>
          <w:bCs w:val="0"/>
          <w:spacing w:val="0"/>
          <w:u w:val="none"/>
          <w:lang w:val="en-US" w:eastAsia="zh-CN"/>
        </w:rPr>
        <w:t xml:space="preserve"> </w:t>
      </w:r>
      <w:r>
        <w:rPr>
          <w:rFonts w:hint="eastAsia" w:eastAsiaTheme="minorEastAsia"/>
          <w:b w:val="0"/>
          <w:bCs w:val="0"/>
          <w:spacing w:val="0"/>
          <w:u w:val="none"/>
        </w:rPr>
        <w:t>市就业服务中心</w:t>
      </w:r>
      <w:r>
        <w:rPr>
          <w:rFonts w:hint="eastAsia" w:eastAsiaTheme="minorEastAsia"/>
          <w:b w:val="0"/>
          <w:bCs w:val="0"/>
          <w:spacing w:val="0"/>
          <w:u w:val="none"/>
          <w:lang w:val="en-US" w:eastAsia="zh-CN"/>
        </w:rPr>
        <w:t xml:space="preserve">  </w:t>
      </w:r>
      <w:r>
        <w:rPr>
          <w:rFonts w:hint="eastAsia" w:eastAsiaTheme="minorEastAsia"/>
          <w:b w:val="0"/>
          <w:bCs w:val="0"/>
          <w:spacing w:val="0"/>
          <w:u w:val="none"/>
          <w:lang w:eastAsia="zh-CN"/>
        </w:rPr>
        <w:t>叶</w:t>
      </w:r>
      <w:r>
        <w:rPr>
          <w:rFonts w:hint="eastAsia" w:eastAsiaTheme="minorEastAsia"/>
          <w:b w:val="0"/>
          <w:bCs w:val="0"/>
          <w:spacing w:val="0"/>
          <w:u w:val="none"/>
          <w:lang w:val="en-US" w:eastAsia="zh-CN"/>
        </w:rPr>
        <w:t xml:space="preserve"> </w:t>
      </w:r>
      <w:r>
        <w:rPr>
          <w:rFonts w:hint="eastAsia" w:eastAsiaTheme="minorEastAsia"/>
          <w:b w:val="0"/>
          <w:bCs w:val="0"/>
          <w:spacing w:val="0"/>
          <w:u w:val="none"/>
          <w:lang w:eastAsia="zh-CN"/>
        </w:rPr>
        <w:t>敏</w:t>
      </w:r>
      <w:r>
        <w:rPr>
          <w:rFonts w:hint="eastAsia" w:eastAsiaTheme="minorEastAsia"/>
          <w:b w:val="0"/>
          <w:bCs w:val="0"/>
          <w:spacing w:val="0"/>
          <w:u w:val="none"/>
          <w:lang w:val="en-US" w:eastAsia="zh-CN"/>
        </w:rPr>
        <w:t xml:space="preserve">  </w:t>
      </w:r>
      <w:r>
        <w:rPr>
          <w:rFonts w:hint="eastAsia"/>
          <w:b w:val="0"/>
          <w:bCs w:val="0"/>
          <w:spacing w:val="0"/>
          <w:u w:val="none"/>
          <w:lang w:val="en-US" w:eastAsia="zh-CN"/>
        </w:rPr>
        <w:t xml:space="preserve">    </w:t>
      </w:r>
      <w:r>
        <w:rPr>
          <w:rFonts w:hint="eastAsia" w:eastAsiaTheme="minorEastAsia"/>
          <w:b w:val="0"/>
          <w:bCs w:val="0"/>
          <w:spacing w:val="0"/>
          <w:u w:val="none"/>
          <w:lang w:val="en-US" w:eastAsia="zh-CN"/>
        </w:rPr>
        <w:t>13873772864</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58.从2019年5月1日起，将城镇职工基本养老保险单位缴费比例降至16%。原已经审批备案实施费率过渡试点的企业，单位费率低于16%的，仍按费率过渡试点政策执行；单位费率高于16%的，一律降至16%。从2022年起，所有企业一律按16%的单位费率执行；调整职工缴费基数上下限指标口径。2019年起，按照本省上年度城镇非私营单位就业人员平均工资和城镇私营单位就业人员平均工资加权计算的全口径城镇单位就业人员平均工资，作为核定职工个人缴费基数上下限的基准值。</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关于印发《湖南省降低社会保险费率实施方案》的通知</w:t>
      </w:r>
      <w:r>
        <w:rPr>
          <w:rFonts w:hint="eastAsia"/>
          <w:b w:val="0"/>
          <w:bCs w:val="0"/>
          <w:lang w:eastAsia="zh-CN"/>
        </w:rPr>
        <w:t>（湘政办发[2019]19号）</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keepNext w:val="0"/>
        <w:keepLines w:val="0"/>
        <w:pageBreakBefore w:val="0"/>
        <w:widowControl w:val="0"/>
        <w:kinsoku/>
        <w:wordWrap/>
        <w:overflowPunct/>
        <w:topLinePunct w:val="0"/>
        <w:autoSpaceDE/>
        <w:autoSpaceDN/>
        <w:bidi w:val="0"/>
        <w:adjustRightInd/>
        <w:snapToGrid/>
        <w:spacing w:after="313" w:afterLines="100"/>
        <w:jc w:val="center"/>
        <w:textAlignment w:val="auto"/>
        <w:rPr>
          <w:rFonts w:hint="eastAsia"/>
          <w:b w:val="0"/>
          <w:bCs w:val="0"/>
          <w:u w:val="none"/>
          <w:lang w:val="en-US" w:eastAsia="zh-CN"/>
        </w:rPr>
      </w:pPr>
      <w:r>
        <w:rPr>
          <w:rFonts w:hint="eastAsia"/>
          <w:b w:val="0"/>
          <w:bCs w:val="0"/>
          <w:spacing w:val="11"/>
          <w:u w:val="none"/>
          <w:lang w:val="en-US" w:eastAsia="zh-CN"/>
        </w:rPr>
        <w:t xml:space="preserve">        </w:t>
      </w:r>
      <w:r>
        <w:rPr>
          <w:rFonts w:hint="eastAsia" w:eastAsiaTheme="minorEastAsia"/>
          <w:b w:val="0"/>
          <w:bCs w:val="0"/>
          <w:spacing w:val="11"/>
          <w:u w:val="none"/>
        </w:rPr>
        <w:t>市人社局</w:t>
      </w:r>
      <w:r>
        <w:rPr>
          <w:rFonts w:hint="eastAsia" w:eastAsiaTheme="minorEastAsia"/>
          <w:b w:val="0"/>
          <w:bCs w:val="0"/>
          <w:spacing w:val="11"/>
          <w:u w:val="none"/>
          <w:lang w:val="en-US" w:eastAsia="zh-CN"/>
        </w:rPr>
        <w:t xml:space="preserve"> </w:t>
      </w:r>
      <w:r>
        <w:rPr>
          <w:rFonts w:hint="eastAsia" w:eastAsiaTheme="minorEastAsia"/>
          <w:b w:val="0"/>
          <w:bCs w:val="0"/>
          <w:spacing w:val="11"/>
          <w:u w:val="none"/>
        </w:rPr>
        <w:t>市社保中心</w:t>
      </w:r>
      <w:r>
        <w:rPr>
          <w:rFonts w:hint="eastAsia"/>
          <w:b w:val="0"/>
          <w:bCs w:val="0"/>
          <w:u w:val="none"/>
          <w:lang w:val="en-US" w:eastAsia="zh-CN"/>
        </w:rPr>
        <w:t xml:space="preserve"> </w:t>
      </w:r>
      <w:r>
        <w:rPr>
          <w:rFonts w:hint="eastAsia"/>
          <w:b w:val="0"/>
          <w:bCs w:val="0"/>
          <w:u w:val="none"/>
        </w:rPr>
        <w:t>黄</w:t>
      </w:r>
      <w:r>
        <w:rPr>
          <w:rFonts w:hint="eastAsia"/>
          <w:b w:val="0"/>
          <w:bCs w:val="0"/>
          <w:u w:val="none"/>
          <w:lang w:val="en-US" w:eastAsia="zh-CN"/>
        </w:rPr>
        <w:t xml:space="preserve">  </w:t>
      </w:r>
      <w:r>
        <w:rPr>
          <w:rFonts w:hint="eastAsia"/>
          <w:b w:val="0"/>
          <w:bCs w:val="0"/>
          <w:u w:val="none"/>
        </w:rPr>
        <w:t>智</w:t>
      </w:r>
      <w:r>
        <w:rPr>
          <w:rFonts w:hint="eastAsia"/>
          <w:b w:val="0"/>
          <w:bCs w:val="0"/>
          <w:u w:val="none"/>
          <w:lang w:val="en-US" w:eastAsia="zh-CN"/>
        </w:rPr>
        <w:t xml:space="preserve">        18707370990</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59.阶段性降低失业保险、工伤保险费率政策将再延长1年至2022年4月30日。</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《1月26日，人社部召开的2020年第四季度新闻发布会》</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6102230  13607379201</w:t>
      </w:r>
    </w:p>
    <w:p>
      <w:pPr>
        <w:bidi w:val="0"/>
        <w:jc w:val="right"/>
        <w:rPr>
          <w:rFonts w:hint="eastAsia"/>
          <w:b w:val="0"/>
          <w:bCs w:val="0"/>
          <w:u w:val="none"/>
          <w:lang w:val="en-US" w:eastAsia="zh-CN"/>
        </w:rPr>
      </w:pPr>
      <w:r>
        <w:rPr>
          <w:rFonts w:hint="eastAsia"/>
          <w:b w:val="0"/>
          <w:bCs w:val="0"/>
          <w:u w:val="none"/>
        </w:rPr>
        <w:t>市人社局</w:t>
      </w:r>
      <w:r>
        <w:rPr>
          <w:rFonts w:hint="eastAsia"/>
          <w:b w:val="0"/>
          <w:bCs w:val="0"/>
          <w:u w:val="none"/>
          <w:lang w:val="en-US" w:eastAsia="zh-CN"/>
        </w:rPr>
        <w:t xml:space="preserve"> </w:t>
      </w:r>
      <w:r>
        <w:rPr>
          <w:rFonts w:hint="eastAsia"/>
          <w:b w:val="0"/>
          <w:bCs w:val="0"/>
          <w:u w:val="none"/>
        </w:rPr>
        <w:t>市就业服务中心</w:t>
      </w:r>
      <w:r>
        <w:rPr>
          <w:rFonts w:hint="eastAsia"/>
          <w:b w:val="0"/>
          <w:bCs w:val="0"/>
          <w:u w:val="none"/>
          <w:lang w:val="en-US" w:eastAsia="zh-CN"/>
        </w:rPr>
        <w:t xml:space="preserve">     </w:t>
      </w:r>
      <w:r>
        <w:rPr>
          <w:rFonts w:hint="eastAsia"/>
          <w:b w:val="0"/>
          <w:bCs w:val="0"/>
          <w:u w:val="none"/>
        </w:rPr>
        <w:t xml:space="preserve">夏建平 </w:t>
      </w:r>
      <w:r>
        <w:rPr>
          <w:rFonts w:hint="eastAsia"/>
          <w:b w:val="0"/>
          <w:bCs w:val="0"/>
          <w:u w:val="none"/>
          <w:lang w:val="en-US" w:eastAsia="zh-CN"/>
        </w:rPr>
        <w:t xml:space="preserve"> 13507377581</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hint="eastAsia"/>
          <w:b w:val="0"/>
          <w:bCs w:val="0"/>
          <w:u w:val="none"/>
          <w:lang w:val="en-US" w:eastAsia="zh-CN"/>
        </w:rPr>
      </w:pPr>
      <w:r>
        <w:rPr>
          <w:rFonts w:hint="eastAsia"/>
          <w:b w:val="0"/>
          <w:bCs w:val="0"/>
          <w:u w:val="none"/>
        </w:rPr>
        <w:t>市人社局</w:t>
      </w:r>
      <w:r>
        <w:rPr>
          <w:rFonts w:hint="eastAsia"/>
          <w:b w:val="0"/>
          <w:bCs w:val="0"/>
          <w:u w:val="none"/>
          <w:lang w:val="en-US" w:eastAsia="zh-CN"/>
        </w:rPr>
        <w:t xml:space="preserve"> </w:t>
      </w:r>
      <w:r>
        <w:rPr>
          <w:rFonts w:hint="eastAsia"/>
          <w:b w:val="0"/>
          <w:bCs w:val="0"/>
          <w:u w:val="none"/>
        </w:rPr>
        <w:t>市工伤保险服务中心</w:t>
      </w:r>
      <w:r>
        <w:rPr>
          <w:rFonts w:hint="eastAsia"/>
          <w:b w:val="0"/>
          <w:bCs w:val="0"/>
          <w:u w:val="none"/>
          <w:lang w:val="en-US" w:eastAsia="zh-CN"/>
        </w:rPr>
        <w:t xml:space="preserve"> </w:t>
      </w:r>
      <w:r>
        <w:rPr>
          <w:rFonts w:hint="eastAsia"/>
          <w:b w:val="0"/>
          <w:bCs w:val="0"/>
          <w:u w:val="none"/>
        </w:rPr>
        <w:t xml:space="preserve">陈  洪 </w:t>
      </w:r>
      <w:r>
        <w:rPr>
          <w:rFonts w:hint="eastAsia"/>
          <w:b w:val="0"/>
          <w:bCs w:val="0"/>
          <w:u w:val="none"/>
          <w:lang w:val="en-US" w:eastAsia="zh-CN"/>
        </w:rPr>
        <w:t xml:space="preserve"> 15898449616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60.全省范围内除财政全额拨款、差额拨款单位之外的失业保险参保单位，符合条件的，均可申请一般稳岗返还；全省范围内的失业保险参保企业，符合条件的，均可申请困难企业稳岗返还。</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《关于进一步做好失业保险稳岗返还工作的通知》</w:t>
      </w:r>
      <w:r>
        <w:rPr>
          <w:rFonts w:hint="eastAsia"/>
          <w:b w:val="0"/>
          <w:bCs w:val="0"/>
          <w:lang w:eastAsia="zh-CN"/>
        </w:rPr>
        <w:t>（湘人社规[2020]13 号）</w:t>
      </w:r>
    </w:p>
    <w:p>
      <w:pPr>
        <w:bidi w:val="0"/>
        <w:rPr>
          <w:rFonts w:hint="eastAsia"/>
          <w:b w:val="0"/>
          <w:bCs w:val="0"/>
          <w:u w:val="none"/>
          <w:lang w:val="en-US" w:eastAsia="zh-CN"/>
        </w:rPr>
      </w:pPr>
      <w:r>
        <w:rPr>
          <w:rFonts w:hint="eastAsia"/>
          <w:b w:val="0"/>
          <w:bCs w:val="0"/>
          <w:u w:val="none"/>
        </w:rPr>
        <w:t>咨询电话：市财政局</w:t>
      </w:r>
      <w:r>
        <w:rPr>
          <w:rFonts w:hint="eastAsia"/>
          <w:b w:val="0"/>
          <w:bCs w:val="0"/>
          <w:u w:val="none"/>
          <w:lang w:val="en-US" w:eastAsia="zh-CN"/>
        </w:rPr>
        <w:t xml:space="preserve"> </w:t>
      </w:r>
      <w:r>
        <w:rPr>
          <w:rFonts w:hint="eastAsia"/>
          <w:b w:val="0"/>
          <w:bCs w:val="0"/>
          <w:u w:val="none"/>
        </w:rPr>
        <w:t>社会保障科</w:t>
      </w:r>
      <w:r>
        <w:rPr>
          <w:rFonts w:hint="eastAsia"/>
          <w:b w:val="0"/>
          <w:bCs w:val="0"/>
          <w:u w:val="none"/>
          <w:lang w:val="en-US" w:eastAsia="zh-CN"/>
        </w:rPr>
        <w:t xml:space="preserve"> </w:t>
      </w:r>
      <w:r>
        <w:rPr>
          <w:rFonts w:hint="eastAsia"/>
          <w:b w:val="0"/>
          <w:bCs w:val="0"/>
          <w:u w:val="none"/>
        </w:rPr>
        <w:t xml:space="preserve">叶学军 </w:t>
      </w:r>
      <w:r>
        <w:rPr>
          <w:rFonts w:hint="eastAsia"/>
          <w:b w:val="0"/>
          <w:bCs w:val="0"/>
          <w:u w:val="none"/>
          <w:lang w:val="en-US" w:eastAsia="zh-CN"/>
        </w:rPr>
        <w:t xml:space="preserve"> 6102230 13607379201</w:t>
      </w:r>
    </w:p>
    <w:p>
      <w:pPr>
        <w:keepNext w:val="0"/>
        <w:keepLines w:val="0"/>
        <w:pageBreakBefore w:val="0"/>
        <w:widowControl w:val="0"/>
        <w:kinsoku/>
        <w:wordWrap/>
        <w:overflowPunct/>
        <w:topLinePunct w:val="0"/>
        <w:autoSpaceDE/>
        <w:autoSpaceDN/>
        <w:bidi w:val="0"/>
        <w:adjustRightInd/>
        <w:snapToGrid/>
        <w:spacing w:after="313" w:afterLines="100"/>
        <w:jc w:val="right"/>
        <w:textAlignment w:val="auto"/>
        <w:rPr>
          <w:rFonts w:hint="eastAsia"/>
          <w:b w:val="0"/>
          <w:bCs w:val="0"/>
          <w:u w:val="none"/>
          <w:lang w:val="en-US" w:eastAsia="zh-CN"/>
        </w:rPr>
      </w:pPr>
      <w:r>
        <w:rPr>
          <w:rFonts w:hint="eastAsia"/>
          <w:b w:val="0"/>
          <w:bCs w:val="0"/>
          <w:u w:val="none"/>
        </w:rPr>
        <w:t>市人社局</w:t>
      </w:r>
      <w:r>
        <w:rPr>
          <w:rFonts w:hint="eastAsia"/>
          <w:b w:val="0"/>
          <w:bCs w:val="0"/>
          <w:u w:val="none"/>
          <w:lang w:val="en-US" w:eastAsia="zh-CN"/>
        </w:rPr>
        <w:t xml:space="preserve"> </w:t>
      </w:r>
      <w:r>
        <w:rPr>
          <w:rFonts w:hint="eastAsia"/>
          <w:b w:val="0"/>
          <w:bCs w:val="0"/>
          <w:u w:val="none"/>
        </w:rPr>
        <w:t>就业科</w:t>
      </w:r>
      <w:r>
        <w:rPr>
          <w:rFonts w:hint="eastAsia"/>
          <w:b w:val="0"/>
          <w:bCs w:val="0"/>
          <w:u w:val="none"/>
          <w:lang w:val="en-US" w:eastAsia="zh-CN"/>
        </w:rPr>
        <w:t xml:space="preserve">     </w:t>
      </w:r>
      <w:r>
        <w:rPr>
          <w:rFonts w:hint="eastAsia"/>
          <w:b w:val="0"/>
          <w:bCs w:val="0"/>
          <w:u w:val="none"/>
        </w:rPr>
        <w:t xml:space="preserve">文  磊 </w:t>
      </w:r>
      <w:r>
        <w:rPr>
          <w:rFonts w:hint="eastAsia"/>
          <w:b w:val="0"/>
          <w:bCs w:val="0"/>
          <w:u w:val="none"/>
          <w:lang w:val="en-US" w:eastAsia="zh-CN"/>
        </w:rPr>
        <w:t xml:space="preserve"> 6501349 13607370083</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61.以个人身份参加企业职工基本养老保险的个体工商户和各类灵活就业人员，2020年缴纳基本养老保险费确有困难的，可自愿暂缓缴费。2021年可继续缴费，缴费年限累计计算；对2020年未缴费月度，可于2021年底前进行补缴，缴费基数在2021年当地个人缴费基数上下限范围内自主选择。</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《关于延长阶段性减免企业社会保险费政策实施期限等问题的通知》</w:t>
      </w:r>
      <w:r>
        <w:rPr>
          <w:rFonts w:hint="eastAsia"/>
          <w:b w:val="0"/>
          <w:bCs w:val="0"/>
          <w:lang w:eastAsia="zh-CN"/>
        </w:rPr>
        <w:t>（人社部发[2020]49号）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bCs/>
          <w:lang w:eastAsia="zh-CN"/>
        </w:rPr>
      </w:pPr>
      <w:r>
        <w:rPr>
          <w:rFonts w:hint="eastAsia"/>
          <w:b w:val="0"/>
          <w:bCs w:val="0"/>
          <w:u w:val="none"/>
        </w:rPr>
        <w:t>咨询电话：市</w:t>
      </w:r>
      <w:r>
        <w:rPr>
          <w:rFonts w:hint="eastAsia"/>
          <w:b w:val="0"/>
          <w:bCs w:val="0"/>
          <w:u w:val="none"/>
          <w:lang w:val="en-US" w:eastAsia="zh-CN"/>
        </w:rPr>
        <w:t xml:space="preserve">人社局  </w:t>
      </w:r>
      <w:r>
        <w:rPr>
          <w:rFonts w:hint="eastAsia"/>
          <w:b w:val="0"/>
          <w:bCs w:val="0"/>
          <w:u w:val="none"/>
        </w:rPr>
        <w:t>市社保中心</w:t>
      </w:r>
      <w:r>
        <w:rPr>
          <w:rFonts w:hint="eastAsia"/>
          <w:b w:val="0"/>
          <w:bCs w:val="0"/>
          <w:u w:val="none"/>
          <w:lang w:val="en-US" w:eastAsia="zh-CN"/>
        </w:rPr>
        <w:t xml:space="preserve">    </w:t>
      </w:r>
      <w:r>
        <w:rPr>
          <w:rFonts w:hint="eastAsia"/>
          <w:b w:val="0"/>
          <w:bCs w:val="0"/>
          <w:u w:val="none"/>
        </w:rPr>
        <w:t>黄</w:t>
      </w:r>
      <w:r>
        <w:rPr>
          <w:rFonts w:hint="eastAsia"/>
          <w:b w:val="0"/>
          <w:bCs w:val="0"/>
          <w:u w:val="none"/>
          <w:lang w:val="en-US" w:eastAsia="zh-CN"/>
        </w:rPr>
        <w:t xml:space="preserve">  </w:t>
      </w:r>
      <w:r>
        <w:rPr>
          <w:rFonts w:hint="eastAsia"/>
          <w:b w:val="0"/>
          <w:bCs w:val="0"/>
          <w:u w:val="none"/>
        </w:rPr>
        <w:t xml:space="preserve">智 </w:t>
      </w:r>
      <w:r>
        <w:rPr>
          <w:rFonts w:hint="eastAsia"/>
          <w:b w:val="0"/>
          <w:bCs w:val="0"/>
          <w:u w:val="none"/>
          <w:lang w:val="en-US" w:eastAsia="zh-CN"/>
        </w:rPr>
        <w:t xml:space="preserve">     18707370990</w:t>
      </w:r>
      <w:bookmarkStart w:id="7" w:name="_Toc31803"/>
    </w:p>
    <w:p>
      <w:pPr>
        <w:bidi w:val="0"/>
        <w:jc w:val="center"/>
        <w:outlineLvl w:val="0"/>
        <w:rPr>
          <w:rFonts w:hint="eastAsia"/>
          <w:b/>
          <w:bCs/>
          <w:sz w:val="32"/>
          <w:szCs w:val="32"/>
        </w:rPr>
      </w:pPr>
      <w:r>
        <w:rPr>
          <w:rFonts w:hint="eastAsia"/>
          <w:b/>
          <w:bCs/>
          <w:sz w:val="32"/>
          <w:szCs w:val="32"/>
          <w:lang w:eastAsia="zh-CN"/>
        </w:rPr>
        <w:t>七、疫情</w:t>
      </w:r>
      <w:bookmarkEnd w:id="7"/>
      <w:r>
        <w:rPr>
          <w:rFonts w:hint="eastAsia"/>
          <w:b/>
          <w:bCs/>
          <w:sz w:val="32"/>
          <w:szCs w:val="32"/>
          <w:lang w:eastAsia="zh-CN"/>
        </w:rPr>
        <w:t>防控</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62.推动中国银行、华融湘江银行对以国家和湖南省级重大人才工程入选者为实际控制人、股东的在湘注册企业可获得该项专属融资服务。对全力投入新冠肺炎疫情防控技术、产品、药物（含抗体、疫苗）的研发生产以及相关领域技术攻关的企业提供专属融资项目，贷款年利率一般不高于最近公布的五年期LPR，贷款额度最高3000万元。</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w:t>
      </w:r>
      <w:r>
        <w:rPr>
          <w:rFonts w:hint="eastAsia"/>
          <w:b w:val="0"/>
          <w:bCs w:val="0"/>
          <w:lang w:val="en-US" w:eastAsia="zh-CN"/>
        </w:rPr>
        <w:t>《</w:t>
      </w:r>
      <w:r>
        <w:rPr>
          <w:rFonts w:hint="eastAsia"/>
          <w:b w:val="0"/>
          <w:bCs w:val="0"/>
        </w:rPr>
        <w:t>湖南省“战疫芙蓉人才贷”专属融资服务方案</w:t>
      </w:r>
      <w:r>
        <w:rPr>
          <w:rFonts w:hint="eastAsia"/>
          <w:b w:val="0"/>
          <w:bCs w:val="0"/>
          <w:lang w:val="en-US" w:eastAsia="zh-CN"/>
        </w:rPr>
        <w:t>》</w:t>
      </w:r>
      <w:r>
        <w:rPr>
          <w:rFonts w:hint="eastAsia"/>
          <w:b w:val="0"/>
          <w:bCs w:val="0"/>
        </w:rPr>
        <w:t>的通知</w:t>
      </w:r>
      <w:r>
        <w:rPr>
          <w:rFonts w:hint="eastAsia"/>
          <w:b w:val="0"/>
          <w:bCs w:val="0"/>
          <w:lang w:eastAsia="zh-CN"/>
        </w:rPr>
        <w:t>（长银发[2020]24号）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center"/>
        <w:textAlignment w:val="auto"/>
        <w:rPr>
          <w:rFonts w:hint="default" w:ascii="楷体_GB2312" w:hAnsi="楷体_GB2312" w:eastAsia="楷体_GB2312" w:cs="楷体_GB2312"/>
          <w:b w:val="0"/>
          <w:bCs w:val="0"/>
          <w:sz w:val="24"/>
          <w:szCs w:val="24"/>
          <w:u w:val="none"/>
          <w:lang w:val="en-US" w:eastAsia="zh-CN"/>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货币信贷管理科</w:t>
      </w:r>
      <w:r>
        <w:rPr>
          <w:rFonts w:hint="eastAsia"/>
          <w:b w:val="0"/>
          <w:bCs w:val="0"/>
          <w:u w:val="none"/>
          <w:lang w:val="en-US" w:eastAsia="zh-CN"/>
        </w:rPr>
        <w:t xml:space="preserve">  </w:t>
      </w:r>
      <w:r>
        <w:rPr>
          <w:rFonts w:hint="eastAsia"/>
          <w:b w:val="0"/>
          <w:bCs w:val="0"/>
          <w:u w:val="none"/>
        </w:rPr>
        <w:t>罗  盼</w:t>
      </w:r>
      <w:r>
        <w:rPr>
          <w:rFonts w:hint="eastAsia"/>
          <w:b w:val="0"/>
          <w:bCs w:val="0"/>
          <w:u w:val="none"/>
          <w:lang w:val="en-US" w:eastAsia="zh-CN"/>
        </w:rPr>
        <w:t xml:space="preserve">   18107378547</w:t>
      </w:r>
    </w:p>
    <w:p>
      <w:pPr>
        <w:bidi w:val="0"/>
        <w:ind w:firstLine="420" w:firstLineChars="200"/>
        <w:rPr>
          <w:rFonts w:hint="eastAsia"/>
          <w:b w:val="0"/>
          <w:bCs w:val="0"/>
          <w:lang w:val="en-US" w:eastAsia="zh-CN"/>
        </w:rPr>
      </w:pPr>
      <w:r>
        <w:rPr>
          <w:rFonts w:hint="eastAsia"/>
          <w:b w:val="0"/>
          <w:bCs w:val="0"/>
          <w:lang w:val="en-US" w:eastAsia="zh-CN"/>
        </w:rPr>
        <w:t>63.（1）对于境内外因支援此次疫情汇入的外汇捐赠资金，银行可直接通过受赠单位已有的经常项目外汇结算账户，便捷办理资金入账和结汇手续。暂停实施需开立捐赠外汇账户的要求。</w:t>
      </w:r>
    </w:p>
    <w:p>
      <w:pPr>
        <w:bidi w:val="0"/>
        <w:ind w:firstLine="420" w:firstLineChars="200"/>
        <w:rPr>
          <w:rFonts w:hint="eastAsia"/>
          <w:b w:val="0"/>
          <w:bCs w:val="0"/>
          <w:lang w:val="en-US" w:eastAsia="zh-CN"/>
        </w:rPr>
      </w:pPr>
      <w:r>
        <w:rPr>
          <w:rFonts w:hint="eastAsia"/>
          <w:b w:val="0"/>
          <w:bCs w:val="0"/>
          <w:lang w:val="en-US" w:eastAsia="zh-CN"/>
        </w:rPr>
        <w:t>（2）企业办理与疫情防控相关的资本项目收入结汇支付时，无需事前、逐笔提交单证材料，由银行加强对企业资金使用真实性的事后抽查。</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（3）疫情防控确有需要的，企业借用外债限额等可取消，并可通过“国家外汇管理局政务服务网上办理系统” （http://zwfw.safe.gov.cn/asone/）线上申请外债登记，便利企业开展跨境融资。</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《关于建立外汇政策绿色通道支持新型冠状病毒感染的肺炎疫情防控工作的通知》</w:t>
      </w:r>
      <w:r>
        <w:rPr>
          <w:rFonts w:hint="eastAsia"/>
          <w:b w:val="0"/>
          <w:bCs w:val="0"/>
          <w:lang w:eastAsia="zh-CN"/>
        </w:rPr>
        <w:t>（汇综发[2020]2号）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u w:val="none"/>
          <w:lang w:val="en-US" w:eastAsia="zh-CN"/>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外汇管理科</w:t>
      </w:r>
      <w:r>
        <w:rPr>
          <w:rFonts w:hint="eastAsia"/>
          <w:b w:val="0"/>
          <w:bCs w:val="0"/>
          <w:u w:val="none"/>
          <w:lang w:val="en-US" w:eastAsia="zh-CN"/>
        </w:rPr>
        <w:t xml:space="preserve"> </w:t>
      </w:r>
      <w:r>
        <w:rPr>
          <w:rFonts w:hint="eastAsia"/>
          <w:b w:val="0"/>
          <w:bCs w:val="0"/>
          <w:u w:val="none"/>
        </w:rPr>
        <w:t>胡 丹</w:t>
      </w:r>
      <w:r>
        <w:rPr>
          <w:rFonts w:hint="eastAsia"/>
          <w:b w:val="0"/>
          <w:bCs w:val="0"/>
          <w:u w:val="none"/>
          <w:lang w:val="en-US" w:eastAsia="zh-CN"/>
        </w:rPr>
        <w:t xml:space="preserve">  6205466 </w:t>
      </w:r>
      <w:r>
        <w:rPr>
          <w:rFonts w:hint="eastAsia"/>
          <w:b w:val="0"/>
          <w:bCs w:val="0"/>
          <w:u w:val="none"/>
        </w:rPr>
        <w:t xml:space="preserve"> </w:t>
      </w:r>
      <w:r>
        <w:rPr>
          <w:rFonts w:hint="eastAsia"/>
          <w:b w:val="0"/>
          <w:bCs w:val="0"/>
          <w:u w:val="none"/>
          <w:lang w:val="en-US" w:eastAsia="zh-CN"/>
        </w:rPr>
        <w:t>18107379161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64.疫情期间，为疫情相关重要账户开立绿色通道，优化账户服务。</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《关于做好疫情防控期间结算账户管理工作的通知》</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u w:val="none"/>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支付结算</w:t>
      </w:r>
      <w:r>
        <w:rPr>
          <w:rFonts w:hint="eastAsia"/>
          <w:b w:val="0"/>
          <w:bCs w:val="0"/>
          <w:u w:val="none"/>
          <w:lang w:eastAsia="zh-CN"/>
        </w:rPr>
        <w:t>科</w:t>
      </w:r>
      <w:r>
        <w:rPr>
          <w:rFonts w:hint="eastAsia"/>
          <w:b w:val="0"/>
          <w:bCs w:val="0"/>
          <w:u w:val="none"/>
          <w:lang w:val="en-US" w:eastAsia="zh-CN"/>
        </w:rPr>
        <w:t xml:space="preserve">   </w:t>
      </w:r>
      <w:r>
        <w:rPr>
          <w:rFonts w:hint="eastAsia"/>
          <w:b w:val="0"/>
          <w:bCs w:val="0"/>
          <w:u w:val="none"/>
        </w:rPr>
        <w:t xml:space="preserve">郑  </w:t>
      </w:r>
      <w:r>
        <w:rPr>
          <w:rFonts w:hint="eastAsia"/>
          <w:b w:val="0"/>
          <w:bCs w:val="0"/>
          <w:u w:val="none"/>
          <w:lang w:eastAsia="zh-CN"/>
        </w:rPr>
        <w:t>薇</w:t>
      </w:r>
      <w:r>
        <w:rPr>
          <w:rFonts w:hint="eastAsia"/>
          <w:b w:val="0"/>
          <w:bCs w:val="0"/>
          <w:u w:val="none"/>
          <w:lang w:val="en-US" w:eastAsia="zh-CN"/>
        </w:rPr>
        <w:t xml:space="preserve">      18107379460</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65.为坚决贯彻落实党中央、国务院和省委、省政府关于新冠肺炎疫情防控工作部署，切实解决当前形势下外贸企业生产经营困难，积极支持我省外贸企业稳定发展，维护我省外贸持续增长势头，推进全省外贸高质量发展。</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关于印发《湖南省商务厅积极应对新冠肺炎疫情支持外贸企业稳定发展的若干措施》的通知</w:t>
      </w:r>
      <w:r>
        <w:rPr>
          <w:rFonts w:hint="eastAsia"/>
          <w:b w:val="0"/>
          <w:bCs w:val="0"/>
          <w:lang w:eastAsia="zh-CN"/>
        </w:rPr>
        <w:t>（湘商贸[2020]5号）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default"/>
          <w:b w:val="0"/>
          <w:bCs w:val="0"/>
          <w:u w:val="none"/>
          <w:lang w:val="en-US" w:eastAsia="zh-CN"/>
        </w:rPr>
      </w:pPr>
      <w:r>
        <w:rPr>
          <w:rFonts w:hint="eastAsia"/>
          <w:b w:val="0"/>
          <w:bCs w:val="0"/>
          <w:u w:val="none"/>
        </w:rPr>
        <w:t>咨询电话：市商务局</w:t>
      </w:r>
      <w:r>
        <w:rPr>
          <w:rFonts w:hint="eastAsia"/>
          <w:b w:val="0"/>
          <w:bCs w:val="0"/>
          <w:u w:val="none"/>
          <w:lang w:val="en-US" w:eastAsia="zh-CN"/>
        </w:rPr>
        <w:t xml:space="preserve"> </w:t>
      </w:r>
      <w:r>
        <w:rPr>
          <w:rFonts w:hint="eastAsia"/>
          <w:b w:val="0"/>
          <w:bCs w:val="0"/>
          <w:u w:val="none"/>
        </w:rPr>
        <w:t>外贸科</w:t>
      </w:r>
      <w:r>
        <w:rPr>
          <w:rFonts w:hint="eastAsia"/>
          <w:b w:val="0"/>
          <w:bCs w:val="0"/>
          <w:u w:val="none"/>
          <w:lang w:val="en-US" w:eastAsia="zh-CN"/>
        </w:rPr>
        <w:t xml:space="preserve">       </w:t>
      </w:r>
      <w:r>
        <w:rPr>
          <w:rFonts w:hint="eastAsia"/>
          <w:b w:val="0"/>
          <w:bCs w:val="0"/>
          <w:u w:val="none"/>
        </w:rPr>
        <w:t>祝纪世</w:t>
      </w:r>
      <w:r>
        <w:rPr>
          <w:rFonts w:hint="eastAsia"/>
          <w:b w:val="0"/>
          <w:bCs w:val="0"/>
          <w:u w:val="none"/>
          <w:lang w:val="en-US" w:eastAsia="zh-CN"/>
        </w:rPr>
        <w:t xml:space="preserve">       18807377796</w:t>
      </w:r>
    </w:p>
    <w:p>
      <w:pPr>
        <w:bidi w:val="0"/>
        <w:ind w:firstLine="420" w:firstLineChars="200"/>
        <w:rPr>
          <w:rFonts w:hint="eastAsia"/>
          <w:b w:val="0"/>
          <w:bCs w:val="0"/>
          <w:lang w:val="en-US" w:eastAsia="zh-CN"/>
        </w:rPr>
      </w:pPr>
      <w:r>
        <w:rPr>
          <w:rFonts w:hint="eastAsia"/>
          <w:b w:val="0"/>
          <w:bCs w:val="0"/>
          <w:lang w:val="en-US" w:eastAsia="zh-CN"/>
        </w:rPr>
        <w:t>66.（1）适当降低贷款利率，减免手续费用和逾期利息、贷款展期、完善续贷安排等措施给予支持。</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（2）对支持疫情防控、受疫情影响较大的企业和个体创业群体的单笔、单户贷款余额上限由不超过净资产的5%提高到10%。</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《关于全省小额贷款行业支持企业应对疫情影响和复工复产的通知》</w:t>
      </w:r>
      <w:r>
        <w:rPr>
          <w:rFonts w:hint="eastAsia"/>
          <w:b w:val="0"/>
          <w:bCs w:val="0"/>
          <w:lang w:eastAsia="zh-CN"/>
        </w:rPr>
        <w:t>（湘金监[2020]15号）</w:t>
      </w:r>
    </w:p>
    <w:p>
      <w:pPr>
        <w:keepNext w:val="0"/>
        <w:keepLines w:val="0"/>
        <w:pageBreakBefore w:val="0"/>
        <w:widowControl w:val="0"/>
        <w:kinsoku/>
        <w:wordWrap/>
        <w:overflowPunct/>
        <w:topLinePunct w:val="0"/>
        <w:autoSpaceDE/>
        <w:autoSpaceDN/>
        <w:bidi w:val="0"/>
        <w:adjustRightInd/>
        <w:snapToGrid/>
        <w:spacing w:after="313" w:afterLines="100" w:line="440" w:lineRule="exact"/>
        <w:jc w:val="left"/>
        <w:textAlignment w:val="auto"/>
        <w:rPr>
          <w:rFonts w:hint="eastAsia" w:eastAsiaTheme="minorEastAsia"/>
          <w:b w:val="0"/>
          <w:bCs w:val="0"/>
          <w:spacing w:val="-17"/>
          <w:u w:val="none"/>
          <w:lang w:val="en-US" w:eastAsia="zh-CN"/>
        </w:rPr>
      </w:pPr>
      <w:r>
        <w:rPr>
          <w:rFonts w:hint="eastAsia"/>
          <w:b w:val="0"/>
          <w:bCs w:val="0"/>
          <w:u w:val="none"/>
        </w:rPr>
        <w:t>咨询电话：</w:t>
      </w:r>
      <w:r>
        <w:rPr>
          <w:rFonts w:hint="eastAsia" w:eastAsiaTheme="minorEastAsia"/>
          <w:b w:val="0"/>
          <w:bCs w:val="0"/>
          <w:spacing w:val="-17"/>
          <w:u w:val="none"/>
        </w:rPr>
        <w:t>市</w:t>
      </w:r>
      <w:r>
        <w:rPr>
          <w:rFonts w:hint="eastAsia" w:eastAsiaTheme="minorEastAsia"/>
          <w:b w:val="0"/>
          <w:bCs w:val="0"/>
          <w:spacing w:val="-17"/>
          <w:u w:val="none"/>
          <w:lang w:eastAsia="zh-CN"/>
        </w:rPr>
        <w:t>政府</w:t>
      </w:r>
      <w:r>
        <w:rPr>
          <w:rFonts w:hint="eastAsia" w:eastAsiaTheme="minorEastAsia"/>
          <w:b w:val="0"/>
          <w:bCs w:val="0"/>
          <w:spacing w:val="-17"/>
          <w:u w:val="none"/>
        </w:rPr>
        <w:t>金融办</w:t>
      </w:r>
      <w:r>
        <w:rPr>
          <w:rFonts w:hint="eastAsia"/>
          <w:b w:val="0"/>
          <w:bCs w:val="0"/>
          <w:spacing w:val="-17"/>
          <w:u w:val="none"/>
          <w:lang w:val="en-US" w:eastAsia="zh-CN"/>
        </w:rPr>
        <w:t xml:space="preserve"> </w:t>
      </w:r>
      <w:r>
        <w:rPr>
          <w:rFonts w:hint="eastAsia" w:eastAsiaTheme="minorEastAsia"/>
          <w:b w:val="0"/>
          <w:bCs w:val="0"/>
          <w:spacing w:val="-17"/>
          <w:u w:val="none"/>
        </w:rPr>
        <w:t>地方金融监管科</w:t>
      </w:r>
      <w:r>
        <w:rPr>
          <w:rFonts w:hint="eastAsia"/>
          <w:b w:val="0"/>
          <w:bCs w:val="0"/>
          <w:spacing w:val="-17"/>
          <w:u w:val="none"/>
          <w:lang w:val="en-US" w:eastAsia="zh-CN"/>
        </w:rPr>
        <w:t xml:space="preserve">  </w:t>
      </w:r>
      <w:r>
        <w:rPr>
          <w:rFonts w:hint="eastAsia" w:eastAsiaTheme="minorEastAsia"/>
          <w:b w:val="0"/>
          <w:bCs w:val="0"/>
          <w:spacing w:val="-17"/>
          <w:u w:val="none"/>
        </w:rPr>
        <w:t>胡</w:t>
      </w:r>
      <w:r>
        <w:rPr>
          <w:rFonts w:hint="eastAsia"/>
          <w:b w:val="0"/>
          <w:bCs w:val="0"/>
          <w:spacing w:val="-17"/>
          <w:u w:val="none"/>
          <w:lang w:val="en-US" w:eastAsia="zh-CN"/>
        </w:rPr>
        <w:t xml:space="preserve">  </w:t>
      </w:r>
      <w:r>
        <w:rPr>
          <w:rFonts w:hint="eastAsia" w:eastAsiaTheme="minorEastAsia"/>
          <w:b w:val="0"/>
          <w:bCs w:val="0"/>
          <w:spacing w:val="-17"/>
          <w:u w:val="none"/>
          <w:lang w:eastAsia="zh-CN"/>
        </w:rPr>
        <w:t>军</w:t>
      </w:r>
      <w:r>
        <w:rPr>
          <w:rFonts w:hint="eastAsia"/>
          <w:b w:val="0"/>
          <w:bCs w:val="0"/>
          <w:spacing w:val="-17"/>
          <w:u w:val="none"/>
          <w:lang w:val="en-US" w:eastAsia="zh-CN"/>
        </w:rPr>
        <w:t xml:space="preserve"> </w:t>
      </w:r>
      <w:r>
        <w:rPr>
          <w:rFonts w:hint="eastAsia" w:eastAsiaTheme="minorEastAsia"/>
          <w:b w:val="0"/>
          <w:bCs w:val="0"/>
          <w:spacing w:val="-17"/>
          <w:u w:val="none"/>
          <w:lang w:val="en-US" w:eastAsia="zh-CN"/>
        </w:rPr>
        <w:t>6235097</w:t>
      </w:r>
      <w:r>
        <w:rPr>
          <w:rFonts w:hint="eastAsia"/>
          <w:b w:val="0"/>
          <w:bCs w:val="0"/>
          <w:spacing w:val="-17"/>
          <w:u w:val="none"/>
          <w:lang w:val="en-US" w:eastAsia="zh-CN"/>
        </w:rPr>
        <w:t xml:space="preserve">  </w:t>
      </w:r>
      <w:r>
        <w:rPr>
          <w:rFonts w:hint="eastAsia" w:eastAsiaTheme="minorEastAsia"/>
          <w:b w:val="0"/>
          <w:bCs w:val="0"/>
          <w:spacing w:val="-17"/>
          <w:u w:val="none"/>
          <w:lang w:val="en-US" w:eastAsia="zh-CN"/>
        </w:rPr>
        <w:t>18890508658</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imes New Roman" w:hAnsi="Times New Roman" w:eastAsia="方正仿宋简体" w:cs="Times New Roman"/>
          <w:b w:val="0"/>
          <w:bCs w:val="0"/>
          <w:sz w:val="28"/>
          <w:szCs w:val="28"/>
          <w:u w:val="single"/>
          <w:lang w:val="en-US" w:eastAsia="zh-CN"/>
        </w:rPr>
      </w:pP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67.在疫情期间，采矿许可证或勘查许可证到期的，矿业权人向所在区县自然资源主管部门报告后，除特殊矿山外，可将采矿许可证或勘查许可证顺延至疫情结束1个月后。</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《关于新型冠状病毒肺炎疫情防控期间矿业权延续登记有关问题的通知》</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b w:val="0"/>
          <w:bCs w:val="0"/>
          <w:u w:val="none"/>
        </w:rPr>
        <w:t>咨询电话：</w:t>
      </w:r>
      <w:r>
        <w:rPr>
          <w:rFonts w:hint="eastAsia" w:eastAsiaTheme="minorEastAsia"/>
          <w:b w:val="0"/>
          <w:bCs w:val="0"/>
          <w:spacing w:val="-17"/>
          <w:u w:val="none"/>
        </w:rPr>
        <w:t>市自然资源和规划局</w:t>
      </w:r>
      <w:r>
        <w:rPr>
          <w:rFonts w:hint="eastAsia"/>
          <w:b w:val="0"/>
          <w:bCs w:val="0"/>
          <w:spacing w:val="-17"/>
          <w:u w:val="none"/>
          <w:lang w:val="en-US" w:eastAsia="zh-CN"/>
        </w:rPr>
        <w:t xml:space="preserve"> </w:t>
      </w:r>
      <w:r>
        <w:rPr>
          <w:rFonts w:hint="eastAsia" w:eastAsiaTheme="minorEastAsia"/>
          <w:b w:val="0"/>
          <w:bCs w:val="0"/>
          <w:spacing w:val="-17"/>
          <w:u w:val="none"/>
        </w:rPr>
        <w:t>矿权科</w:t>
      </w:r>
      <w:r>
        <w:rPr>
          <w:rFonts w:hint="eastAsia"/>
          <w:b w:val="0"/>
          <w:bCs w:val="0"/>
          <w:spacing w:val="-17"/>
          <w:u w:val="none"/>
          <w:lang w:val="en-US" w:eastAsia="zh-CN"/>
        </w:rPr>
        <w:t xml:space="preserve"> </w:t>
      </w:r>
      <w:r>
        <w:rPr>
          <w:rFonts w:hint="eastAsia" w:eastAsiaTheme="minorEastAsia"/>
          <w:b w:val="0"/>
          <w:bCs w:val="0"/>
          <w:spacing w:val="-17"/>
          <w:u w:val="none"/>
        </w:rPr>
        <w:t>何志军</w:t>
      </w:r>
      <w:r>
        <w:rPr>
          <w:rFonts w:hint="eastAsia"/>
          <w:b w:val="0"/>
          <w:bCs w:val="0"/>
          <w:spacing w:val="-17"/>
          <w:u w:val="none"/>
          <w:lang w:val="en-US" w:eastAsia="zh-CN"/>
        </w:rPr>
        <w:t xml:space="preserve">  </w:t>
      </w:r>
      <w:r>
        <w:rPr>
          <w:rFonts w:hint="eastAsia" w:eastAsiaTheme="minorEastAsia"/>
          <w:b w:val="0"/>
          <w:bCs w:val="0"/>
          <w:spacing w:val="-17"/>
          <w:u w:val="none"/>
          <w:lang w:val="en-US" w:eastAsia="zh-CN"/>
        </w:rPr>
        <w:t>4202176</w:t>
      </w:r>
      <w:r>
        <w:rPr>
          <w:rFonts w:hint="eastAsia"/>
          <w:b w:val="0"/>
          <w:bCs w:val="0"/>
          <w:spacing w:val="-17"/>
          <w:u w:val="none"/>
          <w:lang w:val="en-US" w:eastAsia="zh-CN"/>
        </w:rPr>
        <w:t xml:space="preserve">  </w:t>
      </w:r>
      <w:r>
        <w:rPr>
          <w:rFonts w:hint="eastAsia" w:eastAsiaTheme="minorEastAsia"/>
          <w:b w:val="0"/>
          <w:bCs w:val="0"/>
          <w:spacing w:val="-17"/>
          <w:u w:val="none"/>
          <w:lang w:val="en-US" w:eastAsia="zh-CN"/>
        </w:rPr>
        <w:t>15111331440</w:t>
      </w:r>
    </w:p>
    <w:p>
      <w:pPr>
        <w:bidi w:val="0"/>
        <w:ind w:firstLine="420" w:firstLineChars="200"/>
        <w:rPr>
          <w:rFonts w:hint="eastAsia"/>
          <w:b w:val="0"/>
          <w:bCs w:val="0"/>
          <w:lang w:val="en-US" w:eastAsia="zh-CN"/>
        </w:rPr>
      </w:pPr>
      <w:r>
        <w:rPr>
          <w:rFonts w:hint="eastAsia"/>
          <w:b w:val="0"/>
          <w:bCs w:val="0"/>
          <w:lang w:val="en-US" w:eastAsia="zh-CN"/>
        </w:rPr>
        <w:t>68.为支持帮助企业应对新冠肺炎疫情影响，对已办理过3次延期、受疫情影响无法按期复运进出境的暂时进出境货物可申请办理延期。</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《关于延长受疫情影响的暂时进出境货物期限的公告》</w:t>
      </w:r>
      <w:r>
        <w:rPr>
          <w:rFonts w:hint="eastAsia"/>
          <w:b w:val="0"/>
          <w:bCs w:val="0"/>
          <w:lang w:eastAsia="zh-CN"/>
        </w:rPr>
        <w:t>（海关总署公告[2020]40号）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u w:val="none"/>
        </w:rPr>
      </w:pPr>
      <w:r>
        <w:rPr>
          <w:rFonts w:hint="eastAsia"/>
          <w:b w:val="0"/>
          <w:bCs w:val="0"/>
          <w:u w:val="none"/>
        </w:rPr>
        <w:t>咨询电话：益阳海关</w:t>
      </w:r>
      <w:r>
        <w:rPr>
          <w:rFonts w:hint="eastAsia"/>
          <w:b w:val="0"/>
          <w:bCs w:val="0"/>
          <w:u w:val="none"/>
          <w:lang w:val="en-US" w:eastAsia="zh-CN"/>
        </w:rPr>
        <w:t xml:space="preserve">    </w:t>
      </w:r>
      <w:r>
        <w:rPr>
          <w:rFonts w:hint="eastAsia"/>
          <w:b w:val="0"/>
          <w:bCs w:val="0"/>
          <w:u w:val="none"/>
        </w:rPr>
        <w:t>赵雅婷</w:t>
      </w:r>
      <w:r>
        <w:rPr>
          <w:rFonts w:hint="eastAsia"/>
          <w:b w:val="0"/>
          <w:bCs w:val="0"/>
          <w:u w:val="none"/>
          <w:lang w:val="en-US" w:eastAsia="zh-CN"/>
        </w:rPr>
        <w:t xml:space="preserve">     3555002    18528280026</w:t>
      </w:r>
    </w:p>
    <w:p>
      <w:pPr>
        <w:keepNext w:val="0"/>
        <w:keepLines w:val="0"/>
        <w:pageBreakBefore w:val="0"/>
        <w:widowControl w:val="0"/>
        <w:kinsoku/>
        <w:wordWrap/>
        <w:overflowPunct/>
        <w:topLinePunct w:val="0"/>
        <w:autoSpaceDE/>
        <w:autoSpaceDN/>
        <w:bidi w:val="0"/>
        <w:adjustRightInd/>
        <w:snapToGrid/>
        <w:spacing w:after="157" w:afterLines="50" w:line="560" w:lineRule="exact"/>
        <w:ind w:firstLine="420" w:firstLineChars="2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69.疫情期间海关货物查验时收发货人可免于到场。</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《关于新型冠状病毒肺炎疫情期间海关查验货物时收发货人可免于到场的公告》</w:t>
      </w:r>
      <w:r>
        <w:rPr>
          <w:rFonts w:hint="eastAsia"/>
          <w:b w:val="0"/>
          <w:bCs w:val="0"/>
          <w:lang w:eastAsia="zh-CN"/>
        </w:rPr>
        <w:t>（海关总署公告[2020]24号）</w:t>
      </w:r>
    </w:p>
    <w:p>
      <w:pPr>
        <w:keepNext w:val="0"/>
        <w:keepLines w:val="0"/>
        <w:pageBreakBefore w:val="0"/>
        <w:widowControl w:val="0"/>
        <w:kinsoku/>
        <w:wordWrap/>
        <w:overflowPunct/>
        <w:topLinePunct w:val="0"/>
        <w:autoSpaceDE/>
        <w:autoSpaceDN/>
        <w:bidi w:val="0"/>
        <w:adjustRightInd/>
        <w:snapToGrid/>
        <w:spacing w:after="313" w:afterLines="100"/>
        <w:jc w:val="both"/>
        <w:textAlignment w:val="auto"/>
        <w:rPr>
          <w:rFonts w:hint="eastAsia"/>
          <w:b w:val="0"/>
          <w:bCs w:val="0"/>
          <w:u w:val="single"/>
          <w:lang w:val="en-US" w:eastAsia="zh-CN"/>
        </w:rPr>
      </w:pPr>
      <w:r>
        <w:rPr>
          <w:rFonts w:hint="eastAsia"/>
          <w:b w:val="0"/>
          <w:bCs w:val="0"/>
          <w:u w:val="none"/>
        </w:rPr>
        <w:t>咨询电话：益阳海关</w:t>
      </w:r>
      <w:r>
        <w:rPr>
          <w:rFonts w:hint="eastAsia"/>
          <w:b w:val="0"/>
          <w:bCs w:val="0"/>
          <w:u w:val="none"/>
          <w:lang w:val="en-US" w:eastAsia="zh-CN"/>
        </w:rPr>
        <w:t xml:space="preserve">    </w:t>
      </w:r>
      <w:r>
        <w:rPr>
          <w:rFonts w:hint="eastAsia"/>
          <w:b w:val="0"/>
          <w:bCs w:val="0"/>
          <w:u w:val="none"/>
        </w:rPr>
        <w:t>赵雅婷</w:t>
      </w:r>
      <w:r>
        <w:rPr>
          <w:rFonts w:hint="eastAsia"/>
          <w:b w:val="0"/>
          <w:bCs w:val="0"/>
          <w:u w:val="none"/>
          <w:lang w:val="en-US" w:eastAsia="zh-CN"/>
        </w:rPr>
        <w:t xml:space="preserve">     3555002    18528280026</w:t>
      </w:r>
      <w:bookmarkStart w:id="10" w:name="_GoBack"/>
      <w:bookmarkEnd w:id="10"/>
    </w:p>
    <w:p>
      <w:pPr>
        <w:bidi w:val="0"/>
        <w:jc w:val="center"/>
        <w:outlineLvl w:val="0"/>
        <w:rPr>
          <w:rFonts w:hint="eastAsia"/>
          <w:b w:val="0"/>
          <w:bCs w:val="0"/>
          <w:sz w:val="32"/>
          <w:szCs w:val="32"/>
        </w:rPr>
      </w:pPr>
      <w:bookmarkStart w:id="8" w:name="_Toc18781"/>
      <w:r>
        <w:rPr>
          <w:rFonts w:hint="eastAsia"/>
          <w:b/>
          <w:bCs/>
          <w:sz w:val="32"/>
          <w:szCs w:val="32"/>
          <w:lang w:eastAsia="zh-CN"/>
        </w:rPr>
        <w:t>八、办事服务</w:t>
      </w:r>
      <w:bookmarkEnd w:id="8"/>
    </w:p>
    <w:p>
      <w:pPr>
        <w:bidi w:val="0"/>
        <w:ind w:firstLine="420" w:firstLineChars="200"/>
        <w:rPr>
          <w:rFonts w:hint="eastAsia"/>
          <w:b w:val="0"/>
          <w:bCs w:val="0"/>
          <w:lang w:val="en-US" w:eastAsia="zh-CN"/>
        </w:rPr>
      </w:pPr>
      <w:r>
        <w:rPr>
          <w:rFonts w:hint="eastAsia"/>
          <w:b w:val="0"/>
          <w:bCs w:val="0"/>
          <w:lang w:val="en-US" w:eastAsia="zh-CN"/>
        </w:rPr>
        <w:t>70.（1）推广资本项目收入支付便利化改革：在确保资金使用真实合规并符合现行资本项目收入使用管理规定的前提下，允许符合条件的企业将资本金、外债和境外上市等资本项目收入用于境内支付时，无需事前向银行逐笔提供真实性证明材料。</w:t>
      </w:r>
    </w:p>
    <w:p>
      <w:pPr>
        <w:bidi w:val="0"/>
        <w:ind w:firstLine="420" w:firstLineChars="200"/>
        <w:rPr>
          <w:rFonts w:hint="eastAsia"/>
          <w:b w:val="0"/>
          <w:bCs w:val="0"/>
          <w:lang w:val="en-US" w:eastAsia="zh-CN"/>
        </w:rPr>
      </w:pPr>
      <w:r>
        <w:rPr>
          <w:rFonts w:hint="eastAsia"/>
          <w:b w:val="0"/>
          <w:bCs w:val="0"/>
          <w:lang w:val="en-US" w:eastAsia="zh-CN"/>
        </w:rPr>
        <w:t>（2）取消特殊退汇业务登记。货物贸易外汇收支企业名录分类为A类的企业，办理单笔等值5万美元（含）以下的退汇日期与原收、付款日期间隔在180天（不含）以上或由于特殊情况无法原路退汇的业务，无需事前到外汇局办理登记手续，可直接在金融机构办理。</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放宽具有出口背景的国内外汇贷款购汇偿还。出口押汇等国内外汇贷款按规定进入经常项目外汇结算账户并办理结汇的，企业原则上应以自有外汇或货物贸易出口收汇资金偿还。在企业出口确实无法按期收汇且没有其他外汇资金可用于偿还上述国内外汇贷款时，贷款银行可按照审慎展业原则，为企业办理购汇偿还手续。</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6"/>
        </w:rPr>
        <w:t>《关于优化外汇管理支持涉外业务发展的通知》</w:t>
      </w:r>
      <w:r>
        <w:rPr>
          <w:rFonts w:hint="eastAsia" w:eastAsiaTheme="minorEastAsia"/>
          <w:b w:val="0"/>
          <w:bCs w:val="0"/>
          <w:spacing w:val="-6"/>
          <w:lang w:eastAsia="zh-CN"/>
        </w:rPr>
        <w:t>（汇发[2020]8号）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ascii="Times New Roman" w:hAnsi="Times New Roman" w:eastAsia="方正仿宋简体" w:cs="Times New Roman"/>
          <w:b w:val="0"/>
          <w:bCs w:val="0"/>
          <w:sz w:val="32"/>
          <w:szCs w:val="32"/>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外汇管理科</w:t>
      </w:r>
      <w:r>
        <w:rPr>
          <w:rFonts w:hint="eastAsia"/>
          <w:b w:val="0"/>
          <w:bCs w:val="0"/>
          <w:u w:val="none"/>
          <w:lang w:val="en-US" w:eastAsia="zh-CN"/>
        </w:rPr>
        <w:t xml:space="preserve"> </w:t>
      </w:r>
      <w:r>
        <w:rPr>
          <w:rFonts w:hint="eastAsia"/>
          <w:b w:val="0"/>
          <w:bCs w:val="0"/>
          <w:u w:val="none"/>
        </w:rPr>
        <w:t>张文清</w:t>
      </w:r>
      <w:r>
        <w:rPr>
          <w:rFonts w:hint="eastAsia"/>
          <w:b w:val="0"/>
          <w:bCs w:val="0"/>
          <w:u w:val="none"/>
          <w:lang w:val="en-US" w:eastAsia="zh-CN"/>
        </w:rPr>
        <w:t xml:space="preserve"> 6205570 18007373669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71.工信部深化信息通信领域“放管服”改革：减少电信业务经营许可事项的申请材料；深化“不见面审批”；推行并行审批和检测优化；推进行政审批服务便民化；加强和规范涉企检查。</w:t>
      </w:r>
    </w:p>
    <w:p>
      <w:pPr>
        <w:bidi w:val="0"/>
        <w:jc w:val="both"/>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《关于深化信息通信领域“放管服”改革的通告》</w:t>
      </w:r>
      <w:r>
        <w:rPr>
          <w:rFonts w:hint="eastAsia"/>
          <w:b w:val="0"/>
          <w:bCs w:val="0"/>
          <w:lang w:eastAsia="zh-CN"/>
        </w:rPr>
        <w:t>（工信部政法函﹝2020﹞99号）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lang w:val="en-US" w:eastAsia="zh-CN"/>
        </w:rPr>
      </w:pPr>
      <w:r>
        <w:rPr>
          <w:rFonts w:hint="eastAsia"/>
          <w:b w:val="0"/>
          <w:bCs w:val="0"/>
          <w:u w:val="none"/>
        </w:rPr>
        <w:t>咨询电话：</w:t>
      </w:r>
      <w:r>
        <w:rPr>
          <w:rFonts w:hint="eastAsia" w:eastAsiaTheme="minorEastAsia"/>
          <w:b w:val="0"/>
          <w:bCs w:val="0"/>
          <w:spacing w:val="-6"/>
          <w:u w:val="none"/>
        </w:rPr>
        <w:t>市工信局</w:t>
      </w:r>
      <w:r>
        <w:rPr>
          <w:rFonts w:hint="eastAsia"/>
          <w:b w:val="0"/>
          <w:bCs w:val="0"/>
          <w:spacing w:val="-6"/>
          <w:u w:val="none"/>
          <w:lang w:val="en-US" w:eastAsia="zh-CN"/>
        </w:rPr>
        <w:t xml:space="preserve"> </w:t>
      </w:r>
      <w:r>
        <w:rPr>
          <w:rFonts w:hint="eastAsia" w:eastAsiaTheme="minorEastAsia"/>
          <w:b w:val="0"/>
          <w:bCs w:val="0"/>
          <w:spacing w:val="-6"/>
          <w:u w:val="none"/>
        </w:rPr>
        <w:t>电子通信产业科</w:t>
      </w:r>
      <w:r>
        <w:rPr>
          <w:rFonts w:hint="eastAsia"/>
          <w:b w:val="0"/>
          <w:bCs w:val="0"/>
          <w:spacing w:val="-6"/>
          <w:u w:val="none"/>
          <w:lang w:val="en-US" w:eastAsia="zh-CN"/>
        </w:rPr>
        <w:t xml:space="preserve"> </w:t>
      </w:r>
      <w:r>
        <w:rPr>
          <w:rFonts w:hint="eastAsia" w:eastAsiaTheme="minorEastAsia"/>
          <w:b w:val="0"/>
          <w:bCs w:val="0"/>
          <w:spacing w:val="-6"/>
          <w:u w:val="none"/>
        </w:rPr>
        <w:t>张</w:t>
      </w:r>
      <w:r>
        <w:rPr>
          <w:rFonts w:hint="eastAsia"/>
          <w:b w:val="0"/>
          <w:bCs w:val="0"/>
          <w:spacing w:val="-6"/>
          <w:u w:val="none"/>
          <w:lang w:val="en-US" w:eastAsia="zh-CN"/>
        </w:rPr>
        <w:t xml:space="preserve"> </w:t>
      </w:r>
      <w:r>
        <w:rPr>
          <w:rFonts w:hint="eastAsia" w:eastAsiaTheme="minorEastAsia"/>
          <w:b w:val="0"/>
          <w:bCs w:val="0"/>
          <w:spacing w:val="-6"/>
          <w:u w:val="none"/>
        </w:rPr>
        <w:t>睿</w:t>
      </w:r>
      <w:r>
        <w:rPr>
          <w:rFonts w:hint="eastAsia"/>
          <w:b w:val="0"/>
          <w:bCs w:val="0"/>
          <w:spacing w:val="-6"/>
          <w:u w:val="none"/>
          <w:lang w:val="en-US" w:eastAsia="zh-CN"/>
        </w:rPr>
        <w:t xml:space="preserve"> </w:t>
      </w:r>
      <w:r>
        <w:rPr>
          <w:rFonts w:hint="eastAsia" w:eastAsiaTheme="minorEastAsia"/>
          <w:b w:val="0"/>
          <w:bCs w:val="0"/>
          <w:spacing w:val="-6"/>
          <w:u w:val="none"/>
          <w:lang w:val="en-US" w:eastAsia="zh-CN"/>
        </w:rPr>
        <w:t>2765816</w:t>
      </w:r>
      <w:r>
        <w:rPr>
          <w:rFonts w:hint="eastAsia"/>
          <w:b w:val="0"/>
          <w:bCs w:val="0"/>
          <w:spacing w:val="-6"/>
          <w:u w:val="none"/>
          <w:lang w:val="en-US" w:eastAsia="zh-CN"/>
        </w:rPr>
        <w:t xml:space="preserve">  </w:t>
      </w:r>
      <w:r>
        <w:rPr>
          <w:rFonts w:hint="eastAsia" w:eastAsiaTheme="minorEastAsia"/>
          <w:b w:val="0"/>
          <w:bCs w:val="0"/>
          <w:spacing w:val="-6"/>
          <w:u w:val="none"/>
          <w:lang w:val="en-US" w:eastAsia="zh-CN"/>
        </w:rPr>
        <w:t>13507372421</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72.制定保市场主体发展12条具体措施。</w:t>
      </w:r>
    </w:p>
    <w:p>
      <w:pPr>
        <w:bidi w:val="0"/>
        <w:jc w:val="left"/>
        <w:rPr>
          <w:rFonts w:hint="eastAsia" w:eastAsiaTheme="minorEastAsia"/>
          <w:b w:val="0"/>
          <w:bCs w:val="0"/>
          <w:spacing w:val="-11"/>
          <w:lang w:eastAsia="zh-CN"/>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0"/>
        </w:rPr>
        <w:t>关于印发《保市场主体发展实施意见》《行政审批和监管信息衔接工作制度》的通知</w:t>
      </w:r>
      <w:r>
        <w:rPr>
          <w:rFonts w:hint="eastAsia" w:eastAsiaTheme="minorEastAsia"/>
          <w:b w:val="0"/>
          <w:bCs w:val="0"/>
          <w:spacing w:val="0"/>
          <w:lang w:eastAsia="zh-CN"/>
        </w:rPr>
        <w:t>（益市监发</w:t>
      </w:r>
      <w:r>
        <w:rPr>
          <w:rFonts w:hint="eastAsia" w:eastAsiaTheme="minorEastAsia"/>
          <w:b w:val="0"/>
          <w:bCs w:val="0"/>
          <w:spacing w:val="0"/>
          <w:lang w:val="en-US" w:eastAsia="zh-CN"/>
        </w:rPr>
        <w:t>[2020]</w:t>
      </w:r>
      <w:r>
        <w:rPr>
          <w:rFonts w:hint="eastAsia" w:eastAsiaTheme="minorEastAsia"/>
          <w:b w:val="0"/>
          <w:bCs w:val="0"/>
          <w:spacing w:val="0"/>
          <w:lang w:eastAsia="zh-CN"/>
        </w:rPr>
        <w:t>76号）</w:t>
      </w:r>
    </w:p>
    <w:p>
      <w:pPr>
        <w:keepNext w:val="0"/>
        <w:keepLines w:val="0"/>
        <w:pageBreakBefore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b w:val="0"/>
          <w:bCs w:val="0"/>
          <w:sz w:val="28"/>
          <w:szCs w:val="28"/>
          <w:u w:val="none"/>
          <w:lang w:val="en-US" w:eastAsia="zh-CN"/>
        </w:rPr>
      </w:pPr>
      <w:r>
        <w:rPr>
          <w:rFonts w:hint="eastAsia"/>
          <w:b w:val="0"/>
          <w:bCs w:val="0"/>
          <w:u w:val="none"/>
        </w:rPr>
        <w:t>咨询电话：市市监局</w:t>
      </w:r>
      <w:r>
        <w:rPr>
          <w:rFonts w:hint="eastAsia"/>
          <w:b w:val="0"/>
          <w:bCs w:val="0"/>
          <w:u w:val="none"/>
          <w:lang w:val="en-US" w:eastAsia="zh-CN"/>
        </w:rPr>
        <w:t xml:space="preserve">  谭志钦   15573701505</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imes New Roman" w:hAnsi="Times New Roman" w:eastAsia="方正仿宋简体" w:cs="Times New Roman"/>
          <w:b w:val="0"/>
          <w:bCs w:val="0"/>
          <w:sz w:val="28"/>
          <w:szCs w:val="28"/>
          <w:u w:val="single"/>
          <w:lang w:val="en-US" w:eastAsia="zh-CN"/>
        </w:rPr>
      </w:pP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73.深化商事制度改革，营造宽松便捷的市场准入环境；加强和规范事中事后监管，营造公平有序的市场竞争环境；深化“一件事一次办”改革，营造稳定可预期的发展环境。</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《湖南省市场监管局关于优化营商环境的若干意见》</w:t>
      </w:r>
      <w:r>
        <w:rPr>
          <w:rFonts w:hint="eastAsia"/>
          <w:b w:val="0"/>
          <w:bCs w:val="0"/>
          <w:lang w:eastAsia="zh-CN"/>
        </w:rPr>
        <w:t>（湘市监办[2020]16号）</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咨询电话：市市监局</w:t>
      </w:r>
      <w:r>
        <w:rPr>
          <w:rFonts w:hint="eastAsia"/>
          <w:b w:val="0"/>
          <w:bCs w:val="0"/>
          <w:u w:val="none"/>
          <w:lang w:val="en-US" w:eastAsia="zh-CN"/>
        </w:rPr>
        <w:t xml:space="preserve">  吴  峰  13135370658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74.将省市场监督管理局依法实施的移动式压力容器和气瓶充装资质许可项目委托下放给各市州局实施。</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《移动式压力容器和气瓶充装资质许可审批权限委托下放》</w:t>
      </w:r>
      <w:r>
        <w:rPr>
          <w:rFonts w:hint="eastAsia"/>
          <w:b w:val="0"/>
          <w:bCs w:val="0"/>
          <w:lang w:eastAsia="zh-CN"/>
        </w:rPr>
        <w:t>（湘市监特设[2020]211号）</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b w:val="0"/>
          <w:bCs w:val="0"/>
          <w:u w:val="single"/>
          <w:lang w:val="en-US" w:eastAsia="zh-CN"/>
        </w:rPr>
      </w:pPr>
      <w:r>
        <w:rPr>
          <w:rFonts w:hint="eastAsia"/>
          <w:b w:val="0"/>
          <w:bCs w:val="0"/>
          <w:u w:val="none"/>
        </w:rPr>
        <w:t>咨询电话：市市监局</w:t>
      </w:r>
      <w:r>
        <w:rPr>
          <w:rFonts w:hint="eastAsia"/>
          <w:b w:val="0"/>
          <w:bCs w:val="0"/>
          <w:u w:val="none"/>
          <w:lang w:val="en-US" w:eastAsia="zh-CN"/>
        </w:rPr>
        <w:t xml:space="preserve">  熊剑波  18773704693</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75.将省市场监督管理局依法实施的移动式压力容器和气瓶充装资质许可项目委托下放给各市州局实施。</w:t>
      </w:r>
    </w:p>
    <w:p>
      <w:pPr>
        <w:bidi w:val="0"/>
        <w:jc w:val="left"/>
        <w:rPr>
          <w:rFonts w:hint="eastAsia" w:eastAsiaTheme="minorEastAsia"/>
          <w:b w:val="0"/>
          <w:bCs w:val="0"/>
          <w:spacing w:val="-11"/>
          <w:lang w:eastAsia="zh-CN"/>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11"/>
        </w:rPr>
        <w:t>《益阳市企业经营异常名录管理暂行规范》</w:t>
      </w:r>
      <w:r>
        <w:rPr>
          <w:rFonts w:hint="eastAsia" w:eastAsiaTheme="minorEastAsia"/>
          <w:b w:val="0"/>
          <w:bCs w:val="0"/>
          <w:spacing w:val="-11"/>
          <w:lang w:eastAsia="zh-CN"/>
        </w:rPr>
        <w:t>（益市监发[2020]50号）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咨询电话：市市监局</w:t>
      </w:r>
      <w:r>
        <w:rPr>
          <w:rFonts w:hint="eastAsia"/>
          <w:b w:val="0"/>
          <w:bCs w:val="0"/>
          <w:u w:val="none"/>
          <w:lang w:val="en-US" w:eastAsia="zh-CN"/>
        </w:rPr>
        <w:t xml:space="preserve">  阳  武  18507371970</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76.对益阳市市场监管领域34项轻微违法行为依法不予行政处罚。</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w:t>
      </w:r>
      <w:r>
        <w:rPr>
          <w:rFonts w:hint="eastAsia"/>
          <w:b w:val="0"/>
          <w:bCs w:val="0"/>
          <w:lang w:val="en-US" w:eastAsia="zh-CN"/>
        </w:rPr>
        <w:t>《</w:t>
      </w:r>
      <w:r>
        <w:rPr>
          <w:rFonts w:hint="eastAsia"/>
          <w:b w:val="0"/>
          <w:bCs w:val="0"/>
        </w:rPr>
        <w:t>市场监管领域轻微违法行为依法不予行政处罚指导意见（试行）</w:t>
      </w:r>
      <w:r>
        <w:rPr>
          <w:rFonts w:hint="eastAsia"/>
          <w:b w:val="0"/>
          <w:bCs w:val="0"/>
          <w:lang w:val="en-US" w:eastAsia="zh-CN"/>
        </w:rPr>
        <w:t>》</w:t>
      </w:r>
      <w:r>
        <w:rPr>
          <w:rFonts w:hint="eastAsia"/>
          <w:b w:val="0"/>
          <w:bCs w:val="0"/>
        </w:rPr>
        <w:t>的通知</w:t>
      </w:r>
      <w:r>
        <w:rPr>
          <w:rFonts w:hint="eastAsia"/>
          <w:b w:val="0"/>
          <w:bCs w:val="0"/>
          <w:lang w:eastAsia="zh-CN"/>
        </w:rPr>
        <w:t>（益市监发[2020]92号）</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b w:val="0"/>
          <w:bCs w:val="0"/>
          <w:u w:val="single"/>
          <w:lang w:val="en-US" w:eastAsia="zh-CN"/>
        </w:rPr>
      </w:pPr>
      <w:r>
        <w:rPr>
          <w:rFonts w:hint="eastAsia"/>
          <w:b w:val="0"/>
          <w:bCs w:val="0"/>
          <w:u w:val="none"/>
        </w:rPr>
        <w:t>咨询电话：市市监局</w:t>
      </w:r>
      <w:r>
        <w:rPr>
          <w:rFonts w:hint="eastAsia"/>
          <w:b w:val="0"/>
          <w:bCs w:val="0"/>
          <w:u w:val="none"/>
          <w:lang w:val="en-US" w:eastAsia="zh-CN"/>
        </w:rPr>
        <w:t xml:space="preserve">  罗读读  15273729268</w:t>
      </w:r>
    </w:p>
    <w:p>
      <w:pPr>
        <w:keepNext w:val="0"/>
        <w:keepLines w:val="0"/>
        <w:pageBreakBefore w:val="0"/>
        <w:widowControl w:val="0"/>
        <w:kinsoku/>
        <w:wordWrap/>
        <w:overflowPunct/>
        <w:topLinePunct w:val="0"/>
        <w:autoSpaceDE/>
        <w:autoSpaceDN/>
        <w:bidi w:val="0"/>
        <w:adjustRightInd/>
        <w:snapToGrid/>
        <w:spacing w:after="157" w:afterLines="50" w:line="440" w:lineRule="exact"/>
        <w:ind w:firstLine="420" w:firstLineChars="2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lang w:val="en-US" w:eastAsia="zh-CN"/>
        </w:rPr>
        <w:t>77.组织有关计量技术机构深入走进中小企业，持续开展“计量服务中小企业行” 活动，推动计量在工业产品设计、研制、生产、使用等全寿命周期中的应用，不断提升产品品质，助推我省经济高质量发展。</w:t>
      </w:r>
    </w:p>
    <w:p>
      <w:pPr>
        <w:bidi w:val="0"/>
        <w:jc w:val="left"/>
        <w:rPr>
          <w:rFonts w:hint="eastAsia" w:eastAsiaTheme="minor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《关于进一步做好“计量服务中小企业行”活动的通知》</w:t>
      </w:r>
      <w:r>
        <w:rPr>
          <w:rFonts w:hint="eastAsia"/>
          <w:b w:val="0"/>
          <w:bCs w:val="0"/>
          <w:lang w:eastAsia="zh-CN"/>
        </w:rPr>
        <w:t>（市监计量函〔2020]405号）</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b w:val="0"/>
          <w:bCs w:val="0"/>
          <w:u w:val="single"/>
          <w:lang w:val="en-US" w:eastAsia="zh-CN"/>
        </w:rPr>
      </w:pPr>
      <w:r>
        <w:rPr>
          <w:rFonts w:hint="eastAsia"/>
          <w:b w:val="0"/>
          <w:bCs w:val="0"/>
          <w:u w:val="none"/>
        </w:rPr>
        <w:t>咨询电话：市市监局</w:t>
      </w:r>
      <w:r>
        <w:rPr>
          <w:rFonts w:hint="eastAsia"/>
          <w:b w:val="0"/>
          <w:bCs w:val="0"/>
          <w:u w:val="none"/>
          <w:lang w:val="en-US" w:eastAsia="zh-CN"/>
        </w:rPr>
        <w:t xml:space="preserve">  龙为民  18573700066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78.深化商事制度优化营商环境32条具体举措：全面推行市场主体“容缺登记”、压缩企业开办时间到3个工作日内、设立“企业开办便利专区”等。</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《关于深化商事制度改革优化营商环境实施意见》</w:t>
      </w:r>
      <w:r>
        <w:rPr>
          <w:rFonts w:hint="eastAsia"/>
          <w:b w:val="0"/>
          <w:bCs w:val="0"/>
          <w:lang w:eastAsia="zh-CN"/>
        </w:rPr>
        <w:t>（益市监发[2020]1号）</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咨询电话：市市监局</w:t>
      </w:r>
      <w:r>
        <w:rPr>
          <w:rFonts w:hint="eastAsia"/>
          <w:b w:val="0"/>
          <w:bCs w:val="0"/>
          <w:u w:val="none"/>
          <w:lang w:val="en-US" w:eastAsia="zh-CN"/>
        </w:rPr>
        <w:t xml:space="preserve">  谭志钦  15573701505</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79.对涉企经营许可事项，申请人就其符合许可条件作出承诺，通过事中事后监管能够纠正不符合许可条件行为、有效防范风险的，实行告知承诺制。</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《关于全面推行证明事项和涉企经营许可事项告知承诺制的指导意见》</w:t>
      </w:r>
      <w:r>
        <w:rPr>
          <w:rFonts w:hint="eastAsia"/>
          <w:b w:val="0"/>
          <w:bCs w:val="0"/>
          <w:lang w:eastAsia="zh-CN"/>
        </w:rPr>
        <w:t>（国办发[2020]42号）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both"/>
        <w:textAlignment w:val="auto"/>
        <w:rPr>
          <w:rFonts w:hint="default"/>
          <w:b w:val="0"/>
          <w:bCs w:val="0"/>
          <w:u w:val="single"/>
          <w:lang w:val="en-US" w:eastAsia="zh-CN"/>
        </w:rPr>
      </w:pPr>
      <w:r>
        <w:rPr>
          <w:rFonts w:hint="eastAsia"/>
          <w:b w:val="0"/>
          <w:bCs w:val="0"/>
          <w:u w:val="none"/>
        </w:rPr>
        <w:t>咨询电话：</w:t>
      </w:r>
      <w:r>
        <w:rPr>
          <w:rFonts w:hint="eastAsia" w:eastAsiaTheme="minorEastAsia"/>
          <w:b w:val="0"/>
          <w:bCs w:val="0"/>
          <w:spacing w:val="-11"/>
          <w:u w:val="none"/>
        </w:rPr>
        <w:t>市司法局</w:t>
      </w:r>
      <w:r>
        <w:rPr>
          <w:rFonts w:hint="eastAsia"/>
          <w:b w:val="0"/>
          <w:bCs w:val="0"/>
          <w:spacing w:val="-11"/>
          <w:u w:val="none"/>
          <w:lang w:val="en-US" w:eastAsia="zh-CN"/>
        </w:rPr>
        <w:t xml:space="preserve"> </w:t>
      </w:r>
      <w:r>
        <w:rPr>
          <w:rFonts w:hint="eastAsia" w:eastAsiaTheme="minorEastAsia"/>
          <w:b w:val="0"/>
          <w:bCs w:val="0"/>
          <w:spacing w:val="-11"/>
          <w:u w:val="none"/>
          <w:lang w:val="en-US" w:eastAsia="zh-CN"/>
        </w:rPr>
        <w:t>行政执法协调监督科</w:t>
      </w:r>
      <w:r>
        <w:rPr>
          <w:rFonts w:hint="eastAsia"/>
          <w:b w:val="0"/>
          <w:bCs w:val="0"/>
          <w:u w:val="none"/>
          <w:lang w:val="en-US" w:eastAsia="zh-CN"/>
        </w:rPr>
        <w:t xml:space="preserve">  陈进文  15116711108</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80.益阳市市域内实行“一件事一次办”套餐容缺制度，完善容缺审批制度，编制容缺材料清单并对外发布，推进容缺审批清单透明化、规范化。</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关于印发《“一件事一次办”套餐容缺制度（试行）</w:t>
      </w:r>
      <w:r>
        <w:rPr>
          <w:rFonts w:hint="eastAsia"/>
          <w:b w:val="0"/>
          <w:bCs w:val="0"/>
          <w:lang w:eastAsia="zh-CN"/>
        </w:rPr>
        <w:t>》《</w:t>
      </w:r>
      <w:r>
        <w:rPr>
          <w:rFonts w:hint="eastAsia"/>
          <w:b w:val="0"/>
          <w:bCs w:val="0"/>
        </w:rPr>
        <w:t>“一件事一次办”套餐一次联办工作制度(试行）</w:t>
      </w:r>
      <w:r>
        <w:rPr>
          <w:rFonts w:hint="eastAsia"/>
          <w:b w:val="0"/>
          <w:bCs w:val="0"/>
          <w:lang w:eastAsia="zh-CN"/>
        </w:rPr>
        <w:t>》</w:t>
      </w:r>
      <w:r>
        <w:rPr>
          <w:rFonts w:hint="eastAsia"/>
          <w:b w:val="0"/>
          <w:bCs w:val="0"/>
        </w:rPr>
        <w:t>的通知</w:t>
      </w:r>
      <w:r>
        <w:rPr>
          <w:rFonts w:hint="eastAsia"/>
          <w:b w:val="0"/>
          <w:bCs w:val="0"/>
          <w:lang w:eastAsia="zh-CN"/>
        </w:rPr>
        <w:t>（益审改办发[2019]2号）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ascii="方正小标宋简体" w:hAnsi="方正小标宋简体" w:eastAsia="方正小标宋简体" w:cs="方正小标宋简体"/>
          <w:b w:val="0"/>
          <w:bCs w:val="0"/>
          <w:sz w:val="28"/>
          <w:szCs w:val="28"/>
          <w:lang w:val="en-US" w:eastAsia="zh-CN"/>
        </w:rPr>
      </w:pPr>
      <w:r>
        <w:rPr>
          <w:rFonts w:hint="eastAsia"/>
          <w:b w:val="0"/>
          <w:bCs w:val="0"/>
          <w:u w:val="none"/>
          <w:lang w:val="en-US" w:eastAsia="zh-CN"/>
        </w:rPr>
        <w:t>咨询电话：市行政审批服务局  邓志辉   18907379160</w:t>
      </w:r>
    </w:p>
    <w:p>
      <w:pPr>
        <w:bidi w:val="0"/>
        <w:ind w:firstLine="420" w:firstLineChars="200"/>
        <w:rPr>
          <w:rFonts w:hint="eastAsia"/>
          <w:b w:val="0"/>
          <w:bCs w:val="0"/>
          <w:lang w:val="en-US" w:eastAsia="zh-CN"/>
        </w:rPr>
      </w:pPr>
      <w:r>
        <w:rPr>
          <w:rFonts w:hint="eastAsia"/>
          <w:b w:val="0"/>
          <w:bCs w:val="0"/>
          <w:lang w:val="en-US" w:eastAsia="zh-CN"/>
        </w:rPr>
        <w:t>81.（1）部门预算单位在满足机构自身运转和提供公共服务基本需求的前提下，本市各级国家机关、事业单位和团体组织在编制年度政府采购预算时要预留总额的30%以上，专门面向中小企业采购，其中预留给小型和微型企业的比例不低于60%，对预留的项目及必须落实的政府采购功能政策，采购人或者采购代理机构在组织采购活动时，应当在招标文件或谈判文件、磋商文件、询价文件中注明该项目专门面向中小企业或小型、微型企业的采购等功能政策。</w:t>
      </w:r>
    </w:p>
    <w:p>
      <w:pPr>
        <w:bidi w:val="0"/>
        <w:ind w:firstLine="420" w:firstLineChars="200"/>
        <w:rPr>
          <w:rFonts w:hint="eastAsia"/>
          <w:b w:val="0"/>
          <w:bCs w:val="0"/>
          <w:lang w:val="en-US" w:eastAsia="zh-CN"/>
        </w:rPr>
      </w:pPr>
      <w:r>
        <w:rPr>
          <w:rFonts w:hint="eastAsia"/>
          <w:b w:val="0"/>
          <w:bCs w:val="0"/>
          <w:lang w:val="en-US" w:eastAsia="zh-CN"/>
        </w:rPr>
        <w:t>（2）组织开展消费扶贫，促力政府采购支持“脱贫攻坚”；促进资源节约型和环境友好型（两型）社会建设，按照《湖南省政府采购两型产品首购办法》对《湖南省首购产品目录》产品执行首购。</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（3）落实政府采购支持监狱企业和残疾人福利性单位发展的要求，在政府采购活动中，监狱企业和残疾人福利性单位视同小型、微型企业，享受预留份额、评审中价格扣除等促进中小企业发展的政府采购政策。</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《益阳市2020年政府集中采购目录及政府采购限额标准》</w:t>
      </w:r>
      <w:r>
        <w:rPr>
          <w:rFonts w:hint="eastAsia"/>
          <w:b w:val="0"/>
          <w:bCs w:val="0"/>
          <w:lang w:eastAsia="zh-CN"/>
        </w:rPr>
        <w:t>（益财购[2020]72号）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w:t>
      </w:r>
      <w:r>
        <w:rPr>
          <w:rFonts w:hint="eastAsia"/>
          <w:b w:val="0"/>
          <w:bCs w:val="0"/>
          <w:u w:val="none"/>
          <w:lang w:val="en-US" w:eastAsia="zh-CN"/>
        </w:rPr>
        <w:t xml:space="preserve">市财政局 </w:t>
      </w:r>
      <w:r>
        <w:rPr>
          <w:rFonts w:hint="eastAsia"/>
          <w:b w:val="0"/>
          <w:bCs w:val="0"/>
          <w:u w:val="none"/>
        </w:rPr>
        <w:t>政府采购</w:t>
      </w:r>
      <w:r>
        <w:rPr>
          <w:rFonts w:hint="eastAsia"/>
          <w:b w:val="0"/>
          <w:bCs w:val="0"/>
          <w:u w:val="none"/>
          <w:lang w:val="en-US" w:eastAsia="zh-CN"/>
        </w:rPr>
        <w:t>科 郭新良  6102298 13469419766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82.（1）实行互联网+施工图审查和多图联审；（2）实行政府购买施工图审查服务。</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w:t>
      </w:r>
      <w:r>
        <w:rPr>
          <w:rFonts w:hint="eastAsia"/>
          <w:b w:val="0"/>
          <w:bCs w:val="0"/>
          <w:lang w:val="en-US" w:eastAsia="zh-CN"/>
        </w:rPr>
        <w:t>《</w:t>
      </w:r>
      <w:r>
        <w:rPr>
          <w:rFonts w:hint="eastAsia"/>
          <w:b w:val="0"/>
          <w:bCs w:val="0"/>
        </w:rPr>
        <w:t>湖南省建设工程施工图审查管理办法</w:t>
      </w:r>
      <w:r>
        <w:rPr>
          <w:rFonts w:hint="eastAsia"/>
          <w:b w:val="0"/>
          <w:bCs w:val="0"/>
          <w:lang w:val="en-US" w:eastAsia="zh-CN"/>
        </w:rPr>
        <w:t>》</w:t>
      </w:r>
      <w:r>
        <w:rPr>
          <w:rFonts w:hint="eastAsia"/>
          <w:b w:val="0"/>
          <w:bCs w:val="0"/>
        </w:rPr>
        <w:t>的通知</w:t>
      </w:r>
      <w:r>
        <w:rPr>
          <w:rFonts w:hint="eastAsia"/>
          <w:b w:val="0"/>
          <w:bCs w:val="0"/>
          <w:lang w:eastAsia="zh-CN"/>
        </w:rPr>
        <w:t>（湘建设[2019]239号）</w:t>
      </w:r>
    </w:p>
    <w:p>
      <w:pPr>
        <w:keepNext w:val="0"/>
        <w:keepLines w:val="0"/>
        <w:pageBreakBefore w:val="0"/>
        <w:widowControl w:val="0"/>
        <w:kinsoku/>
        <w:wordWrap/>
        <w:overflowPunct/>
        <w:topLinePunct w:val="0"/>
        <w:autoSpaceDE/>
        <w:autoSpaceDN/>
        <w:bidi w:val="0"/>
        <w:adjustRightInd/>
        <w:snapToGrid/>
        <w:spacing w:after="313" w:afterLines="100" w:line="560" w:lineRule="exact"/>
        <w:textAlignment w:val="auto"/>
        <w:rPr>
          <w:rFonts w:hint="eastAsia"/>
          <w:b w:val="0"/>
          <w:bCs w:val="0"/>
          <w:u w:val="none"/>
          <w:lang w:val="en-US" w:eastAsia="zh-CN"/>
        </w:rPr>
      </w:pPr>
      <w:r>
        <w:rPr>
          <w:rFonts w:hint="eastAsia"/>
          <w:b w:val="0"/>
          <w:bCs w:val="0"/>
          <w:u w:val="none"/>
        </w:rPr>
        <w:t>咨询电话：市住建局</w:t>
      </w:r>
      <w:r>
        <w:rPr>
          <w:rFonts w:hint="eastAsia"/>
          <w:b w:val="0"/>
          <w:bCs w:val="0"/>
          <w:u w:val="none"/>
          <w:lang w:val="en-US" w:eastAsia="zh-CN"/>
        </w:rPr>
        <w:t xml:space="preserve">  艾迪华  18973798012</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83.新增可自助打印证书，分别为输印尼和新加坡的《中华人民共和国与东南亚国家联盟全面经济合作框架协议》项下原产地证书及输印度的《亚洲-太平洋贸易协定》项下原产地证书。</w:t>
      </w:r>
    </w:p>
    <w:p>
      <w:pPr>
        <w:bidi w:val="0"/>
        <w:jc w:val="both"/>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《关于扩大自助打印原产地证书范围的公告》</w:t>
      </w:r>
      <w:r>
        <w:rPr>
          <w:rFonts w:hint="eastAsia"/>
          <w:b w:val="0"/>
          <w:bCs w:val="0"/>
          <w:lang w:eastAsia="zh-CN"/>
        </w:rPr>
        <w:t>（海关总署公告[2020]63号）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both"/>
        <w:textAlignment w:val="auto"/>
        <w:rPr>
          <w:rFonts w:hint="default" w:ascii="楷体_GB2312" w:hAnsi="楷体_GB2312" w:eastAsia="楷体_GB2312" w:cs="楷体_GB2312"/>
          <w:b w:val="0"/>
          <w:bCs w:val="0"/>
          <w:sz w:val="24"/>
          <w:szCs w:val="24"/>
          <w:u w:val="none"/>
          <w:lang w:val="en-US" w:eastAsia="zh-CN"/>
        </w:rPr>
      </w:pPr>
      <w:r>
        <w:rPr>
          <w:rFonts w:hint="eastAsia"/>
          <w:b w:val="0"/>
          <w:bCs w:val="0"/>
          <w:u w:val="none"/>
        </w:rPr>
        <w:t>咨询电话：益阳海关</w:t>
      </w:r>
      <w:r>
        <w:rPr>
          <w:rFonts w:hint="eastAsia"/>
          <w:b w:val="0"/>
          <w:bCs w:val="0"/>
          <w:u w:val="none"/>
          <w:lang w:val="en-US" w:eastAsia="zh-CN"/>
        </w:rPr>
        <w:t xml:space="preserve">  赵雅婷  3555002  18528280026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84.自2021年1月1日起对883项商品（不含关税配额商品）实施进口暂定税率；自2021年7月1日起，取消9项信息技术产品进口暂定税率等内容。</w:t>
      </w:r>
    </w:p>
    <w:p>
      <w:pPr>
        <w:bidi w:val="0"/>
        <w:jc w:val="left"/>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《关于执行2021年关税调整方案的公告》</w:t>
      </w:r>
      <w:r>
        <w:rPr>
          <w:rFonts w:hint="eastAsia"/>
          <w:b w:val="0"/>
          <w:bCs w:val="0"/>
          <w:lang w:eastAsia="zh-CN"/>
        </w:rPr>
        <w:t>（海关总署公告[2020]135号）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left"/>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咨询电话：益阳海关</w:t>
      </w:r>
      <w:r>
        <w:rPr>
          <w:rFonts w:hint="eastAsia"/>
          <w:b w:val="0"/>
          <w:bCs w:val="0"/>
          <w:u w:val="none"/>
          <w:lang w:val="en-US" w:eastAsia="zh-CN"/>
        </w:rPr>
        <w:t xml:space="preserve">  赵雅婷  3555002  18528280026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85.进口收货人或代理人可通过国际贸易“单一窗口”（https://www.singlewindow.cn）或“互联网+海关”一体化网上办事平台（http://online.customs.gov.cn），开展进口货物“两步申报”，也可通过“掌上海关”APP开展非涉证、非涉检、非涉税情况下的概要申报。</w:t>
      </w:r>
    </w:p>
    <w:p>
      <w:pPr>
        <w:bidi w:val="0"/>
        <w:jc w:val="left"/>
        <w:rPr>
          <w:rFonts w:hint="eastAsia" w:eastAsiaTheme="minorEastAsia"/>
          <w:b w:val="0"/>
          <w:bCs w:val="0"/>
          <w:spacing w:val="-11"/>
          <w:lang w:eastAsia="zh-CN"/>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11"/>
        </w:rPr>
        <w:t>《关于全面推广“两步申报”改革的公告》</w:t>
      </w:r>
      <w:r>
        <w:rPr>
          <w:rFonts w:hint="eastAsia" w:eastAsiaTheme="minorEastAsia"/>
          <w:b w:val="0"/>
          <w:bCs w:val="0"/>
          <w:spacing w:val="-11"/>
          <w:lang w:eastAsia="zh-CN"/>
        </w:rPr>
        <w:t>（2019年公告第216号）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left"/>
        <w:textAlignment w:val="auto"/>
        <w:rPr>
          <w:rFonts w:hint="default"/>
          <w:b w:val="0"/>
          <w:bCs w:val="0"/>
          <w:u w:val="single"/>
          <w:lang w:val="en-US" w:eastAsia="zh-CN"/>
        </w:rPr>
      </w:pPr>
      <w:r>
        <w:rPr>
          <w:rFonts w:hint="eastAsia"/>
          <w:b w:val="0"/>
          <w:bCs w:val="0"/>
          <w:u w:val="none"/>
        </w:rPr>
        <w:t>咨询电话：益阳海关</w:t>
      </w:r>
      <w:r>
        <w:rPr>
          <w:rFonts w:hint="eastAsia"/>
          <w:b w:val="0"/>
          <w:bCs w:val="0"/>
          <w:u w:val="none"/>
          <w:lang w:val="en-US" w:eastAsia="zh-CN"/>
        </w:rPr>
        <w:t xml:space="preserve">  赵雅婷  3555002  18528280026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86.海关确认接收到企业工商注册信息和商务备案信息后即完成企业备案，企业无需再到海关办理备案登记手续。</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w:t>
      </w:r>
      <w:r>
        <w:rPr>
          <w:rFonts w:hint="eastAsia"/>
          <w:b w:val="0"/>
          <w:bCs w:val="0"/>
          <w:lang w:val="en-US" w:eastAsia="zh-CN"/>
        </w:rPr>
        <w:t>《</w:t>
      </w:r>
      <w:r>
        <w:rPr>
          <w:rFonts w:hint="eastAsia"/>
          <w:b w:val="0"/>
          <w:bCs w:val="0"/>
        </w:rPr>
        <w:t>报关单位注册登记证书</w:t>
      </w:r>
      <w:r>
        <w:rPr>
          <w:rFonts w:hint="eastAsia"/>
          <w:b w:val="0"/>
          <w:bCs w:val="0"/>
          <w:lang w:val="en-US" w:eastAsia="zh-CN"/>
        </w:rPr>
        <w:t>》</w:t>
      </w:r>
      <w:r>
        <w:rPr>
          <w:rFonts w:hint="eastAsia"/>
          <w:b w:val="0"/>
          <w:bCs w:val="0"/>
        </w:rPr>
        <w:t>（进出口货物收发货人）纳入多证合一改革的公告（海关总署公告[2019]14号）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left"/>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咨询电话：益阳海关</w:t>
      </w:r>
      <w:r>
        <w:rPr>
          <w:rFonts w:hint="eastAsia"/>
          <w:b w:val="0"/>
          <w:bCs w:val="0"/>
          <w:u w:val="none"/>
          <w:lang w:val="en-US" w:eastAsia="zh-CN"/>
        </w:rPr>
        <w:t xml:space="preserve">  赵雅婷  3555002  18528280026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878.原产地证书申请人或代理人可通过国际贸易“单一窗口”或“互联网+海关”一体化网上办事平台，自行打印海关审核通过的版式化原产地证书。</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《关于全面推广原产地证书自助打印的公告》（海关总署公告[2019]77号）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left"/>
        <w:textAlignment w:val="auto"/>
        <w:rPr>
          <w:rFonts w:hint="eastAsia" w:ascii="Times New Roman" w:hAnsi="Times New Roman" w:eastAsia="方正仿宋简体" w:cs="Times New Roman"/>
          <w:b w:val="0"/>
          <w:bCs w:val="0"/>
          <w:sz w:val="28"/>
          <w:szCs w:val="28"/>
          <w:u w:val="single"/>
          <w:lang w:val="en-US" w:eastAsia="zh-CN"/>
        </w:rPr>
      </w:pPr>
      <w:r>
        <w:rPr>
          <w:rFonts w:hint="eastAsia"/>
          <w:b w:val="0"/>
          <w:bCs w:val="0"/>
          <w:u w:val="none"/>
        </w:rPr>
        <w:t>咨询电话：益阳海关</w:t>
      </w:r>
      <w:r>
        <w:rPr>
          <w:rFonts w:hint="eastAsia"/>
          <w:b w:val="0"/>
          <w:bCs w:val="0"/>
          <w:u w:val="none"/>
          <w:lang w:val="en-US" w:eastAsia="zh-CN"/>
        </w:rPr>
        <w:t xml:space="preserve">  赵雅婷  3555002  18528280026</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88.落实国务院“放管服”精神，在全国分批实施“取消企业银行账户许可”工作，优化企业银行账户服务。</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《关于取消企业银行账户许可的通知》（银发[2019]41号）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u w:val="single"/>
          <w:lang w:val="en-US" w:eastAsia="zh-CN"/>
        </w:rPr>
      </w:pPr>
      <w:r>
        <w:rPr>
          <w:rFonts w:hint="eastAsia"/>
          <w:b w:val="0"/>
          <w:bCs w:val="0"/>
          <w:u w:val="none"/>
        </w:rPr>
        <w:t>咨询电话：人民银行</w:t>
      </w:r>
      <w:r>
        <w:rPr>
          <w:rFonts w:hint="eastAsia"/>
          <w:b w:val="0"/>
          <w:bCs w:val="0"/>
          <w:u w:val="none"/>
          <w:lang w:val="en-US" w:eastAsia="zh-CN"/>
        </w:rPr>
        <w:t xml:space="preserve">  支付结算科  王  玲  18107379129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89.推行“电子营业执照”开立企业银行账户，优化企业银行账户服务。</w:t>
      </w:r>
    </w:p>
    <w:p>
      <w:pPr>
        <w:bidi w:val="0"/>
        <w:jc w:val="left"/>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《关于推进企业开办全流程“一件事一次办”便利化改革的指导意见》（湘市监注[2020]180号）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u w:val="none"/>
          <w:lang w:val="en-US" w:eastAsia="zh-CN"/>
        </w:rPr>
      </w:pPr>
      <w:r>
        <w:rPr>
          <w:rFonts w:hint="eastAsia"/>
          <w:b w:val="0"/>
          <w:bCs w:val="0"/>
          <w:u w:val="none"/>
        </w:rPr>
        <w:t>咨询电话：人民银行</w:t>
      </w:r>
      <w:r>
        <w:rPr>
          <w:rFonts w:hint="eastAsia"/>
          <w:b w:val="0"/>
          <w:bCs w:val="0"/>
          <w:u w:val="none"/>
          <w:lang w:val="en-US" w:eastAsia="zh-CN"/>
        </w:rPr>
        <w:t xml:space="preserve">  支付结算科  王  玲  18107379129</w:t>
      </w:r>
    </w:p>
    <w:p>
      <w:pPr>
        <w:keepNext w:val="0"/>
        <w:keepLines w:val="0"/>
        <w:pageBreakBefore w:val="0"/>
        <w:widowControl w:val="0"/>
        <w:kinsoku/>
        <w:wordWrap/>
        <w:overflowPunct/>
        <w:topLinePunct w:val="0"/>
        <w:autoSpaceDE/>
        <w:autoSpaceDN/>
        <w:bidi w:val="0"/>
        <w:adjustRightInd/>
        <w:snapToGrid/>
        <w:spacing w:after="157" w:afterLines="50"/>
        <w:ind w:firstLine="420" w:firstLineChars="200"/>
        <w:textAlignment w:val="auto"/>
        <w:rPr>
          <w:rFonts w:hint="eastAsia"/>
          <w:b w:val="0"/>
          <w:bCs w:val="0"/>
          <w:lang w:val="en-US" w:eastAsia="zh-CN"/>
        </w:rPr>
      </w:pPr>
      <w:r>
        <w:rPr>
          <w:rFonts w:hint="eastAsia"/>
          <w:b w:val="0"/>
          <w:bCs w:val="0"/>
          <w:lang w:val="en-US" w:eastAsia="zh-CN"/>
        </w:rPr>
        <w:t>90.保障农民工工资支付，简化手续开立相关账户。</w:t>
      </w:r>
    </w:p>
    <w:p>
      <w:pPr>
        <w:bidi w:val="0"/>
        <w:jc w:val="left"/>
        <w:rPr>
          <w:rFonts w:hint="eastAsia" w:eastAsiaTheme="minorEastAsia"/>
          <w:b w:val="0"/>
          <w:bCs w:val="0"/>
          <w:spacing w:val="0"/>
        </w:rPr>
      </w:pPr>
      <w:r>
        <w:rPr>
          <w:rFonts w:ascii="Arial" w:hAnsi="Arial" w:eastAsia="宋体" w:cs="Arial"/>
          <w:i w:val="0"/>
          <w:caps w:val="0"/>
          <w:color w:val="333333"/>
          <w:spacing w:val="0"/>
          <w:sz w:val="19"/>
          <w:szCs w:val="19"/>
          <w:shd w:val="clear" w:fill="FFFFFF"/>
        </w:rPr>
        <w:t>——</w:t>
      </w:r>
      <w:r>
        <w:rPr>
          <w:rFonts w:hint="eastAsia" w:eastAsiaTheme="minorEastAsia"/>
          <w:b w:val="0"/>
          <w:bCs w:val="0"/>
          <w:spacing w:val="0"/>
        </w:rPr>
        <w:t>《关于推行农民工工资银行代发有关事项的通知》（长银发[2019]7号）</w:t>
      </w:r>
    </w:p>
    <w:p>
      <w:pPr>
        <w:keepNext w:val="0"/>
        <w:keepLines w:val="0"/>
        <w:pageBreakBefore w:val="0"/>
        <w:widowControl w:val="0"/>
        <w:kinsoku/>
        <w:wordWrap/>
        <w:overflowPunct/>
        <w:topLinePunct w:val="0"/>
        <w:autoSpaceDE/>
        <w:autoSpaceDN/>
        <w:bidi w:val="0"/>
        <w:adjustRightInd/>
        <w:snapToGrid/>
        <w:spacing w:after="313" w:afterLines="100" w:line="558" w:lineRule="exact"/>
        <w:jc w:val="both"/>
        <w:textAlignment w:val="auto"/>
        <w:rPr>
          <w:rFonts w:hint="eastAsia"/>
          <w:b w:val="0"/>
          <w:bCs w:val="0"/>
          <w:u w:val="none"/>
          <w:lang w:val="en-US" w:eastAsia="zh-CN"/>
        </w:rPr>
      </w:pPr>
      <w:r>
        <w:rPr>
          <w:rFonts w:hint="eastAsia"/>
          <w:b w:val="0"/>
          <w:bCs w:val="0"/>
          <w:u w:val="none"/>
        </w:rPr>
        <w:t>咨询电话：人民银行</w:t>
      </w:r>
      <w:r>
        <w:rPr>
          <w:rFonts w:hint="eastAsia"/>
          <w:b w:val="0"/>
          <w:bCs w:val="0"/>
          <w:u w:val="none"/>
          <w:lang w:val="en-US" w:eastAsia="zh-CN"/>
        </w:rPr>
        <w:t xml:space="preserve">  </w:t>
      </w:r>
      <w:r>
        <w:rPr>
          <w:rFonts w:hint="eastAsia"/>
          <w:b w:val="0"/>
          <w:bCs w:val="0"/>
          <w:u w:val="none"/>
        </w:rPr>
        <w:t>支付结算</w:t>
      </w:r>
      <w:r>
        <w:rPr>
          <w:rFonts w:hint="eastAsia"/>
          <w:b w:val="0"/>
          <w:bCs w:val="0"/>
          <w:u w:val="none"/>
          <w:lang w:eastAsia="zh-CN"/>
        </w:rPr>
        <w:t>科</w:t>
      </w:r>
      <w:r>
        <w:rPr>
          <w:rFonts w:hint="eastAsia"/>
          <w:b w:val="0"/>
          <w:bCs w:val="0"/>
          <w:u w:val="none"/>
          <w:lang w:val="en-US" w:eastAsia="zh-CN"/>
        </w:rPr>
        <w:t xml:space="preserve">  郑  薇  18107379460</w:t>
      </w:r>
    </w:p>
    <w:p>
      <w:pPr>
        <w:keepNext w:val="0"/>
        <w:keepLines w:val="0"/>
        <w:pageBreakBefore w:val="0"/>
        <w:widowControl w:val="0"/>
        <w:kinsoku/>
        <w:wordWrap/>
        <w:overflowPunct/>
        <w:topLinePunct w:val="0"/>
        <w:autoSpaceDE/>
        <w:autoSpaceDN/>
        <w:bidi w:val="0"/>
        <w:adjustRightInd/>
        <w:snapToGrid/>
        <w:spacing w:line="558" w:lineRule="exact"/>
        <w:jc w:val="center"/>
        <w:textAlignment w:val="auto"/>
        <w:outlineLvl w:val="0"/>
        <w:rPr>
          <w:rFonts w:hint="eastAsia"/>
          <w:b/>
          <w:bCs/>
          <w:sz w:val="32"/>
          <w:szCs w:val="32"/>
        </w:rPr>
      </w:pPr>
      <w:bookmarkStart w:id="9" w:name="_Toc32536"/>
      <w:r>
        <w:rPr>
          <w:rFonts w:hint="eastAsia"/>
          <w:b/>
          <w:bCs/>
          <w:sz w:val="32"/>
          <w:szCs w:val="32"/>
          <w:lang w:eastAsia="zh-CN"/>
        </w:rPr>
        <w:t>九、招商引资</w:t>
      </w:r>
      <w:bookmarkEnd w:id="9"/>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91.（1）对世界500强来湘新设立中国区总部，且注册资本在2000万元以上的，最高奖励其在湘企业1000万元；来湘新设立企业（集团）总部的，按“一事一议”方式对其在湘企业给予支持。</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（2）对中国500强、民营500强来湘新设立企业（集团）总部，且实际到位资金在1亿元以上的，最高奖励其在湘企业1000万元。</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3）对行业领军企业来湘新设立企业（集团）总部、世界500强来湘新设立区域总部，且注册资本在2000万元以上的，最高奖励其在湘企业500万元。对世界500强、中国500强、民营500强、行业领军企业来湘新设立功能性总部的，最高奖励其在湘企业300万元。</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4）支持招大引强：对实际到位资金（不含外方股东贷款，下同）超过3000万美元的外资项目（不含房地产业、金融类项目，下同）和实际到位资金超过2亿元的内资先进制造业项目，按其当年实际到位资金1%的比例给予奖励，最高奖励1000万元。</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5）对世界500强、全球行业前50强龙头企业新设实际到位外资金额超过1亿美元的项目，中国500强、民营500强、国内行业前10强龙头企业新设实际到位内资金额超过10亿元的先进制造业项目，按“一事一议”方式给予支持。</w:t>
      </w:r>
    </w:p>
    <w:p>
      <w:pPr>
        <w:keepNext w:val="0"/>
        <w:keepLines w:val="0"/>
        <w:pageBreakBefore w:val="0"/>
        <w:widowControl w:val="0"/>
        <w:kinsoku/>
        <w:wordWrap/>
        <w:overflowPunct/>
        <w:topLinePunct w:val="0"/>
        <w:autoSpaceDE/>
        <w:autoSpaceDN/>
        <w:bidi w:val="0"/>
        <w:adjustRightInd/>
        <w:snapToGrid/>
        <w:spacing w:after="157" w:afterLines="50" w:line="440" w:lineRule="exact"/>
        <w:ind w:firstLine="420" w:firstLineChars="200"/>
        <w:textAlignment w:val="auto"/>
        <w:rPr>
          <w:rFonts w:hint="eastAsia"/>
          <w:b w:val="0"/>
          <w:bCs w:val="0"/>
          <w:lang w:val="en-US" w:eastAsia="zh-CN"/>
        </w:rPr>
      </w:pPr>
      <w:r>
        <w:rPr>
          <w:rFonts w:hint="eastAsia"/>
          <w:b w:val="0"/>
          <w:bCs w:val="0"/>
          <w:lang w:val="en-US" w:eastAsia="zh-CN"/>
        </w:rPr>
        <w:t>（6）对县市区或园区引进世界500强、中国500强、民营500强企业首次落户湖南的，每个项目分别奖励300万元、200万元、100万元。</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b w:val="0"/>
          <w:bCs w:val="0"/>
        </w:rPr>
      </w:pPr>
      <w:r>
        <w:rPr>
          <w:rFonts w:ascii="Arial" w:hAnsi="Arial" w:eastAsia="宋体" w:cs="Arial"/>
          <w:i w:val="0"/>
          <w:caps w:val="0"/>
          <w:color w:val="333333"/>
          <w:spacing w:val="0"/>
          <w:sz w:val="19"/>
          <w:szCs w:val="19"/>
          <w:shd w:val="clear" w:fill="FFFFFF"/>
        </w:rPr>
        <w:t>——</w:t>
      </w:r>
      <w:r>
        <w:rPr>
          <w:rFonts w:hint="eastAsia"/>
          <w:b w:val="0"/>
          <w:bCs w:val="0"/>
        </w:rPr>
        <w:t>关于印发《湖南省进一步加强招商引资工作的若干政策措施》</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b w:val="0"/>
          <w:bCs w:val="0"/>
          <w:lang w:eastAsia="zh-CN"/>
        </w:rPr>
      </w:pPr>
      <w:r>
        <w:rPr>
          <w:rFonts w:hint="eastAsia"/>
          <w:b w:val="0"/>
          <w:bCs w:val="0"/>
        </w:rPr>
        <w:t>的通知</w:t>
      </w:r>
      <w:r>
        <w:rPr>
          <w:rFonts w:hint="eastAsia"/>
          <w:b w:val="0"/>
          <w:bCs w:val="0"/>
          <w:lang w:eastAsia="zh-CN"/>
        </w:rPr>
        <w:t>（湘政办发﹝2020﹞38号）</w:t>
      </w: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eastAsia"/>
          <w:b w:val="0"/>
          <w:bCs w:val="0"/>
          <w:u w:val="none"/>
          <w:lang w:val="en-US" w:eastAsia="zh-CN"/>
        </w:rPr>
      </w:pPr>
      <w:r>
        <w:rPr>
          <w:rFonts w:hint="eastAsia"/>
          <w:b w:val="0"/>
          <w:bCs w:val="0"/>
          <w:u w:val="none"/>
        </w:rPr>
        <w:t>咨询电话：市商务局</w:t>
      </w:r>
      <w:r>
        <w:rPr>
          <w:rFonts w:hint="eastAsia"/>
          <w:b w:val="0"/>
          <w:bCs w:val="0"/>
          <w:u w:val="none"/>
          <w:lang w:val="en-US" w:eastAsia="zh-CN"/>
        </w:rPr>
        <w:t xml:space="preserve">  </w:t>
      </w:r>
      <w:r>
        <w:rPr>
          <w:rFonts w:hint="eastAsia"/>
          <w:b w:val="0"/>
          <w:bCs w:val="0"/>
          <w:u w:val="none"/>
        </w:rPr>
        <w:t>投管科</w:t>
      </w:r>
      <w:r>
        <w:rPr>
          <w:rFonts w:hint="eastAsia"/>
          <w:b w:val="0"/>
          <w:bCs w:val="0"/>
          <w:u w:val="none"/>
          <w:lang w:val="en-US" w:eastAsia="zh-CN"/>
        </w:rPr>
        <w:t xml:space="preserve">  </w:t>
      </w:r>
      <w:r>
        <w:rPr>
          <w:rFonts w:hint="eastAsia"/>
          <w:b w:val="0"/>
          <w:bCs w:val="0"/>
          <w:u w:val="none"/>
        </w:rPr>
        <w:t>熊宇宏</w:t>
      </w:r>
      <w:r>
        <w:rPr>
          <w:rFonts w:hint="eastAsia"/>
          <w:b w:val="0"/>
          <w:bCs w:val="0"/>
          <w:u w:val="none"/>
          <w:lang w:val="en-US" w:eastAsia="zh-CN"/>
        </w:rPr>
        <w:t xml:space="preserve">  13873708648</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92.（1）对两年内吸引5家以上企业抱团产业转移来湘，且投资总额在5亿元以上，到位资金达到投资总额的30%以上或投产率达到50%以上的产业园区（含市场化开发的园中园）给予奖励，最高奖励不超过500万元。</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（2）对新引进年进出口实绩5000万美元以上且有较大产业带动能力的外贸实体企业，一次性奖励200万元；对新引进年进出口实绩5亿美元以上且有较大产业带动能力的外贸实体企业，按“一事一议”方式给予支持。</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（3）对符合全省产业发展规划的优势、特色产业项目给予用地支持。</w:t>
      </w:r>
    </w:p>
    <w:p>
      <w:pPr>
        <w:keepNext w:val="0"/>
        <w:keepLines w:val="0"/>
        <w:pageBreakBefore w:val="0"/>
        <w:widowControl w:val="0"/>
        <w:kinsoku/>
        <w:wordWrap/>
        <w:overflowPunct/>
        <w:topLinePunct w:val="0"/>
        <w:autoSpaceDE/>
        <w:autoSpaceDN/>
        <w:bidi w:val="0"/>
        <w:adjustRightInd/>
        <w:snapToGrid/>
        <w:spacing w:after="95" w:afterLines="30" w:line="440" w:lineRule="exact"/>
        <w:ind w:firstLine="420" w:firstLineChars="200"/>
        <w:textAlignment w:val="auto"/>
        <w:rPr>
          <w:rFonts w:hint="eastAsia"/>
          <w:b w:val="0"/>
          <w:bCs w:val="0"/>
          <w:lang w:val="en-US" w:eastAsia="zh-CN"/>
        </w:rPr>
      </w:pPr>
      <w:r>
        <w:rPr>
          <w:rFonts w:hint="eastAsia"/>
          <w:b w:val="0"/>
          <w:bCs w:val="0"/>
          <w:lang w:val="en-US" w:eastAsia="zh-CN"/>
        </w:rPr>
        <w:t>（4）对世界500强、中国500强、民营500强、行业领军企业来湘设立企业（集团）总部自建办公物业用地，实际投资金额超过2亿元（或外资3000万美元）的重大投资项目，结合新增建设用地计划指标和增减挂钩节余指标统筹保障合理用地需求。</w:t>
      </w: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b w:val="0"/>
          <w:bCs w:val="0"/>
          <w:lang w:eastAsia="zh-CN"/>
        </w:rPr>
      </w:pPr>
      <w:r>
        <w:rPr>
          <w:rFonts w:ascii="Arial" w:hAnsi="Arial" w:eastAsia="宋体" w:cs="Arial"/>
          <w:i w:val="0"/>
          <w:caps w:val="0"/>
          <w:color w:val="333333"/>
          <w:spacing w:val="0"/>
          <w:sz w:val="19"/>
          <w:szCs w:val="19"/>
          <w:shd w:val="clear" w:fill="FFFFFF"/>
        </w:rPr>
        <w:t>——</w:t>
      </w:r>
      <w:r>
        <w:rPr>
          <w:rFonts w:hint="eastAsia"/>
          <w:b w:val="0"/>
          <w:bCs w:val="0"/>
        </w:rPr>
        <w:t>关于印发《湖南省进一步加强招商引资工作的若干政策措施》的通知</w:t>
      </w:r>
      <w:r>
        <w:rPr>
          <w:rFonts w:hint="eastAsia"/>
          <w:b w:val="0"/>
          <w:bCs w:val="0"/>
          <w:lang w:eastAsia="zh-CN"/>
        </w:rPr>
        <w:t>（湘政办发﹝2020﹞38号）</w:t>
      </w:r>
    </w:p>
    <w:p>
      <w:pPr>
        <w:keepNext w:val="0"/>
        <w:keepLines w:val="0"/>
        <w:pageBreakBefore w:val="0"/>
        <w:widowControl w:val="0"/>
        <w:kinsoku/>
        <w:wordWrap/>
        <w:overflowPunct/>
        <w:topLinePunct w:val="0"/>
        <w:autoSpaceDE/>
        <w:autoSpaceDN/>
        <w:bidi w:val="0"/>
        <w:adjustRightInd/>
        <w:snapToGrid/>
        <w:spacing w:after="313" w:afterLines="100" w:line="440" w:lineRule="exact"/>
        <w:jc w:val="both"/>
        <w:textAlignment w:val="auto"/>
        <w:rPr>
          <w:rFonts w:hint="eastAsia"/>
          <w:u w:val="none"/>
          <w:lang w:val="en-US" w:eastAsia="zh-CN"/>
        </w:rPr>
      </w:pPr>
      <w:r>
        <w:rPr>
          <w:rFonts w:hint="eastAsia"/>
          <w:u w:val="none"/>
        </w:rPr>
        <w:t>咨询电话：市商务局</w:t>
      </w:r>
      <w:r>
        <w:rPr>
          <w:rFonts w:hint="eastAsia"/>
          <w:u w:val="none"/>
          <w:lang w:val="en-US" w:eastAsia="zh-CN"/>
        </w:rPr>
        <w:t xml:space="preserve">  </w:t>
      </w:r>
      <w:r>
        <w:rPr>
          <w:rFonts w:hint="eastAsia"/>
          <w:u w:val="none"/>
        </w:rPr>
        <w:t>投管科</w:t>
      </w:r>
      <w:r>
        <w:rPr>
          <w:rFonts w:hint="eastAsia"/>
          <w:u w:val="none"/>
          <w:lang w:val="en-US" w:eastAsia="zh-CN"/>
        </w:rPr>
        <w:t xml:space="preserve">  </w:t>
      </w:r>
      <w:r>
        <w:rPr>
          <w:rFonts w:hint="eastAsia"/>
          <w:u w:val="none"/>
        </w:rPr>
        <w:t>熊宇宏</w:t>
      </w:r>
      <w:r>
        <w:rPr>
          <w:rFonts w:hint="eastAsia"/>
          <w:u w:val="none"/>
          <w:lang w:val="en-US" w:eastAsia="zh-CN"/>
        </w:rPr>
        <w:t xml:space="preserve">  13873708648</w:t>
      </w:r>
    </w:p>
    <w:p>
      <w:pPr>
        <w:keepNext w:val="0"/>
        <w:keepLines w:val="0"/>
        <w:pageBreakBefore w:val="0"/>
        <w:widowControl w:val="0"/>
        <w:kinsoku/>
        <w:wordWrap/>
        <w:overflowPunct/>
        <w:topLinePunct w:val="0"/>
        <w:autoSpaceDE/>
        <w:autoSpaceDN/>
        <w:bidi w:val="0"/>
        <w:adjustRightInd/>
        <w:snapToGrid/>
        <w:spacing w:line="558" w:lineRule="exact"/>
        <w:jc w:val="center"/>
        <w:textAlignment w:val="auto"/>
        <w:outlineLvl w:val="0"/>
        <w:rPr>
          <w:rFonts w:hint="eastAsia"/>
          <w:b/>
          <w:bCs/>
          <w:sz w:val="32"/>
          <w:szCs w:val="32"/>
          <w:lang w:val="en-US" w:eastAsia="zh-CN"/>
        </w:rPr>
      </w:pPr>
      <w:r>
        <w:rPr>
          <w:rFonts w:hint="eastAsia"/>
          <w:b/>
          <w:bCs/>
          <w:sz w:val="32"/>
          <w:szCs w:val="32"/>
          <w:lang w:val="en-US" w:eastAsia="zh-CN"/>
        </w:rPr>
        <w:t>十、节能增效</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93.按照《工业和信息化部办公厅关于开展绿色制造体系建设的通知》(工信厅节函〔2016〕586号，以绿色工厂、绿色产品、绿色园区、绿色供应链为绿色制造体系的主要内容。我部将利用工业转型升级资金、专项建设基金、绿色信贷等相关政策扶持绿色制造体系建设工作，推动政府优先采购。</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关于开展第五批绿色制造名单推荐及前两批名单复核工作的通知（工信厅节函〔2020〕30号）</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94.组织开展《国家鼓励发展的重大环保技术装备目录（2020年版）》推荐工作。推荐的技术装备需满足以下条件：</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（1）技术装备行业领先，处于开发、应用或推广阶段；</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（2）技术装备符合相关产品质量标准要求，应用后污染物控制优于国家污染排放相关标准要求，或优于重点区域、重点流域、重点行业特别排放限值等相关要求；</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3）推荐范围包括大气污染防治、水污染防治、土壤污染修复、固体废物处理、噪声与振动控制、环境监测专用仪器仪表、环境污染防治专用材料和药剂、环境污染应急处理、环境污染防治设备专用零部件等9个重点领域。</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关于组织开展《国家鼓励发展的重大环保技术装备目录（2020年版）》推荐工作的通知（工信厅联节函〔2020〕188号）</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95.按照《工业和信息化部国家发展改革委质检总局关于印发〈高耗能行业能效“领跑者”制度实施细则〉的通知》（工信部联节〔2015〕407号）要求，遴选范围包括钢铁、铁合金、电解铝、铜冶炼、铅冶炼、水泥、平板玻璃、原油加工、乙烯、合成氨、甲醇、烧碱、电石、焦化等14个行业，中央财政资金支持的绿色制造、节能改造项目，中央预算内投资优先支持入围企业开展节能技术改造、能源管理信息化建设等能效提升工作。</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关于组织开展2020年度重点用能行业能效“领跑者”遴选工作的通知（工信厅联节函〔2020〕234号）</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96.建立健全高效节能变压器标准体系，加快制修订一批工艺技术、生产制造、检验检测、认证评价等变压器节能与绿色发展相关标准。充分利用现有资金渠道支持高效节能变压器基础共性技术产品研发、公共服务平台建设和解决方案供应商培育。支持符合条件的高效节能变压器企业按规定申请资金支持、税收优惠、融资担保、保险补偿等优惠政策。完善政府绿色采购制度，鼓励采购人优先采购高效节能变压器。</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关于印发《变压器能效提升计划（2021-2023年）》的通知（工信厅联节〔2020〕69号）</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97.根据《湖南省绿色制造体系建设管理暂行办法》（湘经信节能〔2020〕454号）的有关要求，筛选具有行业代表性和示范性的企业和园区，确定为湖南省绿色工厂和绿色园区创建单位，并发布2021年度湖南省绿色制造体系创建计划。</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1、绿色工厂。鼓励在我省制造强省20个工业新兴优势产业链中选择一批绿色制造基础较好、代表性较强、诚实守信的企业；2、绿色园区。绿色园区建设重点以产品和能源供给为主要功能，工业增加值占比超过50%，具有法定边界和范围、具备统一管理机构的省级以上工业园区。</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关于征集2021年湖南省绿色制造体系创建计划的通知（湖南省工业和信息化厅）</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98.根据《湖南省绿色制造体系建设实施方案》（湘经信节能﹝2017﹞15号）和《湖南省绿色设计产品评价管理办法》（湘工信节能〔2020〕93号）文件精神，在全省范围内开展省级绿色设计产品推荐工作。</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（1）工信部绿色设计产品标准清单（2020年3月更新）中的标准；（2）湖南省绿色设计产品标准（第一批）清单中公布的标准（见附件1）；（3）申报国家绿色设计产品未通过的，可重新申请省级绿色设计产品。</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关于开展第一批湖南省绿色设计产品推荐工作的通知（湖南省工业和信息化厅）</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99.根据《关于实施两型工业企业标准、开展两型工业企业认证工作的通知》（湘经信节能〔2017〕112号）的有关要求，围绕制造业资源能源利用效率和清洁生产水平提升，以降低资源能源消耗、减少污染物排放、提高资源产出效率为主要着力点，筛选具有行业代表性、示范性、诚实守信的企业，商省两型委、省市场监督管理局确定培育企业名单，在全省组织认证一批两型工业企业。</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《湖南省工业和信息化厅关于征集2019年湖南省两型工业企业认证计划的通知》</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r>
        <w:rPr>
          <w:rFonts w:hint="eastAsia"/>
          <w:b w:val="0"/>
          <w:bCs w:val="0"/>
          <w:lang w:val="en-US" w:eastAsia="zh-CN"/>
        </w:rPr>
        <w:t>100.根据《益阳市绿色工厂认定管理办法》（益工信〔2019〕66号），决定开展2020年度益阳市绿色工厂申报工作。申报益阳市绿色工厂必须符合国家《绿色工厂评价通则》（GB/T36132-2018）基本要求和条件，实现厂房集约化、原料无害化、生产洁净化、废物资源化和能源低碳化。</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b w:val="0"/>
          <w:bCs w:val="0"/>
          <w:lang w:val="en-US" w:eastAsia="zh-CN"/>
        </w:rPr>
      </w:pPr>
      <w:r>
        <w:rPr>
          <w:rFonts w:ascii="Arial" w:hAnsi="Arial" w:eastAsia="宋体" w:cs="Arial"/>
          <w:i w:val="0"/>
          <w:caps w:val="0"/>
          <w:color w:val="333333"/>
          <w:spacing w:val="0"/>
          <w:sz w:val="19"/>
          <w:szCs w:val="19"/>
          <w:shd w:val="clear" w:fill="FFFFFF"/>
        </w:rPr>
        <w:t>——</w:t>
      </w:r>
      <w:r>
        <w:rPr>
          <w:rFonts w:hint="eastAsia"/>
          <w:b w:val="0"/>
          <w:bCs w:val="0"/>
          <w:lang w:val="en-US" w:eastAsia="zh-CN"/>
        </w:rPr>
        <w:t>《益阳市工业和信息化局关于组织申报益阳市绿色工厂的通知》（益工信〔2020〕39号）</w:t>
      </w:r>
    </w:p>
    <w:p>
      <w:pPr>
        <w:keepNext w:val="0"/>
        <w:keepLines w:val="0"/>
        <w:pageBreakBefore w:val="0"/>
        <w:widowControl w:val="0"/>
        <w:kinsoku/>
        <w:wordWrap/>
        <w:overflowPunct/>
        <w:topLinePunct w:val="0"/>
        <w:autoSpaceDE/>
        <w:autoSpaceDN/>
        <w:bidi w:val="0"/>
        <w:adjustRightInd/>
        <w:snapToGrid/>
        <w:spacing w:after="313" w:afterLines="100" w:line="440" w:lineRule="exact"/>
        <w:textAlignment w:val="auto"/>
        <w:rPr>
          <w:rFonts w:hint="eastAsia"/>
          <w:b w:val="0"/>
          <w:bCs w:val="0"/>
          <w:lang w:val="en-US" w:eastAsia="zh-CN"/>
        </w:rPr>
      </w:pPr>
      <w:r>
        <w:rPr>
          <w:rFonts w:hint="eastAsia"/>
          <w:b w:val="0"/>
          <w:bCs w:val="0"/>
          <w:lang w:val="en-US" w:eastAsia="zh-CN"/>
        </w:rPr>
        <w:t>咨询电话：</w:t>
      </w:r>
      <w:r>
        <w:rPr>
          <w:rFonts w:hint="eastAsia" w:eastAsiaTheme="minorEastAsia"/>
          <w:b w:val="0"/>
          <w:bCs w:val="0"/>
          <w:spacing w:val="-11"/>
          <w:lang w:val="en-US" w:eastAsia="zh-CN"/>
        </w:rPr>
        <w:t>市节能监察和电力执法支队</w:t>
      </w:r>
      <w:r>
        <w:rPr>
          <w:rFonts w:hint="eastAsia"/>
          <w:b w:val="0"/>
          <w:bCs w:val="0"/>
          <w:spacing w:val="-11"/>
          <w:lang w:val="en-US" w:eastAsia="zh-CN"/>
        </w:rPr>
        <w:t xml:space="preserve"> </w:t>
      </w:r>
      <w:r>
        <w:rPr>
          <w:rFonts w:hint="eastAsia" w:eastAsiaTheme="minorEastAsia"/>
          <w:b w:val="0"/>
          <w:bCs w:val="0"/>
          <w:spacing w:val="-11"/>
          <w:lang w:val="en-US" w:eastAsia="zh-CN"/>
        </w:rPr>
        <w:t>副支队长</w:t>
      </w:r>
      <w:r>
        <w:rPr>
          <w:rFonts w:hint="eastAsia"/>
          <w:b w:val="0"/>
          <w:bCs w:val="0"/>
          <w:spacing w:val="-11"/>
          <w:lang w:val="en-US" w:eastAsia="zh-CN"/>
        </w:rPr>
        <w:t xml:space="preserve"> </w:t>
      </w:r>
      <w:r>
        <w:rPr>
          <w:rFonts w:hint="eastAsia" w:eastAsiaTheme="minorEastAsia"/>
          <w:b w:val="0"/>
          <w:bCs w:val="0"/>
          <w:spacing w:val="-11"/>
          <w:lang w:val="en-US" w:eastAsia="zh-CN"/>
        </w:rPr>
        <w:t>彭</w:t>
      </w:r>
      <w:r>
        <w:rPr>
          <w:rFonts w:hint="eastAsia"/>
          <w:b w:val="0"/>
          <w:bCs w:val="0"/>
          <w:spacing w:val="-11"/>
          <w:lang w:val="en-US" w:eastAsia="zh-CN"/>
        </w:rPr>
        <w:t xml:space="preserve"> </w:t>
      </w:r>
      <w:r>
        <w:rPr>
          <w:rFonts w:hint="eastAsia" w:eastAsiaTheme="minorEastAsia"/>
          <w:b w:val="0"/>
          <w:bCs w:val="0"/>
          <w:spacing w:val="-11"/>
          <w:lang w:val="en-US" w:eastAsia="zh-CN"/>
        </w:rPr>
        <w:t>帧</w:t>
      </w:r>
      <w:r>
        <w:rPr>
          <w:rFonts w:hint="eastAsia"/>
          <w:b w:val="0"/>
          <w:bCs w:val="0"/>
          <w:spacing w:val="-11"/>
          <w:lang w:val="en-US" w:eastAsia="zh-CN"/>
        </w:rPr>
        <w:t xml:space="preserve"> </w:t>
      </w:r>
      <w:r>
        <w:rPr>
          <w:rFonts w:hint="eastAsia"/>
          <w:b w:val="0"/>
          <w:bCs w:val="0"/>
          <w:lang w:val="en-US" w:eastAsia="zh-CN"/>
        </w:rPr>
        <w:t>13707371660</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b w:val="0"/>
          <w:bCs w:val="0"/>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政</w:t>
      </w:r>
    </w:p>
    <w:p>
      <w:pPr>
        <w:pStyle w:val="2"/>
        <w:keepNext w:val="0"/>
        <w:keepLines w:val="0"/>
        <w:pageBreakBefore w:val="0"/>
        <w:widowControl w:val="0"/>
        <w:kinsoku/>
        <w:wordWrap/>
        <w:overflowPunct/>
        <w:topLinePunct w:val="0"/>
        <w:autoSpaceDE/>
        <w:autoSpaceDN/>
        <w:bidi w:val="0"/>
        <w:adjustRightInd/>
        <w:snapToGrid/>
        <w:spacing w:after="313" w:afterLines="100"/>
        <w:jc w:val="center"/>
        <w:textAlignment w:val="auto"/>
        <w:outlineLvl w:val="9"/>
        <w:rPr>
          <w:rFonts w:hint="eastAsia"/>
          <w:sz w:val="52"/>
          <w:szCs w:val="96"/>
          <w:lang w:val="en-US" w:eastAsia="zh-CN"/>
        </w:rPr>
      </w:pPr>
      <w:r>
        <w:rPr>
          <w:rFonts w:hint="eastAsia"/>
          <w:sz w:val="52"/>
          <w:szCs w:val="96"/>
          <w:lang w:val="en-US" w:eastAsia="zh-CN"/>
        </w:rPr>
        <w:t>策</w:t>
      </w:r>
    </w:p>
    <w:p>
      <w:pPr>
        <w:pStyle w:val="2"/>
        <w:bidi w:val="0"/>
        <w:rPr>
          <w:rFonts w:hint="eastAsia"/>
          <w:sz w:val="52"/>
          <w:szCs w:val="96"/>
          <w:lang w:val="en-US" w:eastAsia="zh-CN"/>
        </w:rPr>
      </w:pPr>
      <w:r>
        <w:rPr>
          <w:rFonts w:hint="eastAsia"/>
          <w:sz w:val="52"/>
          <w:szCs w:val="96"/>
          <w:lang w:val="en-US" w:eastAsia="zh-CN"/>
        </w:rPr>
        <w:t>文</w:t>
      </w:r>
    </w:p>
    <w:p>
      <w:pPr>
        <w:rPr>
          <w:rFonts w:hint="eastAsia"/>
          <w:lang w:val="en-US" w:eastAsia="zh-CN"/>
        </w:rPr>
      </w:pPr>
    </w:p>
    <w:p>
      <w:pPr>
        <w:pStyle w:val="2"/>
        <w:bidi w:val="0"/>
        <w:rPr>
          <w:rFonts w:hint="eastAsia"/>
          <w:sz w:val="52"/>
          <w:szCs w:val="96"/>
          <w:lang w:val="en-US" w:eastAsia="zh-CN"/>
        </w:rPr>
      </w:pPr>
      <w:r>
        <w:rPr>
          <w:rFonts w:hint="eastAsia"/>
          <w:sz w:val="52"/>
          <w:szCs w:val="96"/>
          <w:lang w:val="en-US" w:eastAsia="zh-CN"/>
        </w:rPr>
        <w:t>件</w:t>
      </w:r>
    </w:p>
    <w:p>
      <w:pPr>
        <w:pStyle w:val="2"/>
        <w:bidi w:val="0"/>
        <w:rPr>
          <w:rFonts w:hint="eastAsia"/>
          <w:sz w:val="52"/>
          <w:szCs w:val="96"/>
          <w:lang w:val="en-US" w:eastAsia="zh-CN"/>
        </w:rPr>
      </w:pPr>
    </w:p>
    <w:p>
      <w:pPr>
        <w:pStyle w:val="2"/>
        <w:bidi w:val="0"/>
        <w:rPr>
          <w:rFonts w:hint="eastAsia"/>
          <w:sz w:val="52"/>
          <w:szCs w:val="96"/>
          <w:lang w:val="en-US" w:eastAsia="zh-CN"/>
        </w:rPr>
      </w:pPr>
    </w:p>
    <w:p>
      <w:pPr>
        <w:pStyle w:val="2"/>
        <w:bidi w:val="0"/>
        <w:rPr>
          <w:rFonts w:hint="eastAsia"/>
          <w:sz w:val="52"/>
          <w:szCs w:val="96"/>
          <w:lang w:val="en-US" w:eastAsia="zh-CN"/>
        </w:rPr>
      </w:pPr>
    </w:p>
    <w:p>
      <w:pPr>
        <w:pStyle w:val="2"/>
        <w:bidi w:val="0"/>
        <w:rPr>
          <w:rFonts w:hint="eastAsia"/>
          <w:sz w:val="52"/>
          <w:szCs w:val="96"/>
          <w:lang w:val="en-US" w:eastAsia="zh-CN"/>
        </w:rPr>
      </w:pPr>
    </w:p>
    <w:p>
      <w:pPr>
        <w:pStyle w:val="2"/>
        <w:bidi w:val="0"/>
        <w:rPr>
          <w:rFonts w:hint="eastAsia"/>
          <w:sz w:val="52"/>
          <w:szCs w:val="96"/>
          <w:lang w:val="en-US" w:eastAsia="zh-CN"/>
        </w:rPr>
      </w:pPr>
    </w:p>
    <w:p>
      <w:pPr>
        <w:pStyle w:val="2"/>
        <w:bidi w:val="0"/>
        <w:rPr>
          <w:rFonts w:hint="eastAsia"/>
          <w:sz w:val="52"/>
          <w:szCs w:val="96"/>
          <w:lang w:val="en-US" w:eastAsia="zh-CN"/>
        </w:rPr>
      </w:pPr>
    </w:p>
    <w:p>
      <w:pPr>
        <w:pStyle w:val="2"/>
        <w:bidi w:val="0"/>
        <w:rPr>
          <w:rFonts w:hint="eastAsia"/>
          <w:lang w:val="en-US" w:eastAsia="zh-CN"/>
        </w:rPr>
        <w:sectPr>
          <w:pgSz w:w="9638" w:h="13606"/>
          <w:pgMar w:top="1247" w:right="1417" w:bottom="1247" w:left="1417" w:header="851" w:footer="992" w:gutter="0"/>
          <w:cols w:space="0" w:num="1"/>
          <w:rtlGutter w:val="0"/>
          <w:docGrid w:type="lines" w:linePitch="312" w:charSpace="0"/>
        </w:sectPr>
      </w:pPr>
    </w:p>
    <w:p>
      <w:pPr>
        <w:pStyle w:val="2"/>
        <w:bidi w:val="0"/>
        <w:rPr>
          <w:rFonts w:hint="eastAsia"/>
          <w:lang w:val="en-US" w:eastAsia="zh-CN"/>
        </w:rPr>
      </w:pPr>
      <w:r>
        <w:rPr>
          <w:rFonts w:hint="eastAsia"/>
          <w:lang w:val="en-US" w:eastAsia="zh-CN"/>
        </w:rPr>
        <w:t>国务院办公厅</w:t>
      </w:r>
    </w:p>
    <w:p>
      <w:pPr>
        <w:pStyle w:val="2"/>
        <w:bidi w:val="0"/>
        <w:rPr>
          <w:rFonts w:hint="eastAsia"/>
          <w:lang w:val="en-US" w:eastAsia="zh-CN"/>
        </w:rPr>
      </w:pPr>
      <w:r>
        <w:rPr>
          <w:rFonts w:hint="eastAsia"/>
          <w:lang w:val="en-US" w:eastAsia="zh-CN"/>
        </w:rPr>
        <w:t>转发国家发展改革委、交通运输部关于</w:t>
      </w:r>
    </w:p>
    <w:p>
      <w:pPr>
        <w:pStyle w:val="2"/>
        <w:bidi w:val="0"/>
        <w:rPr>
          <w:rFonts w:hint="eastAsia" w:ascii="方正小标宋简体" w:hAnsi="方正小标宋简体" w:eastAsia="方正小标宋简体" w:cs="方正小标宋简体"/>
          <w:b w:val="0"/>
          <w:bCs/>
          <w:i w:val="0"/>
          <w:caps w:val="0"/>
          <w:color w:val="auto"/>
          <w:spacing w:val="0"/>
          <w:kern w:val="0"/>
          <w:szCs w:val="32"/>
          <w:highlight w:val="none"/>
          <w:shd w:val="clear" w:fill="FFFFFF"/>
          <w:lang w:val="en-US" w:eastAsia="zh-CN" w:bidi="ar"/>
        </w:rPr>
      </w:pPr>
      <w:r>
        <w:rPr>
          <w:rFonts w:hint="eastAsia"/>
          <w:lang w:val="en-US" w:eastAsia="zh-CN"/>
        </w:rPr>
        <w:t>进一步降低物流成本实施意见的通知</w:t>
      </w:r>
    </w:p>
    <w:p>
      <w:pPr>
        <w:pStyle w:val="4"/>
        <w:bidi w:val="0"/>
        <w:rPr>
          <w:rFonts w:hint="eastAsia"/>
          <w:lang w:val="en-US" w:eastAsia="zh-CN"/>
        </w:rPr>
      </w:pPr>
      <w:r>
        <w:rPr>
          <w:rFonts w:hint="eastAsia"/>
          <w:lang w:val="en-US" w:eastAsia="zh-CN"/>
        </w:rPr>
        <w:t>国办发〔2020〕10号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物流是畅通国民经济循环的重要环节。近年来，物流降本增效积极推进，社会物流成本水平保持稳步下降，但部分领域物流成本高、效率低等问题仍然突出，特别是受新冠肺炎疫情影响，社会物流成本出现阶段性上升，难以适应建设现代化经济体系、推动高质量发展的要求。为贯彻落实党中央、国务院关于统筹疫情防控和经济社会发展的决策部署，进一步降低物流成本、提升物流效率，加快恢复生产生活秩序，现提出以下意见。</w:t>
      </w:r>
    </w:p>
    <w:p>
      <w:pPr>
        <w:pStyle w:val="3"/>
        <w:bidi w:val="0"/>
        <w:rPr>
          <w:rFonts w:hint="eastAsia"/>
          <w:lang w:val="en-US" w:eastAsia="zh-CN"/>
        </w:rPr>
      </w:pPr>
      <w:r>
        <w:rPr>
          <w:rFonts w:hint="eastAsia"/>
          <w:lang w:val="en-US" w:eastAsia="zh-CN"/>
        </w:rPr>
        <w:t>一、深化关键环节改革，降低物流制度成本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（一）完善证照和许可办理程序。</w:t>
      </w:r>
      <w:r>
        <w:rPr>
          <w:rFonts w:hint="eastAsia" w:ascii="宋体" w:hAnsi="宋体" w:eastAsia="宋体" w:cs="宋体"/>
          <w:sz w:val="24"/>
          <w:szCs w:val="32"/>
          <w:lang w:val="en-US" w:eastAsia="zh-CN"/>
        </w:rPr>
        <w:t>加快运输领域资质证照电子化，推动线上办理签注。优化大件运输跨省并联许可服务，进一步提高审批效率。</w:t>
      </w:r>
      <w:r>
        <w:rPr>
          <w:rStyle w:val="18"/>
          <w:rFonts w:hint="eastAsia"/>
          <w:lang w:val="en-US" w:eastAsia="zh-CN"/>
        </w:rPr>
        <w:t>（交通运输部负责）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（二）科学推进治理车辆超限超载。</w:t>
      </w:r>
      <w:r>
        <w:rPr>
          <w:rFonts w:hint="eastAsia" w:ascii="宋体" w:hAnsi="宋体" w:eastAsia="宋体" w:cs="宋体"/>
          <w:sz w:val="24"/>
          <w:szCs w:val="32"/>
          <w:lang w:val="en-US" w:eastAsia="zh-CN"/>
        </w:rPr>
        <w:t>深入推进治超联合执法常态化、制度化，细化执法流程，严格执行全国统一的治超执法标准。分车型、分阶段有序开展治理货运车辆非法改装工作，逐步淘汰各种不合规车型。组织开展常压液体危险货物罐车专项治理行动。</w:t>
      </w:r>
      <w:r>
        <w:rPr>
          <w:rStyle w:val="18"/>
          <w:rFonts w:hint="eastAsia"/>
          <w:lang w:val="en-US" w:eastAsia="zh-CN"/>
        </w:rPr>
        <w:t>（交通运输部、公安部、工业和信息化部、市场监管总局按职责分工负责）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（三）维护道路货运市场正常秩序。</w:t>
      </w:r>
      <w:r>
        <w:rPr>
          <w:rFonts w:hint="eastAsia" w:ascii="宋体" w:hAnsi="宋体" w:eastAsia="宋体" w:cs="宋体"/>
          <w:sz w:val="24"/>
          <w:szCs w:val="32"/>
          <w:lang w:val="en-US" w:eastAsia="zh-CN"/>
        </w:rPr>
        <w:t>建立严厉打击高速公路、国省道车匪路霸的常态化工作机制，畅通投诉举报渠道，重点规范车辆通行、停车服务、道路救援等领域市场秩序。</w:t>
      </w:r>
      <w:r>
        <w:rPr>
          <w:rStyle w:val="18"/>
          <w:rFonts w:hint="eastAsia"/>
          <w:lang w:val="en-US" w:eastAsia="zh-CN"/>
        </w:rPr>
        <w:t>（公安部、交通运输部、国家发展改革委、市场监管总局、省级人民政府按职责分工负责）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（四）优化城市配送车辆通行停靠管理。</w:t>
      </w:r>
      <w:r>
        <w:rPr>
          <w:rFonts w:hint="eastAsia" w:ascii="宋体" w:hAnsi="宋体" w:eastAsia="宋体" w:cs="宋体"/>
          <w:sz w:val="24"/>
          <w:szCs w:val="32"/>
          <w:lang w:val="en-US" w:eastAsia="zh-CN"/>
        </w:rPr>
        <w:t>持续推进城市绿色货运配送示范工程。完善以综合物流中心、公共配送中心、末端配送网点为支撑的三级配送网络，合理设置城市配送车辆停靠装卸相关设施。鼓励发展共同配送、统一配送、集中配送、分时配送等集约化配送。改进城市配送车辆通行管理工作，明确城市配送车辆的概念范围，放宽标准化轻微型配送车辆通行限制，对新能源城市配送车辆给予更多通行便利。（交通运输部、商务部、公安部按职责分工负责）研究将城市配送车辆停靠接卸场地建设纳入城市建设和建筑设计规范。</w:t>
      </w:r>
      <w:r>
        <w:rPr>
          <w:rStyle w:val="18"/>
          <w:rFonts w:hint="eastAsia"/>
          <w:lang w:val="en-US" w:eastAsia="zh-CN"/>
        </w:rPr>
        <w:t>（住房城乡建设部负责）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（五）推进通关便利化。</w:t>
      </w:r>
      <w:r>
        <w:rPr>
          <w:rFonts w:hint="eastAsia" w:ascii="宋体" w:hAnsi="宋体" w:eastAsia="宋体" w:cs="宋体"/>
          <w:sz w:val="24"/>
          <w:szCs w:val="32"/>
          <w:lang w:val="en-US" w:eastAsia="zh-CN"/>
        </w:rPr>
        <w:t>推动港口、口岸等场所作业单证无纸化，压缩单证流转时间，提升货物进出港效率。依托国际贸易“单一窗口”，开展监管、查验指令信息与港口信息双向交互试点，提高进出口货物提离速度。持续推进进出口“提前申报”，优化“两步申报”通关模式。梳理海运、通关环节审批管理事项和监管证件，对不合理或不能适应监管需要的，按规定予以取消或退出口岸验核。</w:t>
      </w:r>
      <w:r>
        <w:rPr>
          <w:rStyle w:val="18"/>
          <w:rFonts w:hint="eastAsia"/>
          <w:lang w:val="en-US" w:eastAsia="zh-CN"/>
        </w:rPr>
        <w:t>（交通运输部、商务部、海关总署按职责分工负责）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（六）深化铁路市场化改革。</w:t>
      </w:r>
      <w:r>
        <w:rPr>
          <w:rFonts w:hint="eastAsia" w:ascii="宋体" w:hAnsi="宋体" w:eastAsia="宋体" w:cs="宋体"/>
          <w:sz w:val="24"/>
          <w:szCs w:val="32"/>
          <w:lang w:val="en-US" w:eastAsia="zh-CN"/>
        </w:rPr>
        <w:t>选取铁路路网密集、货运需求量大、运输供求矛盾较突出的地区和部分重要铁路货运线路（含疏运体系）开展铁路市场化改革综合试点，通过引入市场竞争机制，开展投融资、规划建设、运营管理、绩效管理、运输组织等改革。持续完善铁路货物运输价格灵活调整机制，及时灵敏反映市场供求关系。进一步放宽市场准入，吸引社会资本参与铁路货运场站、仓储等物流设施建设和运营。</w:t>
      </w:r>
      <w:r>
        <w:rPr>
          <w:rStyle w:val="18"/>
          <w:rFonts w:hint="eastAsia"/>
          <w:lang w:val="en-US" w:eastAsia="zh-CN"/>
        </w:rPr>
        <w:t>（国家发展改革委、交通运输部、财政部、国家铁路局、中国国家铁路集团有限公司负责）</w:t>
      </w:r>
    </w:p>
    <w:p>
      <w:pPr>
        <w:pStyle w:val="3"/>
        <w:bidi w:val="0"/>
        <w:rPr>
          <w:rFonts w:hint="eastAsia"/>
          <w:lang w:val="en-US" w:eastAsia="zh-CN"/>
        </w:rPr>
      </w:pPr>
      <w:r>
        <w:rPr>
          <w:rFonts w:hint="eastAsia"/>
          <w:lang w:val="en-US" w:eastAsia="zh-CN"/>
        </w:rPr>
        <w:t>二、加强土地和资金保障，降低物流要素成本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（七）保障物流用地需求。</w:t>
      </w:r>
      <w:r>
        <w:rPr>
          <w:rFonts w:hint="eastAsia" w:ascii="宋体" w:hAnsi="宋体" w:eastAsia="宋体" w:cs="宋体"/>
          <w:sz w:val="24"/>
          <w:szCs w:val="32"/>
          <w:lang w:val="en-US" w:eastAsia="zh-CN"/>
        </w:rPr>
        <w:t>对国家及有关部门、省（自治区、直辖市）确定的国家物流枢纽、铁路专用线、冷链物流设施等重大物流基础设施项目，在建设用地指标方面给予重点保障。支持利用铁路划拨用地等存量土地建设物流设施。指导地方按照有关规定利用集体经营性建设用地建设物流基础设施。</w:t>
      </w:r>
      <w:r>
        <w:rPr>
          <w:rStyle w:val="18"/>
          <w:rFonts w:hint="eastAsia"/>
          <w:lang w:val="en-US" w:eastAsia="zh-CN"/>
        </w:rPr>
        <w:t>（自然资源部、中国国家铁路集团有限公司、省级人民政府负责）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（八）完善物流用地考核。</w:t>
      </w:r>
      <w:r>
        <w:rPr>
          <w:rFonts w:hint="eastAsia" w:ascii="宋体" w:hAnsi="宋体" w:eastAsia="宋体" w:cs="宋体"/>
          <w:sz w:val="24"/>
          <w:szCs w:val="32"/>
          <w:lang w:val="en-US" w:eastAsia="zh-CN"/>
        </w:rPr>
        <w:t>指导地方政府合理设置物流用地绩效考核指标。在符合规划、不改变用途的前提下，对提高自有工业用地或仓储用地利用率、容积率并用于仓储、分拨转运等物流设施建设的，不再增收土地价款。</w:t>
      </w:r>
      <w:r>
        <w:rPr>
          <w:rStyle w:val="18"/>
          <w:rFonts w:hint="eastAsia"/>
          <w:lang w:val="en-US" w:eastAsia="zh-CN"/>
        </w:rPr>
        <w:t>（自然资源部、省级人民政府负责）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（九）拓宽融资渠道。</w:t>
      </w:r>
      <w:r>
        <w:rPr>
          <w:rFonts w:hint="eastAsia" w:ascii="宋体" w:hAnsi="宋体" w:eastAsia="宋体" w:cs="宋体"/>
          <w:sz w:val="24"/>
          <w:szCs w:val="32"/>
          <w:lang w:val="en-US" w:eastAsia="zh-CN"/>
        </w:rPr>
        <w:t>加大中央预算内投资、地方政府专项债券对国家物流枢纽、国家骨干冷链物流基地等重大物流基础设施建设的支持力度。引导银行业金融机构加强对物流企业融资支持，鼓励规范发展供应链金融，依托核心企业加强对上下游小微企业的金融服务。充分发挥全国中小企业融资综合信用服务平台作用，推广“信易贷”模式。落实授信尽职免责和差异化考核激励政策，明确尽职认定标准和免责条件。鼓励社会资本设立物流产业发展基金。</w:t>
      </w:r>
      <w:r>
        <w:rPr>
          <w:rStyle w:val="18"/>
          <w:rFonts w:hint="eastAsia"/>
          <w:lang w:val="en-US" w:eastAsia="zh-CN"/>
        </w:rPr>
        <w:t>（国家发展改革委、财政部、中国人民银行、中国银保监会、国家开发银行按职责分工负责）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（十）完善风险补偿分担机制。</w:t>
      </w:r>
      <w:r>
        <w:rPr>
          <w:rFonts w:hint="eastAsia" w:ascii="宋体" w:hAnsi="宋体" w:eastAsia="宋体" w:cs="宋体"/>
          <w:sz w:val="24"/>
          <w:szCs w:val="32"/>
          <w:lang w:val="en-US" w:eastAsia="zh-CN"/>
        </w:rPr>
        <w:t>鼓励保险公司为物流企业获取信贷融资提供保证保险增信支持，加大政策性担保对物流企业的信贷担保支持力度。发挥商业保险优势，支持保险公司开发物流企业综合保险产品和物流新兴业态从业人员的意外、医疗保险产品。</w:t>
      </w:r>
      <w:r>
        <w:rPr>
          <w:rStyle w:val="18"/>
          <w:rFonts w:hint="eastAsia"/>
          <w:lang w:val="en-US" w:eastAsia="zh-CN"/>
        </w:rPr>
        <w:t>（中国银保监会负责）</w:t>
      </w:r>
    </w:p>
    <w:p>
      <w:pPr>
        <w:pStyle w:val="3"/>
        <w:bidi w:val="0"/>
        <w:rPr>
          <w:rFonts w:hint="eastAsia"/>
          <w:lang w:val="en-US" w:eastAsia="zh-CN"/>
        </w:rPr>
      </w:pPr>
      <w:r>
        <w:rPr>
          <w:rFonts w:hint="eastAsia"/>
          <w:lang w:val="en-US" w:eastAsia="zh-CN"/>
        </w:rPr>
        <w:t>三、深入落实减税降费措施，降低物流税费成本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（十一）落实物流领域税费优惠政策。</w:t>
      </w:r>
      <w:r>
        <w:rPr>
          <w:rFonts w:hint="eastAsia" w:ascii="宋体" w:hAnsi="宋体" w:eastAsia="宋体" w:cs="宋体"/>
          <w:sz w:val="24"/>
          <w:szCs w:val="32"/>
          <w:lang w:val="en-US" w:eastAsia="zh-CN"/>
        </w:rPr>
        <w:t>落实好大宗商品仓储用地城镇土地使用税减半征收等物流减税降费政策。</w:t>
      </w:r>
      <w:r>
        <w:rPr>
          <w:rStyle w:val="18"/>
          <w:rFonts w:hint="eastAsia"/>
          <w:lang w:val="en-US" w:eastAsia="zh-CN"/>
        </w:rPr>
        <w:t>（财政部、税务总局负责）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（十二）降低公路通行成本。</w:t>
      </w:r>
      <w:r>
        <w:rPr>
          <w:rFonts w:hint="eastAsia" w:ascii="宋体" w:hAnsi="宋体" w:eastAsia="宋体" w:cs="宋体"/>
          <w:sz w:val="24"/>
          <w:szCs w:val="32"/>
          <w:lang w:val="en-US" w:eastAsia="zh-CN"/>
        </w:rPr>
        <w:t>结合深化收费公路制度改革，全面推广高速公路差异化收费，引导拥堵路段、时段车辆科学分流，进一步提高通行效率。深化高速公路电子不停车快捷收费改革。加强取消高速公路省界收费站后的路网运行保障，确保不增加货车通行费总体负担。鼓励有条件的地方回购经营性普通收费公路收费权，对车辆实行免费通行。严格落实鲜活农产品运输“绿色通道”政策，切实降低冷鲜猪肉等鲜活农产品运输成本。</w:t>
      </w:r>
      <w:r>
        <w:rPr>
          <w:rStyle w:val="18"/>
          <w:rFonts w:hint="eastAsia"/>
          <w:lang w:val="en-US" w:eastAsia="zh-CN"/>
        </w:rPr>
        <w:t>（交通运输部、财政部、国家发展改革委、省级人民政府按职责分工负责）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（十三）降低铁路航空货运收费。</w:t>
      </w:r>
      <w:r>
        <w:rPr>
          <w:rFonts w:hint="eastAsia" w:ascii="宋体" w:hAnsi="宋体" w:eastAsia="宋体" w:cs="宋体"/>
          <w:sz w:val="24"/>
          <w:szCs w:val="32"/>
          <w:lang w:val="en-US" w:eastAsia="zh-CN"/>
        </w:rPr>
        <w:t>精简铁路货运杂费项目，降低运杂费迟交金收费标准，严格落实取消货物运输变更手续费。（中国国家铁路集团有限公司负责）大力推行大宗货物“一口价”运输。严格落实铁路专用线领域收费目录清单和公示制度，对目录清单外的收费项目以及地方政府附加收费、专用线产权单位或经营单位收费等进行清理规范。制定铁路专用线服务价格行为规则，规范铁路专用线、自备车维修服务收费行为，进一步降低收费标准，严禁通过提高或变相提高其他收费的方式冲抵降费效果。（市场监管总局、国家铁路局、中国国家铁路集团有限公司按职责分工负责）推动中欧班列高质量发展，优化班列运输组织，加强资源整合，推进“中转集散”，规范不良竞争行为，进一步降低班列开行成本。（国家发展改革委、中国国家铁路集团有限公司、财政部按职责分工负责）将机场货站运抵费归并纳入货物处理费。</w:t>
      </w:r>
      <w:r>
        <w:rPr>
          <w:rStyle w:val="18"/>
          <w:rFonts w:hint="eastAsia"/>
          <w:lang w:val="en-US" w:eastAsia="zh-CN"/>
        </w:rPr>
        <w:t>（中国民航局、省级人民政府负责）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（十四）规范海运口岸收费。</w:t>
      </w:r>
      <w:r>
        <w:rPr>
          <w:rFonts w:hint="eastAsia" w:ascii="宋体" w:hAnsi="宋体" w:eastAsia="宋体" w:cs="宋体"/>
          <w:sz w:val="24"/>
          <w:szCs w:val="32"/>
          <w:lang w:val="en-US" w:eastAsia="zh-CN"/>
        </w:rPr>
        <w:t>降低港口、检验检疫等收费。对海运口岸收费进行专项清理整顿，进一步精简合并收费项目，完善海运口岸收费目录清单并实行动态管理，确保清单外无收费项目。研究将港口设施保安费等并入港口作业包干费，降低部分政府定价的港口收费标准。依法规范港口企业和船公司收费行为。降低集装箱进出口常规收费水平。</w:t>
      </w:r>
      <w:r>
        <w:rPr>
          <w:rStyle w:val="18"/>
          <w:rFonts w:hint="eastAsia"/>
          <w:lang w:val="en-US" w:eastAsia="zh-CN"/>
        </w:rPr>
        <w:t>（国家发展改革委、财政部、交通运输部、海关总署、市场监管总局按职责分工负责）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（十五）加强物流领域收费行为监管。</w:t>
      </w:r>
      <w:r>
        <w:rPr>
          <w:rFonts w:hint="eastAsia" w:ascii="宋体" w:hAnsi="宋体" w:eastAsia="宋体" w:cs="宋体"/>
          <w:sz w:val="24"/>
          <w:szCs w:val="32"/>
          <w:lang w:val="en-US" w:eastAsia="zh-CN"/>
        </w:rPr>
        <w:t>对实行政府定价或政府指导价的收费项目，及时降低偏高收费标准；对实行市场调节价的收费项目，研究建立收费行为规则和指南。严格执行收费项目和标准公示制度，对不按公示价格标准收费或随意增加收费项目等行为，加大查处力度。依法查处强制收费、只收费不服务、超标准收费等违规违法行为。</w:t>
      </w:r>
      <w:r>
        <w:rPr>
          <w:rStyle w:val="18"/>
          <w:rFonts w:hint="eastAsia"/>
          <w:lang w:val="en-US" w:eastAsia="zh-CN"/>
        </w:rPr>
        <w:t>（国家发展改革委、市场监管总局、交通运输部、海关总署、省级人民政府按职责分工负责）</w:t>
      </w:r>
    </w:p>
    <w:p>
      <w:pPr>
        <w:pStyle w:val="3"/>
        <w:bidi w:val="0"/>
        <w:rPr>
          <w:rFonts w:hint="eastAsia"/>
          <w:lang w:val="en-US" w:eastAsia="zh-CN"/>
        </w:rPr>
      </w:pPr>
      <w:r>
        <w:rPr>
          <w:rFonts w:hint="eastAsia"/>
          <w:lang w:val="en-US" w:eastAsia="zh-CN"/>
        </w:rPr>
        <w:t>四、加强信息开放共享，降低物流信息成本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（十六）推动物流信息开放共享。</w:t>
      </w:r>
      <w:r>
        <w:rPr>
          <w:rFonts w:hint="eastAsia" w:ascii="宋体" w:hAnsi="宋体" w:eastAsia="宋体" w:cs="宋体"/>
          <w:sz w:val="24"/>
          <w:szCs w:val="32"/>
          <w:lang w:val="en-US" w:eastAsia="zh-CN"/>
        </w:rPr>
        <w:t>在确保信息安全前提下，交通运输、公安交管、铁路、港口、航空等单位要向社会开放与物流相关的公共信息。按照安全共享和对等互利的原则，推动铁路企业与港口、物流等企业信息系统对接，完善信息接口等标准，加强列车到发时刻等信息开放。研究建立全国多式联运公共信息系统，推行标准化数据接口和协议，更大程度实现数据信息共享。</w:t>
      </w:r>
      <w:r>
        <w:rPr>
          <w:rStyle w:val="18"/>
          <w:rFonts w:hint="eastAsia"/>
          <w:lang w:val="en-US" w:eastAsia="zh-CN"/>
        </w:rPr>
        <w:t>（交通运输部、公安部、工业和信息化部、国家铁路局、中国民航局、中国国家铁路集团有限公司按职责分工负责）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（十七）降低货车定位信息成本。</w:t>
      </w:r>
      <w:r>
        <w:rPr>
          <w:rFonts w:hint="eastAsia" w:ascii="宋体" w:hAnsi="宋体" w:eastAsia="宋体" w:cs="宋体"/>
          <w:sz w:val="24"/>
          <w:szCs w:val="32"/>
          <w:lang w:val="en-US" w:eastAsia="zh-CN"/>
        </w:rPr>
        <w:t>对出厂前已安装卫星定位装置的货运车辆，任何单位不得要求重复加装卫星定位装置。规范货运车辆定位信息服务商收费行为，减轻货运车辆定位信息成本负担。</w:t>
      </w:r>
      <w:r>
        <w:rPr>
          <w:rStyle w:val="18"/>
          <w:rFonts w:hint="eastAsia"/>
          <w:lang w:val="en-US" w:eastAsia="zh-CN"/>
        </w:rPr>
        <w:t>（工业和信息化部、市场监管总局、交通运输部按职责分工负责）</w:t>
      </w:r>
    </w:p>
    <w:p>
      <w:pPr>
        <w:pStyle w:val="3"/>
        <w:bidi w:val="0"/>
        <w:rPr>
          <w:rFonts w:hint="eastAsia"/>
          <w:lang w:val="en-US" w:eastAsia="zh-CN"/>
        </w:rPr>
      </w:pPr>
      <w:r>
        <w:rPr>
          <w:rFonts w:hint="eastAsia"/>
          <w:lang w:val="en-US" w:eastAsia="zh-CN"/>
        </w:rPr>
        <w:t>五、推动物流设施高效衔接，降低物流联运成本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（十八）破除多式联运“中梗阻”。</w:t>
      </w:r>
      <w:r>
        <w:rPr>
          <w:rFonts w:hint="eastAsia" w:ascii="宋体" w:hAnsi="宋体" w:eastAsia="宋体" w:cs="宋体"/>
          <w:sz w:val="24"/>
          <w:szCs w:val="32"/>
          <w:lang w:val="en-US" w:eastAsia="zh-CN"/>
        </w:rPr>
        <w:t>中央和地方财政加大对铁路专用线、多式联运场站等物流设施建设的资金支持力度，研究制定铁路专用线进港口设计规范，促进铁路专用线进港口、进大型工矿企业、进物流枢纽。持续推进长江航道整治工程和三峡翻坝综合转运体系建设，进一步提升长江等内河航运能力。加快推动大宗货物中长距离运输“公转铁”、“公转水”。（财政部、国家发展改革委、交通运输部、工业和信息化部、国家铁路局、中国国家铁路集团有限公司按职责分工负责）以多式联运示范工程为重点，推广应用多式联运运单，加快发展“一单制”联运服务。</w:t>
      </w:r>
      <w:r>
        <w:rPr>
          <w:rStyle w:val="18"/>
          <w:rFonts w:hint="eastAsia"/>
          <w:lang w:val="en-US" w:eastAsia="zh-CN"/>
        </w:rPr>
        <w:t>（交通运输部、国家发展改革委、国家铁路局、中国国家铁路集团有限公司负责）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（十九）完善物流标准规范体系。</w:t>
      </w:r>
      <w:r>
        <w:rPr>
          <w:rFonts w:hint="eastAsia" w:ascii="宋体" w:hAnsi="宋体" w:eastAsia="宋体" w:cs="宋体"/>
          <w:sz w:val="24"/>
          <w:szCs w:val="32"/>
          <w:lang w:val="en-US" w:eastAsia="zh-CN"/>
        </w:rPr>
        <w:t>推广应用符合国家标准的货运车辆、内河船舶船型、标准化托盘和包装基础模数，带动上下游物流装载器具标准化。（工业和信息化部、商务部、交通运输部、市场监管总局按职责分工负责）加强与国际标准接轨，适应多式联运发展需求，推广应用内陆集装箱（系列2），加强特定货类安全装载标准研究，减少重复掏箱装箱。</w:t>
      </w:r>
      <w:r>
        <w:rPr>
          <w:rStyle w:val="18"/>
          <w:rFonts w:hint="eastAsia"/>
          <w:lang w:val="en-US" w:eastAsia="zh-CN"/>
        </w:rPr>
        <w:t>（交通运输部、国家铁路局、工业和信息化部、公安部、中国国家铁路集团有限公司负责）</w:t>
      </w:r>
    </w:p>
    <w:p>
      <w:pPr>
        <w:pStyle w:val="3"/>
        <w:bidi w:val="0"/>
        <w:rPr>
          <w:rFonts w:hint="eastAsia"/>
          <w:lang w:val="en-US" w:eastAsia="zh-CN"/>
        </w:rPr>
      </w:pPr>
      <w:r>
        <w:rPr>
          <w:rFonts w:hint="eastAsia"/>
          <w:lang w:val="en-US" w:eastAsia="zh-CN"/>
        </w:rPr>
        <w:t>六、推动物流业提质增效，降低物流综合成本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（二十）推进物流基础设施网络建设。</w:t>
      </w:r>
      <w:r>
        <w:rPr>
          <w:rFonts w:hint="eastAsia" w:ascii="宋体" w:hAnsi="宋体" w:eastAsia="宋体" w:cs="宋体"/>
          <w:sz w:val="24"/>
          <w:szCs w:val="32"/>
          <w:lang w:val="en-US" w:eastAsia="zh-CN"/>
        </w:rPr>
        <w:t>研究制定2021—2025年国家物流枢纽网络建设实施方案，整合优化存量物流基础设施资源，构建“通道+枢纽+网络”的物流运作体系，系统性降低全程运输、仓储等物流成本。（国家发展改革委、交通运输部负责）继续实施示范物流园区工程，示范带动骨干物流园区互联成网。（国家发展改革委、自然资源部负责）布局建设一批国家骨干冷链物流基地，有针对性补齐城乡冷链物流设施短板，整合冷链物流以及农产品生产、流通资源，提高冷链物流规模化、集约化、组织化、网络化水平，降低冷链物流成本。（国家发展改革委负责）加强县乡村共同配送基础设施建设，推广应用移动冷库等新型冷链物流设施设备。（商务部、国家发展改革委负责）加强应急物流体系建设，完善应急物流基础设施网络，整合储备、运输、配送等各类存量基础设施资源，加快补齐特定区域、特定领域应急物流基础设施短板，提高紧急情况下应急物流保障能力。</w:t>
      </w:r>
      <w:r>
        <w:rPr>
          <w:rStyle w:val="18"/>
          <w:rFonts w:hint="eastAsia"/>
          <w:lang w:val="en-US" w:eastAsia="zh-CN"/>
        </w:rPr>
        <w:t>（国家发展改革委、交通运输部、省级人民政府按职责分工负责）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（二十一）培育骨干物流企业。</w:t>
      </w:r>
      <w:r>
        <w:rPr>
          <w:rFonts w:hint="eastAsia" w:ascii="宋体" w:hAnsi="宋体" w:eastAsia="宋体" w:cs="宋体"/>
          <w:sz w:val="24"/>
          <w:szCs w:val="32"/>
          <w:lang w:val="en-US" w:eastAsia="zh-CN"/>
        </w:rPr>
        <w:t>鼓励大型物流企业市场化兼并重组，提高综合服务能力和国际竞争力。培育具有较强实力的国际海运企业，推动构建与我国对外贸易规模相适应的国际航运网络。</w:t>
      </w:r>
      <w:r>
        <w:rPr>
          <w:rStyle w:val="18"/>
          <w:rFonts w:hint="eastAsia"/>
          <w:lang w:val="en-US" w:eastAsia="zh-CN"/>
        </w:rPr>
        <w:t>（国务院国资委、交通运输部按职责分工负责）严格落实网络货运平台运营相关法规和标准，促进公路货运新业态规范发展。鼓励物流企业向多式联运经营人、物流全链条服务商转型。（交通运输部、国家发展改革委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（二十二）提高现代供应链发展水平。</w:t>
      </w:r>
      <w:r>
        <w:rPr>
          <w:rFonts w:hint="eastAsia" w:ascii="宋体" w:hAnsi="宋体" w:eastAsia="宋体" w:cs="宋体"/>
          <w:sz w:val="24"/>
          <w:szCs w:val="32"/>
          <w:lang w:val="en-US" w:eastAsia="zh-CN"/>
        </w:rPr>
        <w:t>深入推进供应链创新与应用试点，总结推广试点成功经验和模式，提高资金、存货周转效率，促进现代供应链与农业、工业、商贸流通业等融合创新。研究制定现代供应链发展战略，加快发展数字化、智能化、全球化的现代供应链。</w:t>
      </w:r>
      <w:r>
        <w:rPr>
          <w:rStyle w:val="18"/>
          <w:rFonts w:hint="eastAsia"/>
          <w:lang w:val="en-US" w:eastAsia="zh-CN"/>
        </w:rPr>
        <w:t>（国家发展改革委、商务部按职责分工负责）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（二十三）加快发展智慧物流。</w:t>
      </w:r>
      <w:r>
        <w:rPr>
          <w:rFonts w:hint="eastAsia" w:ascii="宋体" w:hAnsi="宋体" w:eastAsia="宋体" w:cs="宋体"/>
          <w:sz w:val="24"/>
          <w:szCs w:val="32"/>
          <w:lang w:val="en-US" w:eastAsia="zh-CN"/>
        </w:rPr>
        <w:t>积极推进新一代国家交通控制网建设，加快货物管理、运输服务、场站设施等数字化升级。（交通运输部负责）推进新兴技术和智能化设备应用，提高仓储、运输、分拨配送等物流环节的自动化、智慧化水平。</w:t>
      </w:r>
      <w:r>
        <w:rPr>
          <w:rStyle w:val="18"/>
          <w:rFonts w:hint="eastAsia"/>
          <w:lang w:val="en-US" w:eastAsia="zh-CN"/>
        </w:rPr>
        <w:t>（国家发展改革委负责）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（二十四）积极发展绿色物流。</w:t>
      </w:r>
      <w:r>
        <w:rPr>
          <w:rFonts w:hint="eastAsia" w:ascii="宋体" w:hAnsi="宋体" w:eastAsia="宋体" w:cs="宋体"/>
          <w:sz w:val="24"/>
          <w:szCs w:val="32"/>
          <w:lang w:val="en-US" w:eastAsia="zh-CN"/>
        </w:rPr>
        <w:t>深入推动货物包装和物流器具绿色化、减量化，鼓励企业研发使用可循环的绿色包装和可降解的绿色包材。加快推动建立托盘等标准化装载器具循环共用体系，减少企业重复投入。</w:t>
      </w:r>
      <w:r>
        <w:rPr>
          <w:rStyle w:val="18"/>
          <w:rFonts w:hint="eastAsia"/>
          <w:lang w:val="en-US" w:eastAsia="zh-CN"/>
        </w:rPr>
        <w:t>（商务部、交通运输部、市场监管总局、工业和信息化部、国家邮政局按职责分工负责）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区各部门要按照党中央、国务院决策部署，加强政策统筹协调，切实落实工作责任，结合本地区本部门实际认真组织实施。国家发展改革委要会同有关部门发挥全国现代物流工作部际联席会议作用，加强工作指导，及时总结推广降低物流成本典型经验做法，协调解决政策实施中存在的问题，确保各项政策措施落地见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footerReference r:id="rId10" w:type="default"/>
          <w:pgSz w:w="9638" w:h="13606"/>
          <w:pgMar w:top="1247" w:right="1417" w:bottom="1247" w:left="1417" w:header="851" w:footer="992" w:gutter="0"/>
          <w:pgNumType w:fmt="decimal" w:start="38"/>
          <w:cols w:space="0" w:num="1"/>
          <w:rtlGutter w:val="0"/>
          <w:docGrid w:type="lines" w:linePitch="312" w:charSpace="0"/>
        </w:sectPr>
      </w:pPr>
    </w:p>
    <w:p>
      <w:pPr>
        <w:pStyle w:val="2"/>
        <w:bidi w:val="0"/>
        <w:rPr>
          <w:rFonts w:hint="eastAsia"/>
          <w:lang w:val="en-US" w:eastAsia="zh-CN"/>
        </w:rPr>
      </w:pPr>
      <w:r>
        <w:rPr>
          <w:rFonts w:hint="eastAsia"/>
          <w:lang w:val="en-US" w:eastAsia="zh-CN"/>
        </w:rPr>
        <w:t>自然资源部自然资源确权登记局</w:t>
      </w:r>
    </w:p>
    <w:p>
      <w:pPr>
        <w:pStyle w:val="2"/>
        <w:bidi w:val="0"/>
        <w:rPr>
          <w:rFonts w:hint="eastAsia"/>
          <w:lang w:val="en-US" w:eastAsia="zh-CN"/>
        </w:rPr>
      </w:pPr>
      <w:r>
        <w:rPr>
          <w:rFonts w:hint="eastAsia"/>
          <w:lang w:val="en-US" w:eastAsia="zh-CN"/>
        </w:rPr>
        <w:t>关于进一步做好免收小微企业不动产</w:t>
      </w:r>
    </w:p>
    <w:p>
      <w:pPr>
        <w:pStyle w:val="2"/>
        <w:bidi w:val="0"/>
        <w:rPr>
          <w:rFonts w:hint="eastAsia" w:ascii="宋体" w:hAnsi="宋体" w:eastAsia="宋体" w:cs="宋体"/>
          <w:szCs w:val="32"/>
          <w:lang w:val="en-US" w:eastAsia="zh-CN"/>
        </w:rPr>
      </w:pPr>
      <w:r>
        <w:rPr>
          <w:rFonts w:hint="eastAsia"/>
          <w:lang w:val="en-US" w:eastAsia="zh-CN"/>
        </w:rPr>
        <w:t>登记费工作的通知</w:t>
      </w:r>
    </w:p>
    <w:p>
      <w:pPr>
        <w:pStyle w:val="4"/>
        <w:bidi w:val="0"/>
        <w:rPr>
          <w:rFonts w:hint="eastAsia"/>
          <w:lang w:val="en-US" w:eastAsia="zh-CN"/>
        </w:rPr>
      </w:pPr>
      <w:r>
        <w:rPr>
          <w:rFonts w:hint="eastAsia"/>
          <w:lang w:val="en-US" w:eastAsia="zh-CN"/>
        </w:rPr>
        <w:t>自然资登记函〔2021〕2号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各省、自治区、直辖市自然资源主管部门，新疆生产建设兵团自然资源局：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为深化“放管服”改革，优化营商环境，进一步落实《财政部 国家发展和改革委员会关于不动产登记收费有关政策问题的通知》（财税〔2016〕79 号）和《国家发展和改革委员会 财政部关于不动产登记收费标准等有关问题的通知》（发改价格规〔2016〕2559 号），做好免收小微企业不动产登记费工作，经研究，决定实施小微企业免收不动产登记费告知承诺制。具体事项通知如下：</w:t>
      </w:r>
    </w:p>
    <w:p>
      <w:pPr>
        <w:pStyle w:val="3"/>
        <w:bidi w:val="0"/>
        <w:rPr>
          <w:rFonts w:hint="eastAsia"/>
          <w:lang w:val="en-US" w:eastAsia="zh-CN"/>
        </w:rPr>
      </w:pPr>
      <w:r>
        <w:rPr>
          <w:rFonts w:hint="eastAsia"/>
          <w:lang w:val="en-US" w:eastAsia="zh-CN"/>
        </w:rPr>
        <w:t>一、实施小微企业免收不动产登记费告知承诺制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不动产登记机构免收小微企业不动产登记费，应当依据《关于印发中小企业划型标准规定的通知》（工信部联企业〔2011〕300号）规定的小微企业标准，通过告知企业书面承诺（承诺书样本见附件）的方式实施。企业做出书面承诺后，不动产登记机构即免收相应的不动产登记费，不得要求企业另行提供属于小微企业的证明材料。个体工商户凭工商营业执照直接免收不动产登记费，无需承诺。非小微企业或者不动产登记机构已履行告知义务但企业不愿做出书面承诺的，依法依规收取不动产登记费。</w:t>
      </w:r>
    </w:p>
    <w:p>
      <w:pPr>
        <w:pStyle w:val="3"/>
        <w:bidi w:val="0"/>
        <w:rPr>
          <w:rFonts w:hint="eastAsia"/>
          <w:lang w:val="en-US" w:eastAsia="zh-CN"/>
        </w:rPr>
      </w:pPr>
      <w:r>
        <w:rPr>
          <w:rFonts w:hint="eastAsia"/>
          <w:lang w:val="en-US" w:eastAsia="zh-CN"/>
        </w:rPr>
        <w:t>二、认真做好小微企业免收不动产登记费告知工作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不动产登记机构在受理申请时，应明确告知小微企业免收不动产登记费，并将告知内容纳入询问笔录，切实尽到告知义务。要充分利用广播、电视、报刊、网络媒体等多种形式，宣传小微企业免收不动产登记费告知承诺制，在办公场所和门户网站清晰、准确公开政策及承诺书样本，特别是在不动产登记服务大厅明显位置张贴、摆放宣传材料，方便申请人查阅、索取和下载。</w:t>
      </w:r>
    </w:p>
    <w:p>
      <w:pPr>
        <w:pStyle w:val="3"/>
        <w:bidi w:val="0"/>
        <w:rPr>
          <w:rFonts w:hint="eastAsia"/>
          <w:lang w:val="en-US" w:eastAsia="zh-CN"/>
        </w:rPr>
      </w:pPr>
      <w:r>
        <w:rPr>
          <w:rFonts w:hint="eastAsia"/>
          <w:lang w:val="en-US" w:eastAsia="zh-CN"/>
        </w:rPr>
        <w:t>三、切实强化小微企业告知承诺事项事后监管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做出书面承诺的企业对承诺的真实性负责。探索建立企业告知承诺信用制度，依托各级信用信息共享平台和行业信用信息系统，将企业在告知承诺中的失信行为纳入信用记录，实施相应失信惩戒措施。因虚假承诺产生其他法律责任的，由虚假承诺企业承担相应法律责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中小企业划型标准规定修订的，自动适用新的标准，承诺书样式相应修改。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附件：小微企业免缴不动产登记费承诺书（样本）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3403" w:firstLineChars="1418"/>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自然资源部自然资源确权登记局</w:t>
      </w:r>
    </w:p>
    <w:p>
      <w:pPr>
        <w:keepNext w:val="0"/>
        <w:keepLines w:val="0"/>
        <w:pageBreakBefore w:val="0"/>
        <w:widowControl w:val="0"/>
        <w:kinsoku/>
        <w:wordWrap/>
        <w:overflowPunct/>
        <w:topLinePunct w:val="0"/>
        <w:autoSpaceDE/>
        <w:autoSpaceDN/>
        <w:bidi w:val="0"/>
        <w:adjustRightInd/>
        <w:snapToGrid/>
        <w:spacing w:line="440" w:lineRule="exact"/>
        <w:ind w:left="3360" w:leftChars="0" w:firstLine="840" w:firstLineChars="35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2021年1月7日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HNPR—2020—01008</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湖南省人民政府办公厅</w:t>
      </w:r>
    </w:p>
    <w:p>
      <w:pPr>
        <w:pStyle w:val="2"/>
        <w:bidi w:val="0"/>
        <w:rPr>
          <w:rFonts w:hint="eastAsia"/>
          <w:lang w:val="en-US" w:eastAsia="zh-CN"/>
        </w:rPr>
      </w:pPr>
      <w:r>
        <w:rPr>
          <w:rFonts w:hint="eastAsia"/>
          <w:lang w:val="en-US" w:eastAsia="zh-CN"/>
        </w:rPr>
        <w:t>印发《关于促进冷链物流业高质量发展的</w:t>
      </w:r>
    </w:p>
    <w:p>
      <w:pPr>
        <w:pStyle w:val="2"/>
        <w:bidi w:val="0"/>
        <w:rPr>
          <w:rFonts w:hint="eastAsia"/>
          <w:lang w:val="en-US" w:eastAsia="zh-CN"/>
        </w:rPr>
      </w:pPr>
      <w:r>
        <w:rPr>
          <w:rFonts w:hint="eastAsia"/>
          <w:lang w:val="en-US" w:eastAsia="zh-CN"/>
        </w:rPr>
        <w:t>若干政策措施》的通知</w:t>
      </w:r>
    </w:p>
    <w:p>
      <w:pPr>
        <w:pStyle w:val="4"/>
        <w:bidi w:val="0"/>
        <w:rPr>
          <w:rFonts w:hint="eastAsia"/>
          <w:lang w:val="en-US" w:eastAsia="zh-CN"/>
        </w:rPr>
      </w:pPr>
      <w:r>
        <w:rPr>
          <w:rFonts w:hint="eastAsia"/>
          <w:lang w:val="en-US" w:eastAsia="zh-CN"/>
        </w:rPr>
        <w:t>湘政办发〔2020〕13号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《关于促进冷链物流业高质量发展的若干政策措施》已经省人民政府同意，现印发给你们，请认真贯彻落实。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2020年4月7日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关于促进冷链物流业高质量发展的</w:t>
      </w:r>
    </w:p>
    <w:p>
      <w:pPr>
        <w:pStyle w:val="2"/>
        <w:bidi w:val="0"/>
        <w:rPr>
          <w:rFonts w:hint="eastAsia"/>
          <w:lang w:val="en-US" w:eastAsia="zh-CN"/>
        </w:rPr>
      </w:pPr>
      <w:r>
        <w:rPr>
          <w:rFonts w:hint="eastAsia"/>
          <w:lang w:val="en-US" w:eastAsia="zh-CN"/>
        </w:rPr>
        <w:t>若干政策措施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为贯彻落实党中央、国务院和省委、省政府部署要求，进一步补齐发展短板，促进全省冷链物流业高质量发展，结合我省实际，制定以下政策措施。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一、引进培育龙头企业。</w:t>
      </w:r>
      <w:r>
        <w:rPr>
          <w:rFonts w:hint="eastAsia" w:ascii="宋体" w:hAnsi="宋体" w:eastAsia="宋体" w:cs="宋体"/>
          <w:sz w:val="24"/>
          <w:szCs w:val="32"/>
          <w:lang w:val="en-US" w:eastAsia="zh-CN"/>
        </w:rPr>
        <w:t>重点瞄准从事冷链物流业务的“三类500强”和全国冷链物流企业20强，引进1—2家龙头企业落户湖南或在湖南设立区域总部，由省人民政府采取“一事一议”方式，在财政补助、用地保障等方面给予“一揽子”支持政策。支持省内冷链物流企业或有实力的机构，通过参股控股、兼并重组、协作联盟等方式，打造2—3家技术先进、主业突出、核心竞争力强的大型现代化冷链物流企业集团；对注册地在湖南且首次获评或复核通过的国家五星级冷链物流企业，以及全国冷链物流业100强企业，由省财政给予一次性奖励50万元。对从事冷链业务的省级以上农业产业化龙头企业，纳入重点培育范围给予政策、资金支持。市州、县市区可结合实际制定出台相应政策支持本地区从事冷链业务的农业产业化龙头企业发展。对注册地在湖南且首次获评或复核通过的国家三星、四星级冷链物流企业，各地可分档给予奖励。</w:t>
      </w:r>
      <w:r>
        <w:rPr>
          <w:rStyle w:val="18"/>
          <w:rFonts w:hint="eastAsia"/>
          <w:lang w:val="en-US" w:eastAsia="zh-CN"/>
        </w:rPr>
        <w:t>（责任单位：省商务厅、省财政厅、省发展改革委、省供销社、省邮政管理局、省交通运输厅、省农业农村厅，各市州、县市区人民政府）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二、推动形成网络化布局。</w:t>
      </w:r>
      <w:r>
        <w:rPr>
          <w:rFonts w:hint="eastAsia" w:ascii="宋体" w:hAnsi="宋体" w:eastAsia="宋体" w:cs="宋体"/>
          <w:sz w:val="24"/>
          <w:szCs w:val="32"/>
          <w:lang w:val="en-US" w:eastAsia="zh-CN"/>
        </w:rPr>
        <w:t>支持冷链龙头企业依托长沙国家物流枢纽，整合长株潭地区冷链存量资源，优化结构，提升智能化等高端冷库占比，建设共同配送中心，增强核心区域辐射带动能力；依托国家物流枢纽承载城市新建或整合存量资源，布局建设冷链物流区域中心；在其他市州新建或依托大型农业批发市场改扩建冷链物流中转基地；合理布局冷链物流网络，支持经济欠发达地区特别是集中连片特困地区农产品冷链物流设施建设。对冷链龙头企业依照冷链物流规划布局新建投资规模3亿元以上，改扩建投资规模1亿元以上的项目，建成后三年内当年新增税收省级部分的40%安排给所在地政府，用于支持冷链物流发展。鼓励有实力的冷链企业新建产地预冷设施，总投资达1000万元及以上的，省财政按不超过总投资额20%比例予以补助（最高补助额度300万元）。鼓励有条件的市州、县市区对新建产地预冷设施和在城市配送末端设立带冷藏功能的智能快件箱且达到一定规模的企业给予财政资金支持。</w:t>
      </w:r>
      <w:r>
        <w:rPr>
          <w:rStyle w:val="18"/>
          <w:rFonts w:hint="eastAsia"/>
          <w:lang w:val="en-US" w:eastAsia="zh-CN"/>
        </w:rPr>
        <w:t>（责任单位：省发展改革委、省财政厅、省税务局、省农业农村厅、省邮政管理局等，各市州、县市区人民政府）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三、着力提升标准化水平。</w:t>
      </w:r>
      <w:r>
        <w:rPr>
          <w:rFonts w:hint="eastAsia" w:ascii="宋体" w:hAnsi="宋体" w:eastAsia="宋体" w:cs="宋体"/>
          <w:sz w:val="24"/>
          <w:szCs w:val="32"/>
          <w:lang w:val="en-US" w:eastAsia="zh-CN"/>
        </w:rPr>
        <w:t>对主导制定国家标准和地方标准的省内冷链物流企业或行业协会，一次性给予不超过30万元和15万元补助。支持龙头企业或行业协会建立全省冷链标准托盘（1000mm×1200mm）、（400mm×600mm）包装模数系列尺寸的周转筐（箱）等“共享池”，通过租赁等方式降低成本、提高使用效率。推广使用新能源冷链物流配送车辆，逐步淘汰非标棉被车、面包车等。对具备国家三星级及以上冷链物流企业和开展冷链业务的省级以上农业产业化龙头企业，支持其按规定参与政府机关、事业单位、学校食堂等食品供应采购。</w:t>
      </w:r>
      <w:r>
        <w:rPr>
          <w:rStyle w:val="18"/>
          <w:rFonts w:hint="eastAsia"/>
          <w:lang w:val="en-US" w:eastAsia="zh-CN"/>
        </w:rPr>
        <w:t>（责任单位：省市场监管局、省财政厅、省商务厅、省发展改革委、省公安厅、省工业和信息化厅、省农业农村厅）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四、支持构建信息化平台。</w:t>
      </w:r>
      <w:r>
        <w:rPr>
          <w:rFonts w:hint="eastAsia" w:ascii="宋体" w:hAnsi="宋体" w:eastAsia="宋体" w:cs="宋体"/>
          <w:sz w:val="24"/>
          <w:szCs w:val="32"/>
          <w:lang w:val="en-US" w:eastAsia="zh-CN"/>
        </w:rPr>
        <w:t>开发建设冷链物流质量追溯和温控监管平台，选择部分重点城市和企业开展试点，对冷链生产、储存、运输、零售等各个环节进行监测、监管。对试点企业在冷库、冷藏车、冷柜等设施安装信息采集设备，购置订单、仓储、运输、零售等信息化系统给予一定补助。整合现有冷链物流信息平台，推动建立全省冷链物流公共服务平台，对进入公共服务平台的企业实行免费开放，符合条件的核发车辆通行证。省财政对平台建设予以适当补助。</w:t>
      </w:r>
      <w:r>
        <w:rPr>
          <w:rStyle w:val="18"/>
          <w:rFonts w:hint="eastAsia"/>
          <w:lang w:val="en-US" w:eastAsia="zh-CN"/>
        </w:rPr>
        <w:t>（责任单位：省商务厅、省市场监管局、省交通运输厅、省发展改革委、省财政厅、省农业农村厅）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五、促进车辆便利化通行。</w:t>
      </w:r>
      <w:r>
        <w:rPr>
          <w:rFonts w:hint="eastAsia" w:ascii="宋体" w:hAnsi="宋体" w:eastAsia="宋体" w:cs="宋体"/>
          <w:sz w:val="24"/>
          <w:szCs w:val="32"/>
          <w:lang w:val="en-US" w:eastAsia="zh-CN"/>
        </w:rPr>
        <w:t>优化鲜活农产品运输车辆通行服务，落实国家鲜活农产品运输“绿色通道”政策，对合规装载冷链运输车辆，国资、交通运输部门要研究推广使用先进检测技术，尽可能缩短鲜活农产品运输车辆的查验时间，逐步实现检查不开箱，提高整车合规装载运输鲜活农产品的冷链运输车辆的通行效率。合理布局城市配送车辆装卸点，对冷链配送车辆，优化通行管控措施给予便利通行。建立鲜活农产品进出口通关“绿色通道”，对涉及查验的，实行“优先查验、快速查验”，确保快速通关。</w:t>
      </w:r>
      <w:r>
        <w:rPr>
          <w:rStyle w:val="18"/>
          <w:rFonts w:hint="eastAsia"/>
          <w:lang w:val="en-US" w:eastAsia="zh-CN"/>
        </w:rPr>
        <w:t>（责任单位：省交通运输厅、省公安厅、省商务厅、省财政厅、省农业农村厅、省国资委、长沙海关）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六、减轻企业税费负担。</w:t>
      </w:r>
      <w:r>
        <w:rPr>
          <w:rFonts w:hint="eastAsia" w:ascii="宋体" w:hAnsi="宋体" w:eastAsia="宋体" w:cs="宋体"/>
          <w:sz w:val="24"/>
          <w:szCs w:val="32"/>
          <w:lang w:val="en-US" w:eastAsia="zh-CN"/>
        </w:rPr>
        <w:t>冷链物流企业开展研发活动中实际发生的研发费用，未形成无形资产计入当期损益的，在按规定据实扣除的基础上，2018年1月1日至2020年12月31日期间，再按照实际发生额的75%在税前加计扣除；形成无形资产的，在上述期间按照无形资产成本的175%在税前摊销。政策执行期间或期满后国家政策发生调整的，按调整后的新政策执行。冷链物流企业购入固定资产、支付过路过桥费和财产保险费时取得增值税合法有效抵扣凭证，符合规定的允许作为增值税进项税额抵扣。对于在省内享受西部大开发政策的县市区投资的冷链物流项目，依法落实相关税收优惠政策。开展冷链物流企业不合理收费清理专项行动，推行收费公示制度，规范收费行为。</w:t>
      </w:r>
      <w:r>
        <w:rPr>
          <w:rStyle w:val="18"/>
          <w:rFonts w:hint="eastAsia"/>
          <w:lang w:val="en-US" w:eastAsia="zh-CN"/>
        </w:rPr>
        <w:t>（责任单位：省税务局、省市场监管局、省发展改革委、省财政厅）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七、降低企业用电成本。</w:t>
      </w:r>
      <w:r>
        <w:rPr>
          <w:rFonts w:hint="eastAsia" w:ascii="宋体" w:hAnsi="宋体" w:eastAsia="宋体" w:cs="宋体"/>
          <w:sz w:val="24"/>
          <w:szCs w:val="32"/>
          <w:lang w:val="en-US" w:eastAsia="zh-CN"/>
        </w:rPr>
        <w:t>鼓励建设绿色冷库，通过节能改造和能效管理，充分利用峰谷分时电价政策实施冰蓄能等新技术，降低企业用电成本。支持家庭农场、农民合作社、供销合作社、邮政快递企业、产业化龙头企业建设产地分拣包装、冷藏保鲜、仓储运输、初加工等设施，对其在农村建设的保鲜仓储设施用电实行农业生产用电价格。支持符合条件的冷库用电企业参与电力市场交易，与发电企业协商签订直购电合同或者同售电公司协商签订零售合同，通过市场化手段降低用电成本。</w:t>
      </w:r>
      <w:r>
        <w:rPr>
          <w:rStyle w:val="18"/>
          <w:rFonts w:hint="eastAsia"/>
          <w:lang w:val="en-US" w:eastAsia="zh-CN"/>
        </w:rPr>
        <w:t>（责任单位：国网湖南省电力公司、省发展改革委）</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八、保障合理用地需求。</w:t>
      </w:r>
      <w:r>
        <w:rPr>
          <w:rFonts w:hint="eastAsia" w:ascii="宋体" w:hAnsi="宋体" w:eastAsia="宋体" w:cs="宋体"/>
          <w:sz w:val="24"/>
          <w:szCs w:val="32"/>
          <w:lang w:val="en-US" w:eastAsia="zh-CN"/>
        </w:rPr>
        <w:t>将冷链物流需求用地纳入国土空间规划和有关详细规划。对省级重大冷链物流建设项目，由市州、县市区安排新增建设用地计划指标、耕地占补平衡指标，由冷链物流建设项目所在县市区保障供地，市州、县市区新增建设用地计划指标满足不了的，由省统筹安排。冷链物流项目按规定比例建设的配套设施参照执行工业地价。田间地头服务于农业生产的预冷设施，在不修建永久性建（构）筑物、不破坏耕作层、不占用永久基本农田的前提下，可纳入设施农用地管理。鼓励和支持利用工业企业旧厂房、仓库和存量土地资源建设符合规划的冷链物流设施或提供冷链物流服务，涉及原划拨土地使用权转让和租赁的，按规定办理土地有偿使用手续。在符合规划、不改变用途的前提下，利用现有工业用地提高土地利用率和增加容积率的，不再增收土地价款。对符合条件的冷链物流建设项目，纳入省“135工程”补贴范围。</w:t>
      </w:r>
      <w:r>
        <w:rPr>
          <w:rStyle w:val="18"/>
          <w:rFonts w:hint="eastAsia"/>
          <w:lang w:val="en-US" w:eastAsia="zh-CN"/>
        </w:rPr>
        <w:t>（责任单位：省自然资源厅、省城乡住房建设厅、省发展改革委）</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九、拓宽投融资渠道。</w:t>
      </w:r>
      <w:r>
        <w:rPr>
          <w:rFonts w:hint="eastAsia" w:ascii="宋体" w:hAnsi="宋体" w:eastAsia="宋体" w:cs="宋体"/>
          <w:sz w:val="24"/>
          <w:szCs w:val="32"/>
          <w:lang w:val="en-US" w:eastAsia="zh-CN"/>
        </w:rPr>
        <w:t>根据冷链物流业高质量发展需要，适当增加省现代服务业专项资金规模，重点用于支持冷链龙头企业建设多温区冷库、产地预冷设施，改造升级传统冷库，冷链车购置及技术研发等的补助、贷款贴息。省直相关部门要加强资金使用方向的衔接，加大对冷链设施建设和升级改造的投入力度。财政部门在安排相关专项资金时，对符合条件的冷链物流项目予以重点支持。各地财政要加大对冷链物流投入。鼓励省新兴产业投资基金等投资基金重点投向大型冷链龙头企业或重大项目。推动各银行机构针对冷链物流行业的金融服务需求特点，创新金融产品和服务方式，加大信贷投放，合理确定贷款额度、利率、期限等贷款要素，支持冷链物流行业加快发展。支持符合条件的企业上市（挂牌）和发行企业债券。</w:t>
      </w:r>
      <w:r>
        <w:rPr>
          <w:rStyle w:val="18"/>
          <w:rFonts w:hint="eastAsia"/>
          <w:lang w:val="en-US" w:eastAsia="zh-CN"/>
        </w:rPr>
        <w:t>（责任单位：省财政厅、省发展改革委、省商务厅、省农业农村厅、省交通运输厅、省地方金融监管局、人民银行长沙中心支行）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十、推动创新能力建设。</w:t>
      </w:r>
      <w:r>
        <w:rPr>
          <w:rFonts w:hint="eastAsia" w:ascii="宋体" w:hAnsi="宋体" w:eastAsia="宋体" w:cs="宋体"/>
          <w:sz w:val="24"/>
          <w:szCs w:val="32"/>
          <w:lang w:val="en-US" w:eastAsia="zh-CN"/>
        </w:rPr>
        <w:t>组织科研院所、高等院校、企业围绕冷链物流关键技术和装备加大研发投入力度。鼓励冷链物流企业发展平台经济，在运输、仓储、监控等环节运用区块链、物联网、大数据、5G等先进技术。支持大型龙头物流企业以互联网为依托，应用供应链概念和技术，整合资源构建采购、分销、仓储、配送供应链协同平台，开展金融、保险等增值服务。激活航空、港口、铁路、公路等口岸冷链物流资源，创新发展模式，提升运作效率。建立柔性灵活的人才激励机制，将高层次冷链物流业创新创业人才及团队的引进纳入湖南“芙蓉人才行动计划”。鼓励高等院校、中等职业学校增设冷链物流相关专业，加强校企合作，培养冷链物流专业人才。</w:t>
      </w:r>
      <w:r>
        <w:rPr>
          <w:rStyle w:val="18"/>
          <w:rFonts w:hint="eastAsia"/>
          <w:lang w:val="en-US" w:eastAsia="zh-CN"/>
        </w:rPr>
        <w:t>（责任单位：省科技厅、省发展改革委、省商务厅、省财政厅、省人力资源社会保障厅、省农业农村厅、省教育厅）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各部门要认真落实本政策措施明确的工作任务和要求，结合本地区本部门本系统工作实际，抓紧制定具体工作方案，列出任务清单，明确时间表、路线图、责任人，狠抓工作落实。省发展改革委要会同省商务厅、省农业农村厅等有关部门加强对各地、各部门的工作指导和监督检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本政策措施自发布之日起施行。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财政部 税务总局</w:t>
      </w:r>
    </w:p>
    <w:p>
      <w:pPr>
        <w:pStyle w:val="2"/>
        <w:bidi w:val="0"/>
        <w:rPr>
          <w:rFonts w:hint="eastAsia"/>
          <w:lang w:val="en-US" w:eastAsia="zh-CN"/>
        </w:rPr>
      </w:pPr>
      <w:r>
        <w:rPr>
          <w:rFonts w:hint="eastAsia"/>
          <w:lang w:val="en-US" w:eastAsia="zh-CN"/>
        </w:rPr>
        <w:t>关于实施小微企业普惠性税收减免政策的通  知</w:t>
      </w:r>
    </w:p>
    <w:p>
      <w:pPr>
        <w:pStyle w:val="4"/>
        <w:bidi w:val="0"/>
        <w:rPr>
          <w:rFonts w:hint="eastAsia"/>
          <w:lang w:val="en-US" w:eastAsia="zh-CN"/>
        </w:rPr>
      </w:pPr>
      <w:r>
        <w:rPr>
          <w:rFonts w:hint="eastAsia"/>
          <w:lang w:val="en-US" w:eastAsia="zh-CN"/>
        </w:rPr>
        <w:t>财税〔2019〕13号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各省、自治区、直辖市、计划单列市财政厅（局），新疆生产建设兵团财政局，国家税务总局各省、自治区、直辖市和计划单列市税务局：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为贯彻落实党中央、国务院决策部署，进一步支持小微企业发展，现就实施小微企业普惠性税收减免政策有关事项通知如下：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一、对月销售额10万元以下（含本数）的增值税小规模纳税人，免征增值税。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对小型微利企业年应纳税所得额不超过100万元的部分，减按25%计入应纳税所得额，按20%的税率缴纳企业所得税；对年应纳税所得额超过100万元但不超过300万元的部分，减按50%计入应纳税所得额，按20%的税率缴纳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上述小型微利企业是指从事国家非限制和禁止行业，且同时符合年度应纳税所得额不超过300万元、从业人数不超过300人、资产总额不超过5000万元等三个条件的企业。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从业人数，包括与企业建立劳动关系的职工人数和企业接受的劳务派遣用工人数。所称从业人数和资产总额指标，应按企业全年的季度平均值确定。具体计算公式如下：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季度平均值＝（季初值＋季末值）÷2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全年季度平均值＝全年各季度平均值之和÷4</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年度中间开业或者终止经营活动的，以其实际经营期作为一个纳税年度确定上述相关指标。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由省、自治区、直辖市人民政府根据本地区实际情况，以及宏观调控需要确定，对增值税小规模纳税人可以在50%的税额幅度内减征资源税、城市维护建设税、房产税、城镇土地使用税、印花税（不含证券交易印花税）、耕地占用税和教育费附加、地方教育附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四、增值税小规模纳税人已依法享受资源税、城市维护建设税、房产税、城镇土地使用税、印花税、耕地占用税、教育费附加、地方教育附加其他优惠政策的，可叠加享受本通知第三条规定的优惠政策。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五、《财政部 税务总局关于创业投资企业和天使投资个人有关税收政策的通知》（财税〔2018〕55号）第二条第（一）项关于初创科技型企业条件中的“从业人数不超过200人”调整为“从业人数不超过300人”，“资产总额和年销售收入均不超过3000万元”调整为“资产总额和年销售收入均不超过5000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2019年1月1日至2021年12月31日期间发生的投资，投资满2年且符合本通知规定和财税〔2018〕55号文件规定的其他条件的，可以适用财税〔2018〕55号文件规定的税收政策。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2019年1月1日前2年内发生的投资，自2019年1月1日起投资满2年且符合本通知规定和财税〔2018〕55号文件规定的其他条件的，可以适用财税〔2018〕55号文件规定的税收政策。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六、本通知执行期限为2019年1月1日至2021年12月31日。《财政部 税务总局关于延续小微企业增值税政策的通知》（财税〔2017〕76号）、《财政部 税务总局关于进一步扩大小型微利企业所得税优惠政策范围的通知》（财税〔2018〕77号）同时废止。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各级财税部门要切实提高政治站位，深入贯彻落实党中央、国务院减税降费的决策部署，充分认识小微企业普惠性税收减免的重要意义，切实承担起抓落实的主体责任，将其作为一项重大任务，加强组织领导，精心筹划部署，不折不扣落实到位。要加大力度、创新方式，强化宣传辅导，优化纳税服务，增进办税便利，确保纳税人和缴费人实打实享受到减税降费的政策红利。要密切跟踪政策执行情况，加强调查研究，对政策执行中各方反映的突出问题和意见建议，要及时向财政部和税务总局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2019年1月17日</w:t>
      </w:r>
    </w:p>
    <w:p>
      <w:pPr>
        <w:pStyle w:val="2"/>
        <w:bidi w:val="0"/>
        <w:rPr>
          <w:rFonts w:hint="eastAsia"/>
          <w:lang w:val="en-US" w:eastAsia="zh-CN"/>
        </w:rPr>
      </w:pPr>
      <w:r>
        <w:rPr>
          <w:rFonts w:hint="eastAsia"/>
          <w:lang w:val="en-US" w:eastAsia="zh-CN"/>
        </w:rPr>
        <w:t>财政部 税务总局 国务院扶贫办</w:t>
      </w:r>
    </w:p>
    <w:p>
      <w:pPr>
        <w:pStyle w:val="2"/>
        <w:bidi w:val="0"/>
        <w:rPr>
          <w:rFonts w:hint="eastAsia"/>
          <w:lang w:val="en-US" w:eastAsia="zh-CN"/>
        </w:rPr>
      </w:pPr>
      <w:r>
        <w:rPr>
          <w:rFonts w:hint="eastAsia"/>
          <w:lang w:val="en-US" w:eastAsia="zh-CN"/>
        </w:rPr>
        <w:t>关于企业扶贫捐赠所得税税前扣除政策的公  告</w:t>
      </w:r>
    </w:p>
    <w:p>
      <w:pPr>
        <w:pStyle w:val="4"/>
        <w:bidi w:val="0"/>
        <w:rPr>
          <w:rFonts w:hint="eastAsia"/>
          <w:lang w:val="en-US" w:eastAsia="zh-CN"/>
        </w:rPr>
      </w:pPr>
      <w:r>
        <w:rPr>
          <w:rFonts w:hint="eastAsia"/>
          <w:lang w:val="en-US" w:eastAsia="zh-CN"/>
        </w:rPr>
        <w:t>财政部 税务总局 国务院扶贫办公告2019年第49号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为支持脱贫攻坚，现就企业扶贫捐赠支出的所得税税前扣除政策公告如下： </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自2019年1月1日至2022年12月31日，企业通过公益性社会组织或者县级（含县级）以上人民政府及其组成部门和直属机构，用于目标脱贫地区的扶贫捐赠支出，准予在计算企业所得税应纳税所得额时据实扣除。在政策执行期限内，目标脱贫地区实现脱贫的，可继续适用上述政策。</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“目标脱贫地区”包括832个国家扶贫开发工作重点县、集中连片特困地区县（新疆阿克苏地区6县1市享受片区政策）和建档立卡贫困村。</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二、企业同时发生扶贫捐赠支出和其他公益性捐赠支出，在计算公益性捐赠支出年度扣除限额时，符合上述条件的扶贫捐赠支出不计算在内。</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三、企业在2015年1月1日至2018年12月31日期间已发生的符合上述条件的扶贫捐赠支出，尚未在计算企业所得税应纳税所得额时扣除的部分，可执行上述企业所得税政策。</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38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38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财政部税务总局国务院扶贫办</w:t>
      </w:r>
    </w:p>
    <w:p>
      <w:pPr>
        <w:keepNext w:val="0"/>
        <w:keepLines w:val="0"/>
        <w:pageBreakBefore w:val="0"/>
        <w:widowControl w:val="0"/>
        <w:kinsoku/>
        <w:wordWrap/>
        <w:overflowPunct/>
        <w:topLinePunct w:val="0"/>
        <w:autoSpaceDE/>
        <w:autoSpaceDN/>
        <w:bidi w:val="0"/>
        <w:adjustRightInd/>
        <w:snapToGrid/>
        <w:spacing w:line="380" w:lineRule="exact"/>
        <w:ind w:left="0" w:leftChars="0" w:firstLine="3360" w:firstLineChars="140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2019年4月2日</w:t>
      </w:r>
    </w:p>
    <w:p>
      <w:pPr>
        <w:pStyle w:val="2"/>
        <w:bidi w:val="0"/>
        <w:rPr>
          <w:rFonts w:hint="eastAsia"/>
          <w:lang w:val="en-US" w:eastAsia="zh-CN"/>
        </w:rPr>
      </w:pPr>
      <w:r>
        <w:rPr>
          <w:rFonts w:hint="eastAsia"/>
          <w:lang w:val="en-US" w:eastAsia="zh-CN"/>
        </w:rPr>
        <w:t>财政部 税务总局</w:t>
      </w:r>
    </w:p>
    <w:p>
      <w:pPr>
        <w:pStyle w:val="2"/>
        <w:bidi w:val="0"/>
        <w:rPr>
          <w:rFonts w:hint="eastAsia"/>
          <w:lang w:val="en-US" w:eastAsia="zh-CN"/>
        </w:rPr>
      </w:pPr>
      <w:r>
        <w:rPr>
          <w:rFonts w:hint="eastAsia"/>
          <w:lang w:val="en-US" w:eastAsia="zh-CN"/>
        </w:rPr>
        <w:t>关于明确生活性服务业增值税加计抵减</w:t>
      </w:r>
    </w:p>
    <w:p>
      <w:pPr>
        <w:pStyle w:val="2"/>
        <w:bidi w:val="0"/>
        <w:rPr>
          <w:rFonts w:hint="eastAsia" w:ascii="宋体" w:hAnsi="宋体" w:eastAsia="宋体" w:cs="宋体"/>
          <w:szCs w:val="32"/>
          <w:lang w:val="en-US" w:eastAsia="zh-CN"/>
        </w:rPr>
      </w:pPr>
      <w:r>
        <w:rPr>
          <w:rFonts w:hint="eastAsia"/>
          <w:lang w:val="en-US" w:eastAsia="zh-CN"/>
        </w:rPr>
        <w:t>政策的公告</w:t>
      </w:r>
    </w:p>
    <w:p>
      <w:pPr>
        <w:pStyle w:val="4"/>
        <w:bidi w:val="0"/>
        <w:rPr>
          <w:rFonts w:hint="eastAsia"/>
          <w:lang w:val="en-US" w:eastAsia="zh-CN"/>
        </w:rPr>
      </w:pPr>
      <w:r>
        <w:rPr>
          <w:rFonts w:hint="eastAsia"/>
          <w:lang w:val="en-US" w:eastAsia="zh-CN"/>
        </w:rPr>
        <w:t>财政部 税务总局公告2019年第87号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现就生活性服务业增值税加计抵减有关政策公告如下：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一、2019年10月1日至2021年12月31日，允许生活性服务业纳税人按照当期可抵扣进项税额加计15%，抵减应纳税额（以下称加计抵减15%政策）。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二、本公告所称生活性服务业纳税人，是指提供生活服务取得的销售额占全部销售额的比重超过50%的纳税人。生活服务的具体范围按照《销售服务、无形资产、不动产注释》（财税〔2016〕36号印发）执行。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2019年9月30日前设立的纳税人，自2018年10月至2019年9月期间的销售额（经营期不满12个月的，按照实际经营期的销售额）符合上述规定条件的，自2019年10月1日起适用加计抵减15%政策。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2019年10月1日后设立的纳税人，自设立之日起3个月的销售额符合上述规定条件的，自登记为一般纳税人之日起适用加计抵减15%政策。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纳税人确定适用加计抵减15%政策后，当年内不再调整，以后年度是否适用，根据上年度销售额计算确定。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生活性服务业纳税人应按照当期可抵扣进项税额的15%计提当期加计抵减额。按照现行规定不得从销项税额中抵扣的进项税额，不得计提加计抵减额；已按照15%计提加计抵减额的进项税额，按规定作进项税额转出的，应在进项税额转出当期，相应调减加计抵减额。计算公式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当期计提加计抵减额=当期可抵扣进项税额×15%</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当期可抵减加计抵减额=上期末加计抵减额余额+当期计提加计抵减额-当期调减加计抵减额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四、纳税人适用加计抵减政策的其他有关事项，按照《关于深化增值税改革有关政策的公告》（财政部 税务总局 海关总署公告2019年第39号）等有关规定执行。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2019年9月30日</w:t>
      </w:r>
    </w:p>
    <w:p>
      <w:pPr>
        <w:pStyle w:val="2"/>
        <w:bidi w:val="0"/>
        <w:rPr>
          <w:rFonts w:hint="eastAsia"/>
          <w:lang w:val="en-US" w:eastAsia="zh-CN"/>
        </w:rPr>
      </w:pPr>
      <w:r>
        <w:rPr>
          <w:rFonts w:hint="eastAsia"/>
          <w:lang w:val="en-US" w:eastAsia="zh-CN"/>
        </w:rPr>
        <w:t>财政部 税务总局 海关总署</w:t>
      </w:r>
    </w:p>
    <w:p>
      <w:pPr>
        <w:pStyle w:val="2"/>
        <w:bidi w:val="0"/>
        <w:rPr>
          <w:rFonts w:hint="eastAsia"/>
          <w:lang w:val="en-US" w:eastAsia="zh-CN"/>
        </w:rPr>
      </w:pPr>
      <w:r>
        <w:rPr>
          <w:rFonts w:hint="eastAsia"/>
          <w:lang w:val="en-US" w:eastAsia="zh-CN"/>
        </w:rPr>
        <w:t>关于深化增值税改革有关政策的公告</w:t>
      </w:r>
    </w:p>
    <w:p>
      <w:pPr>
        <w:pStyle w:val="4"/>
        <w:bidi w:val="0"/>
        <w:rPr>
          <w:rFonts w:hint="eastAsia"/>
          <w:lang w:val="en-US" w:eastAsia="zh-CN"/>
        </w:rPr>
      </w:pPr>
      <w:r>
        <w:rPr>
          <w:rFonts w:hint="eastAsia"/>
          <w:lang w:val="en-US" w:eastAsia="zh-CN"/>
        </w:rPr>
        <w:t>财政部 税务总局 海关总署公告2019年第39号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为贯彻落实党中央、国务院决策部署，推进增值税实质性减税，现将2019年增值税改革有关事项公告如下：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一、增值税一般纳税人（以下称纳税人）发生增值税应税销售行为或者进口货物，原适用16%税率的，税率调整为13%；原适用10%税率的，税率调整为9%。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二、纳税人购进农产品，原适用10%扣除率的，扣除率调整为9%。纳税人购进用于生产或者委托加工13%税率货物的农产品，按照10%的扣除率计算进项税额。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三、原适用16%税率且出口退税率为16%的出口货物劳务，出口退税率调整为13%；原适用10%税率且出口退税率为10%的出口货物、跨境应税行为，出口退税率调整为9%。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6月30日前（含2019年4月1日前），纳税人出口前款所涉货物劳务、发生前款所涉跨境应税行为，适用增值税免退税办法的，购进时已按调整前税率征收增值税的，执行调整前的出口退税率，购进时已按调整后税率征收增值税的，执行调整后的出口退税率；适用增值税免抵退税办法的，执行调整前的出口退税率，在计算免抵退税时，适用税率低于出口退税率的，适用税率与出口退税率之差视为零参与免抵退税计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出口退税率的执行时间及出口货物劳务、发生跨境应税行为的时间，按照以下规定执行：报关出口的货物劳务（保税区及经保税区出口除外），以海关出口报关单上注明的出口日期为准；非报关出口的货物劳务、跨境应税行为，以出口发票或普通发票的开具时间为准；保税区及经保税区出口的货物，以货物离境时海关出具的出境货物备案清单上注明的出口日期为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四、适用13%税率的境外旅客购物离境退税物品，退税率为11%；适用9%税率的境外旅客购物离境退税物品，退税率为8%。</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2019年6月30日前，按调整前税率征收增值税的，执行调整前的退税率；按调整后税率征收增值税的，执行调整后的退税率。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退税率的执行时间，以退税物品增值税普通发票的开具日期为准。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自2019年4月1日起，《营业税改征增值税试点有关事项的规定》（财税〔2016〕36号印发）第一条第（四）项第1点、第二条第（一）项第1点停止执行，纳税人取得不动产或者不动产在建工程的进项税额不再分2年抵扣。此前按照上述规定尚未抵扣完毕的待抵扣进项税额，可自2019年4月税款所属期起从销项税额中抵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六、纳税人购进国内旅客运输服务，其进项税额允许从销项税额中抵扣。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（一）纳税人未取得增值税专用发票的，暂按照以下规定确定进项税额：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1.取得增值税电子普通发票的，为发票上注明的税额；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2.取得注明旅客身份信息的航空运输电子客票行程单的，为按照下列公式计算进项税额：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航空旅客运输进项税额=（票价+燃油附加费）÷（1+9%）×9%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3.取得注明旅客身份信息的铁路车票的，为按照下列公式计算的进项税额：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铁路旅客运输进项税额=票面金额÷（1+9%）×9%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4.取得注明旅客身份信息的公路、水路等其他客票的，按照下列公式计算进项税额：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公路、水路等其他旅客运输进项税额=票面金额÷（1+3%）×3%</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营业税改征增值税试点实施办法》（财税〔2016〕36号印发）第二十七条第（六）项和《营业税改征增值税试点有关事项的规定》（财税〔2016〕36号印发）第二条第（一）项第5点中“购进的旅客运输服务、贷款服务、餐饮服务、居民日常服务和娱乐服务”修改为“购进的贷款服务、餐饮服务、居民日常服务和娱乐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七、自2019年4月1日至2021年12月31日，允许生产、生活性服务业纳税人按照当期可抵扣进项税额加计10%，抵减应纳税额（以下称加计抵减政策）。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本公告所称生产、生活性服务业纳税人，是指提供邮政服务、电信服务、现代服务、生活服务（以下称四项服务）取得的销售额占全部销售额的比重超过50%的纳税人。四项服务的具体范围按照《销售服务、无形资产、不动产注释》（财税〔2016〕36号印发）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2019年3月31日前设立的纳税人，自2018年4月至2019年3月期间的销售额（经营期不满12个月的，按照实际经营期的销售额）符合上述规定条件的，自2019年4月1日起适用加计抵减政策。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2019年4月1日后设立的纳税人，自设立之日起3个月的销售额符合上述规定条件的，自登记为一般纳税人之日起适用加计抵减政策。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纳税人确定适用加计抵减政策后，当年内不再调整，以后年度是否适用，根据上年度销售额计算确定。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纳税人可计提但未计提的加计抵减额，可在确定适用加计抵减政策当期一并计提。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纳税人应按照当期可抵扣进项税额的10%计提当期加计抵减额。按照现行规定不得从销项税额中抵扣的进项税额，不得计提加计抵减额；已计提加计抵减额的进项税额，按规定作进项税额转出的，应在进项税额转出当期，相应调减加计抵减额。计算公式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当期计提加计抵减额=当期可抵扣进项税额×10%</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当期可抵减加计抵减额=上期末加计抵减额余额+当期计提加计抵减额-当期调减加计抵减额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（三）纳税人应按照现行规定计算一般计税方法下的应纳税额（以下称抵减前的应纳税额）后，区分以下情形加计抵减：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1.抵减前的应纳税额等于零的，当期可抵减加计抵减额全部结转下期抵减；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2.抵减前的应纳税额大于零，且大于当期可抵减加计抵减额的，当期可抵减加计抵减额全额从抵减前的应纳税额中抵减；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3.抵减前的应纳税额大于零，且小于或等于当期可抵减加计抵减额的，以当期可抵减加计抵减额抵减应纳税额至零。未抵减完的当期可抵减加计抵减额，结转下期继续抵减。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（四）纳税人出口货物劳务、发生跨境应税行为不适用加计抵减政策，其对应的进项税额不得计提加计抵减额。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纳税人兼营出口货物劳务、发生跨境应税行为且无法划分不得计提加计抵减额的进项税额，按照以下公式计算：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不得计提加计抵减额的进项税额＝当期无法划分的全部进项税额×当期出口货物劳务和发生跨境应税行为的销售额÷当期全部销售额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（五）纳税人应单独核算加计抵减额的计提、抵减、调减、结余等变动情况。骗取适用加计抵减政策或虚增加计抵减额的，按照《中华人民共和国税收征收管理法》等有关规定处理。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（六）加计抵减政策执行到期后，纳税人不再计提加计抵减额，结余的加计抵减额停止抵减。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八、自2019年4月1日起，试行增值税期末留抵税额退税制度。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（一）同时符合以下条件的纳税人，可以向主管税务机关申请退还增量留抵税额：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1.自2019年4月税款所属期起，连续六个月（按季纳税的，连续两个季度）增量留抵税额均大于零，且第六个月增量留抵税额不低于50万元；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2.纳税信用等级为A级或者B级；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3.申请退税前36个月未发生骗取留抵退税、出口退税或虚开增值税专用发票情形的；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4.申请退税前36个月未因偷税被税务机关处罚两次及以上的；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5.自2019年4月1日起未享受即征即退、先征后返（退）政策的。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（二）本公告所称增量留抵税额，是指与2019年3月底相比新增加的期末留抵税额。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（三）纳税人当期允许退还的增量留抵税额，按照以下公式计算：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允许退还的增量留抵税额=增量留抵税额×进项构成比例×60%</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进项构成比例，为2019年4月至申请退税前一税款所属期内已抵扣的增值税专用发票（含税控机动车销售统一发票）、海关进口增值税专用缴款书、解缴税款完税凭证注明的增值税额占同期全部已抵扣进项税额的比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（四）纳税人应在增值税纳税申报期内，向主管税务机关申请退还留抵税额。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（五）纳税人出口货物劳务、发生跨境应税行为，适用免抵退税办法的，办理免抵退税后，仍符合本公告规定条件的，可以申请退还留抵税额；适用免退税办法的，相关进项税额不得用于退还留抵税额。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（六）纳税人取得退还的留抵税额后，应相应调减当期留抵税额。按照本条规定再次满足退税条件的，可以继续向主管税务机关申请退还留抵税额，但本条第（一）项第1点规定的连续期间，不得重复计算。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（七）以虚增进项、虚假申报或其他欺骗手段，骗取留抵退税款的，由税务机关追缴其骗取的退税款，并按照《中华人民共和国税收征收管理法》等有关规定处理。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（八）退还的增量留抵税额中央、地方分担机制另行通知。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九、本公告自2019年4月1日起执行。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财政部税务总局海关总署</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2019年3月20日</w:t>
      </w:r>
    </w:p>
    <w:p>
      <w:pPr>
        <w:pStyle w:val="2"/>
        <w:bidi w:val="0"/>
        <w:rPr>
          <w:rFonts w:hint="eastAsia"/>
          <w:lang w:val="en-US" w:eastAsia="zh-CN"/>
        </w:rPr>
      </w:pPr>
      <w:r>
        <w:rPr>
          <w:rFonts w:hint="eastAsia"/>
          <w:lang w:val="en-US" w:eastAsia="zh-CN"/>
        </w:rPr>
        <w:t>财政部 税务总局 民政部</w:t>
      </w:r>
    </w:p>
    <w:p>
      <w:pPr>
        <w:pStyle w:val="2"/>
        <w:bidi w:val="0"/>
        <w:rPr>
          <w:rFonts w:hint="eastAsia"/>
          <w:lang w:val="en-US" w:eastAsia="zh-CN"/>
        </w:rPr>
      </w:pPr>
      <w:r>
        <w:rPr>
          <w:rFonts w:hint="eastAsia"/>
          <w:lang w:val="en-US" w:eastAsia="zh-CN"/>
        </w:rPr>
        <w:t>关于公益性捐赠税前扣除有关事项的公告</w:t>
      </w:r>
    </w:p>
    <w:p>
      <w:pPr>
        <w:pStyle w:val="4"/>
        <w:bidi w:val="0"/>
        <w:rPr>
          <w:rFonts w:hint="eastAsia"/>
          <w:lang w:val="en-US" w:eastAsia="zh-CN"/>
        </w:rPr>
      </w:pPr>
      <w:r>
        <w:rPr>
          <w:rFonts w:hint="eastAsia"/>
          <w:lang w:val="en-US" w:eastAsia="zh-CN"/>
        </w:rPr>
        <w:t>（财政部公告2020年第27号）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为贯彻落实《中华人民共和国企业所得税法》及其实施条例、《中华人民共和国个人所得税法》及其实施条例，现就公益性捐赠税前扣除有关事项公告如下：</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一、企业或个人通过公益性社会组织、县级以上人民政府及其部门等国家机关，用于符合法律规定的公益慈善事业捐赠支出，准予按税法规定在计算应纳税所得额时扣除。</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二、本公告第一条所称公益慈善事业，应当符合《中华人民共和国公益事业捐赠法》第三条对公益事业范围的规定或者《中华人民共和国慈善法》第三条对慈善活动范围的规定。</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本公告第一条所称公益性社会组织，包括依法设立或登记并按规定条件和程序取得公益性捐赠税前扣除资格的慈善组织、其他社会组织和群众团体。公益性群众团体的公益性捐赠税前扣除资格确认及管理按照现行规定执行。依法登记的慈善组织和其他社会组织的公益性捐赠税前扣除资格确认及管理按本公告执行。</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四、在民政部门依法登记的慈善组织和其他社会组织（以下统称社会组织），取得公益性捐赠税前扣除资格应当同时符合以下规定：</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（一）符合企业所得税法实施条例第五十二条第一项到第八项规定的条件。</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每年应当在3月31日前按要求向登记管理机关报送经审计的上年度专项信息报告。报告应当包括财务收支和资产负债总体情况、开展募捐和接受捐赠情况、公益慈善事业支出及管理费用情况（包括本条第三项、第四项规定的比例情况）等内容。</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首次确认公益性捐赠税前扣除资格的，应当报送经审计的前两个年度的专项信息报告。</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（三）具有公开募捐资格的社会组织，前两年度每年用于公益慈善事业的支出占上年总收入的比例均不得低于70%。计算该支出比例时，可以用前三年收入平均数代替上年总收入。</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不具有公开募捐资格的社会组织，前两年度每年用于公益慈善事业的支出占上年末净资产的比例均不得低于8%。计算该比例时，可以用前三年年末净资产平均数代替上年末净资产。</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（四）具有公开募捐资格的社会组织，前两年度每年支出的管理费用占当年总支出的比例均不得高于10%。</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不具有公开募捐资格的社会组织，前两年每年支出的管理费用占当年总支出的比例均不得高于12%。</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（五）具有非营利组织免税资格，且免税资格在有效期内。</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（六）前两年度未受到登记管理机关行政处罚（警告除外）。</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（七）前两年度未被登记管理机关列入严重违法失信名单。</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（八）社会组织评估等级为3A以上（含3A）且该评估结果在确认公益性捐赠税前扣除资格时仍在有效期内。</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公益慈善事业支出、管理费用和总收入的标准和范围，按照《民政部 财政部 国家税务总局关于印发〈关于慈善组织开展慈善活动年度支出和管理费用的规定〉的通知》（民发〔2016〕189号）关于慈善活动支出、管理费用和上年总收入的有关规定执行。</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按照《中华人民共和国慈善法》新设立或新认定的慈善组织，在其取得非营利组织免税资格的当年，只需要符合本条第一项、第六项、第七项条件即可。</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五、公益性捐赠税前扣除资格的确认按以下规定执行：</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在民政部登记注册的社会组织，由民政部结合社会组织公益活动情况和日常监督管理、评估等情况，对社会组织的公益性捐赠税前扣除资格进行核实，提出初步意见。根据民政部初步意见，财政部、税务总局和民政部对照本公告相关规定，联合确定具有公益性捐赠税前扣除资格的社会组织名单，并发布公告。</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（二）在省级和省级以下民政部门登记注册的社会组织，由省、自治区、直辖市和计划单列市财政、税务、民政部门参照本条第一项规定执行。</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（三）公益性捐赠税前扣除资格的确认对象包括：</w:t>
      </w:r>
    </w:p>
    <w:p>
      <w:pPr>
        <w:keepNext w:val="0"/>
        <w:keepLines w:val="0"/>
        <w:pageBreakBefore w:val="0"/>
        <w:widowControl w:val="0"/>
        <w:kinsoku/>
        <w:wordWrap/>
        <w:overflowPunct/>
        <w:topLinePunct w:val="0"/>
        <w:autoSpaceDE/>
        <w:autoSpaceDN/>
        <w:bidi w:val="0"/>
        <w:adjustRightInd/>
        <w:snapToGrid/>
        <w:spacing w:line="430" w:lineRule="exact"/>
        <w:ind w:firstLine="456" w:firstLineChars="200"/>
        <w:textAlignment w:val="auto"/>
        <w:rPr>
          <w:rFonts w:hint="eastAsia" w:ascii="宋体" w:hAnsi="宋体" w:eastAsia="宋体" w:cs="宋体"/>
          <w:spacing w:val="-6"/>
          <w:sz w:val="24"/>
          <w:szCs w:val="32"/>
          <w:lang w:val="en-US" w:eastAsia="zh-CN"/>
        </w:rPr>
      </w:pPr>
      <w:r>
        <w:rPr>
          <w:rFonts w:hint="eastAsia" w:ascii="宋体" w:hAnsi="宋体" w:eastAsia="宋体" w:cs="宋体"/>
          <w:spacing w:val="-6"/>
          <w:sz w:val="24"/>
          <w:szCs w:val="32"/>
          <w:lang w:val="en-US" w:eastAsia="zh-CN"/>
        </w:rPr>
        <w:t>1.公益性捐赠税前扣除资格将于当年末到期的公益性社会组织；</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2.已被取消公益性捐赠税前扣除资格但又重新符合条件的社会组织；</w:t>
      </w:r>
    </w:p>
    <w:p>
      <w:pPr>
        <w:keepNext w:val="0"/>
        <w:keepLines w:val="0"/>
        <w:pageBreakBefore w:val="0"/>
        <w:widowControl w:val="0"/>
        <w:kinsoku/>
        <w:wordWrap/>
        <w:overflowPunct/>
        <w:topLinePunct w:val="0"/>
        <w:autoSpaceDE/>
        <w:autoSpaceDN/>
        <w:bidi w:val="0"/>
        <w:adjustRightInd/>
        <w:snapToGrid/>
        <w:spacing w:line="430" w:lineRule="exact"/>
        <w:ind w:firstLine="456" w:firstLineChars="200"/>
        <w:textAlignment w:val="auto"/>
        <w:rPr>
          <w:rFonts w:hint="eastAsia" w:ascii="宋体" w:hAnsi="宋体" w:eastAsia="宋体" w:cs="宋体"/>
          <w:spacing w:val="-6"/>
          <w:sz w:val="24"/>
          <w:szCs w:val="32"/>
          <w:lang w:val="en-US" w:eastAsia="zh-CN"/>
        </w:rPr>
      </w:pPr>
      <w:r>
        <w:rPr>
          <w:rFonts w:hint="eastAsia" w:ascii="宋体" w:hAnsi="宋体" w:eastAsia="宋体" w:cs="宋体"/>
          <w:spacing w:val="-6"/>
          <w:sz w:val="24"/>
          <w:szCs w:val="32"/>
          <w:lang w:val="en-US" w:eastAsia="zh-CN"/>
        </w:rPr>
        <w:t>3.登记设立后尚未取得公益性捐赠税前扣除资格的社会组织。</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（四）每年年底前，省级以上财政、税务、民政部门按权限完成公益性捐赠税前扣除资格的确认和名单发布工作，并按本条第三项规定的不同审核对象，分别列示名单及其公益性捐赠税前扣除资格起始时间。</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六、公益性捐赠税前扣除资格在全国范围内有效，有效期为三年。</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公告第五条第三项规定的第一种情形，其公益性捐赠税前扣除资格自发布名单公告的次年1月1日起算。本公告第五条第三项规定的第二种和第三种情形，其公益性捐赠税前扣除资格自发布公告的当年1月1日起算。</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七、公益性社会组织存在以下情形之一的，应当取消其公益性捐赠税前扣除资格：</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（一）未按本公告规定时间和要求向登记管理机关报送专项信息报告的；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（二）最近一个年度用于公益慈善事业的支出不符合本公告第四条第三项规定的；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（三）最近一个年度支出的管理费用不符合本公告第四条第四项规定的；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（四）非营利组织免税资格到期后超过六个月未重新获取免税资格的；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（五）受到登记管理机关行政处罚（警告除外）的；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（六）被登记管理机关列入严重违法失信名单的；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（七）社会组织评估等级低于3A或者无评估等级的。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八、公益性社会组织存在以下情形之一的，应当取消其公益性捐赠税前扣除资格，且取消资格的当年及之后三个年度内不得重新确认资格：</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（一）违反规定接受捐赠的，包括附加对捐赠人构成利益回报的条件、以捐赠为名从事营利性活动、利用慈善捐赠宣传烟草制品或法律禁止宣传的产品和事项、接受不符合公益目的或违背社会公德的捐赠等情形；</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（二）开展违反组织章程的活动，或者接受的捐赠款项用于组织章程规定用途之外的；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（三）在确定捐赠财产的用途和受益人时，指定特定受益人，且该受益人与捐赠人或公益性社会组织管理人员存在明显利益关系的。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九、公益性社会组织存在以下情形之一的，应当取消其公益性捐赠税前扣除资格且不得重新确认资格：</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（一）从事非法政治活动的；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（二）从事、资助危害国家安全或者社会公共利益活动的。</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对应当取消公益性捐赠税前扣除资格的公益性社会组织，由省级以上财政、税务、民政部门核实相关信息后，按权限及时向社会发布取消资格名单公告。自发布公告的次月起，相关公益性社会组织不再具有公益性捐赠税前扣除资格。</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十一、公益性社会组织、县级以上人民政府及其部门等国家机关在接受捐赠时，应当按照行政管理级次分别使用由财政部或省、自治区、直辖市财政部门监（印）制的公益事业捐赠票据，并加盖本单位的印章。</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企业或个人将符合条件的公益性捐赠支出进行税前扣除，应当留存相关票据备查。</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十二、公益性社会组织登记成立时的注册资金捐赠人，在该公益性社会组织首次取得公益性捐赠税前扣除资格的当年进行所得税汇算清缴时，可按规定对其注册资金捐赠额进行税前扣除。</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十三、除另有规定外，公益性社会组织、县级以上人民政府及其部门等国家机关在接受企业或个人捐赠时，按以下原则确认捐赠额：</w:t>
      </w:r>
    </w:p>
    <w:p>
      <w:pPr>
        <w:keepNext w:val="0"/>
        <w:keepLines w:val="0"/>
        <w:pageBreakBefore w:val="0"/>
        <w:widowControl w:val="0"/>
        <w:kinsoku/>
        <w:wordWrap/>
        <w:overflowPunct/>
        <w:topLinePunct w:val="0"/>
        <w:autoSpaceDE/>
        <w:autoSpaceDN/>
        <w:bidi w:val="0"/>
        <w:adjustRightInd/>
        <w:snapToGrid/>
        <w:spacing w:line="430" w:lineRule="exact"/>
        <w:ind w:firstLine="456" w:firstLineChars="200"/>
        <w:textAlignment w:val="auto"/>
        <w:rPr>
          <w:rFonts w:hint="eastAsia" w:ascii="宋体" w:hAnsi="宋体" w:eastAsia="宋体" w:cs="宋体"/>
          <w:spacing w:val="-6"/>
          <w:sz w:val="24"/>
          <w:szCs w:val="32"/>
          <w:lang w:val="en-US" w:eastAsia="zh-CN"/>
        </w:rPr>
      </w:pPr>
      <w:r>
        <w:rPr>
          <w:rFonts w:hint="eastAsia" w:ascii="宋体" w:hAnsi="宋体" w:eastAsia="宋体" w:cs="宋体"/>
          <w:spacing w:val="-6"/>
          <w:sz w:val="24"/>
          <w:szCs w:val="32"/>
          <w:lang w:val="en-US" w:eastAsia="zh-CN"/>
        </w:rPr>
        <w:t>（一）接受的货币性资产捐赠，以实际收到的金额确认捐赠额。</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接受的非货币性资产捐赠，以其公允价值确认捐赠额。捐赠方在向公益性社会组织、县级以上人民政府及其部门等国家机关捐赠时，应当提供注明捐赠非货币性资产公允价值的证明；不能提供证明的，接受捐赠方不得向其开具捐赠票据。</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十四、为方便纳税主体查询，省级以上财政、税务、民政部门应当及时在官方网站上发布具备公益性捐赠税前扣除资格的公益性社会组织名单公告。</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企业或个人可通过上述渠道查询社会组织公益性捐赠税前扣除资格及有效期。</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五、本公告自2020年1月1日起执行。《财政部 国家税务总局 民政部关于公益性捐赠税前扣除有关问题的通知》（财税〔2008〕160号）、《财政部 国家税务总局 民政部关于公益性捐赠税前扣除有关问题的补充通知》（财税〔2010〕45号）、《财政部 国家税务总局 民政部关于公益性捐赠税前扣除资格确认审批有关调整事项的通知》（财税〔2015〕141号）同时废止。</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尚未完成2019年度及以前年度社会组织公益性捐赠税前扣除资格确认工作的，各级财政、税务、民政部门按照原政策规定执行。2020年度及以后年度的公益性捐赠税前扣除资格的确认及管理按本公告规定执行。</w:t>
      </w:r>
    </w:p>
    <w:p>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3820" w:firstLineChars="1592"/>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  民政部</w:t>
      </w:r>
    </w:p>
    <w:p>
      <w:pPr>
        <w:keepNext w:val="0"/>
        <w:keepLines w:val="0"/>
        <w:pageBreakBefore w:val="0"/>
        <w:widowControl w:val="0"/>
        <w:kinsoku/>
        <w:wordWrap/>
        <w:overflowPunct/>
        <w:topLinePunct w:val="0"/>
        <w:autoSpaceDE/>
        <w:autoSpaceDN/>
        <w:bidi w:val="0"/>
        <w:adjustRightInd/>
        <w:snapToGrid/>
        <w:spacing w:line="440" w:lineRule="exact"/>
        <w:ind w:firstLine="4238" w:firstLineChars="17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2020年5月13日</w:t>
      </w:r>
    </w:p>
    <w:p>
      <w:pPr>
        <w:pStyle w:val="2"/>
        <w:bidi w:val="0"/>
        <w:rPr>
          <w:rFonts w:hint="eastAsia"/>
          <w:lang w:val="en-US" w:eastAsia="zh-CN"/>
        </w:rPr>
      </w:pPr>
      <w:r>
        <w:rPr>
          <w:rFonts w:hint="eastAsia"/>
          <w:lang w:val="en-US" w:eastAsia="zh-CN"/>
        </w:rPr>
        <w:t>财政部 税务总局</w:t>
      </w:r>
    </w:p>
    <w:p>
      <w:pPr>
        <w:pStyle w:val="2"/>
        <w:bidi w:val="0"/>
        <w:rPr>
          <w:rFonts w:hint="eastAsia"/>
          <w:lang w:val="en-US" w:eastAsia="zh-CN"/>
        </w:rPr>
      </w:pPr>
      <w:r>
        <w:rPr>
          <w:rFonts w:hint="eastAsia"/>
          <w:lang w:val="en-US" w:eastAsia="zh-CN"/>
        </w:rPr>
        <w:t>关于继续实施物流企业大宗商品仓储设施用地城镇土地使用税优惠政策的公告</w:t>
      </w:r>
    </w:p>
    <w:p>
      <w:pPr>
        <w:pStyle w:val="4"/>
        <w:bidi w:val="0"/>
        <w:rPr>
          <w:rFonts w:hint="eastAsia"/>
          <w:lang w:val="en-US" w:eastAsia="zh-CN"/>
        </w:rPr>
      </w:pPr>
      <w:r>
        <w:rPr>
          <w:rFonts w:hint="eastAsia"/>
          <w:lang w:val="en-US" w:eastAsia="zh-CN"/>
        </w:rPr>
        <w:t>财政部 税务总局公告2020年第16号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为进一步促进物流业健康发展，现就物流企业大宗商品仓储设施用地城镇土地使用税政策公告如下：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一、自2020年1月1日起至2022年12月31日止，对物流企业自有（包括自用和出租）或承租的大宗商品仓储设施用地，减按所属土地等级适用税额标准的50%计征城镇土地使用税。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本公告所称物流企业，是指至少从事仓储或运输一种经营业务，为工农业生产、流通、进出口和居民生活提供仓储、配送等第三方物流服务，实行独立核算、独立承担民事责任，并在工商部门注册登记为物流、仓储或运输的专业物流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公告所称大宗商品仓储设施，是指同一仓储设施占地面积在6000平方米及以上，且主要储存粮食、棉花、油料、糖料、蔬菜、水果、肉类、水产品、化肥、农药、种子、饲料等农产品和农业生产资料，煤炭、焦炭、矿砂、非金属矿产品、原油、成品油、化工原料、木材、橡胶、纸浆及纸制品、钢材、水泥、有色金属、建材、塑料、纺织原料等矿产品和工业原材料的仓储设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本公告所称仓储设施用地，包括仓库库区内的各类仓房（含配送中心）、油罐（池）、货场、晒场（堆场）、罩棚等储存设施和铁路专用线、码头、道路、装卸搬运区域等物流作业配套设施的用地。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三、物流企业的办公、生活区用地及其他非直接用于大宗商品仓储的土地，不属于本公告规定的减税范围，应按规定征收城镇土地使用税。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四、本公告印发之日前已缴纳的应予减征的税款，在纳税人以后应缴税款中抵减或者予以退还。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五、纳税人享受本公告规定的减税政策，应按规定进行减免税申报，并将不动产权属证明、土地用途证明、租赁协议等资料留存备查。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2020年3月13日</w:t>
      </w:r>
    </w:p>
    <w:p>
      <w:pPr>
        <w:pStyle w:val="2"/>
        <w:bidi w:val="0"/>
        <w:rPr>
          <w:rFonts w:hint="eastAsia"/>
          <w:lang w:val="en-US" w:eastAsia="zh-CN"/>
        </w:rPr>
      </w:pPr>
      <w:r>
        <w:rPr>
          <w:rFonts w:hint="eastAsia"/>
          <w:lang w:val="en-US" w:eastAsia="zh-CN"/>
        </w:rPr>
        <w:t>湖南省财政厅</w:t>
      </w:r>
    </w:p>
    <w:p>
      <w:pPr>
        <w:pStyle w:val="2"/>
        <w:bidi w:val="0"/>
        <w:rPr>
          <w:rFonts w:hint="eastAsia"/>
          <w:lang w:val="en-US" w:eastAsia="zh-CN"/>
        </w:rPr>
      </w:pPr>
      <w:r>
        <w:rPr>
          <w:rFonts w:hint="eastAsia"/>
          <w:lang w:val="en-US" w:eastAsia="zh-CN"/>
        </w:rPr>
        <w:t>国家税务总局湖南省税务局</w:t>
      </w:r>
    </w:p>
    <w:p>
      <w:pPr>
        <w:pStyle w:val="2"/>
        <w:bidi w:val="0"/>
        <w:rPr>
          <w:rFonts w:hint="eastAsia"/>
          <w:lang w:val="en-US" w:eastAsia="zh-CN"/>
        </w:rPr>
      </w:pPr>
      <w:r>
        <w:rPr>
          <w:rFonts w:hint="eastAsia"/>
          <w:lang w:val="en-US" w:eastAsia="zh-CN"/>
        </w:rPr>
        <w:t>湖南省退役军人事务厅</w:t>
      </w:r>
    </w:p>
    <w:p>
      <w:pPr>
        <w:pStyle w:val="2"/>
        <w:bidi w:val="0"/>
        <w:rPr>
          <w:rFonts w:hint="eastAsia"/>
          <w:lang w:val="en-US" w:eastAsia="zh-CN"/>
        </w:rPr>
      </w:pPr>
      <w:r>
        <w:rPr>
          <w:rFonts w:hint="eastAsia"/>
          <w:lang w:val="en-US" w:eastAsia="zh-CN"/>
        </w:rPr>
        <w:t>湖南省人力资源和社会保障厅</w:t>
      </w:r>
    </w:p>
    <w:p>
      <w:pPr>
        <w:pStyle w:val="2"/>
        <w:bidi w:val="0"/>
        <w:rPr>
          <w:rFonts w:hint="eastAsia"/>
          <w:lang w:val="en-US" w:eastAsia="zh-CN"/>
        </w:rPr>
      </w:pPr>
      <w:r>
        <w:rPr>
          <w:rFonts w:hint="eastAsia"/>
          <w:lang w:val="en-US" w:eastAsia="zh-CN"/>
        </w:rPr>
        <w:t>湖南省扶贫开发办公室</w:t>
      </w:r>
    </w:p>
    <w:p>
      <w:pPr>
        <w:pStyle w:val="2"/>
        <w:bidi w:val="0"/>
        <w:rPr>
          <w:rFonts w:hint="eastAsia"/>
          <w:lang w:val="en-US" w:eastAsia="zh-CN"/>
        </w:rPr>
      </w:pPr>
      <w:r>
        <w:rPr>
          <w:rFonts w:hint="eastAsia"/>
          <w:lang w:val="en-US" w:eastAsia="zh-CN"/>
        </w:rPr>
        <w:t>关于进一步支持和促进我省自主就业退役士兵及重点群体创业就业有关税收</w:t>
      </w:r>
    </w:p>
    <w:p>
      <w:pPr>
        <w:pStyle w:val="2"/>
        <w:bidi w:val="0"/>
        <w:rPr>
          <w:rFonts w:hint="eastAsia"/>
          <w:lang w:val="en-US" w:eastAsia="zh-CN"/>
        </w:rPr>
      </w:pPr>
      <w:r>
        <w:rPr>
          <w:rFonts w:hint="eastAsia"/>
          <w:lang w:val="en-US" w:eastAsia="zh-CN"/>
        </w:rPr>
        <w:t>政策的通知</w:t>
      </w:r>
    </w:p>
    <w:p>
      <w:pPr>
        <w:pStyle w:val="4"/>
        <w:bidi w:val="0"/>
        <w:rPr>
          <w:rFonts w:hint="eastAsia"/>
          <w:lang w:val="en-US" w:eastAsia="zh-CN"/>
        </w:rPr>
      </w:pPr>
      <w:r>
        <w:rPr>
          <w:rFonts w:hint="eastAsia"/>
          <w:lang w:val="en-US" w:eastAsia="zh-CN"/>
        </w:rPr>
        <w:t>湘财税〔2019〕10号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各市州、省直管县市财政局，国家税务总局湖南省各市州税务局，各市州退役军人事务局、人力资源和社会保障局、扶贫办：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根据《财政部 税务总局 退役军人部关于进一步扶持自主就业退役士兵创业就业有关税收政策的通知》（财税〔2019〕21号）和《财政部 税务总局 人力资源社会保障部 国务院扶贫办关于进一步支持和促进重点群体创业就业有关税收政策的通知》（财税〔2019〕22号）要求，经省人民政府同意，现就我省自主就业退役士兵和重点群体创业就业有关税收政策通知如下：</w:t>
      </w:r>
    </w:p>
    <w:p>
      <w:pPr>
        <w:pStyle w:val="3"/>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一、关于自主就业退役士兵创业就业有关税收政策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自主就业退役士兵从事个体经营的，自办理个体工商户登记当月起，在3年（36个月，下同）内按每户每年14400元为限额依次扣减其当年实际应缴纳的增值税、城市维护建设税、教育费附加、地方教育附加和个人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企业招用自主就业退役士兵，与其签订1年以上期限劳动合同并依法缴纳社会保险费的，自签订劳动合同并缴纳社会保险当月起，在3年内按实际招用人数予以定额依次扣减增值税、城市维护建设税、教育费附加、地方教育附加和企业所得税优惠。定额标准为每人每年9000元。</w:t>
      </w:r>
    </w:p>
    <w:p>
      <w:pPr>
        <w:pStyle w:val="3"/>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二、关于重点群体创业就业有关税收政策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建档立卡贫困人口、持《就业创业证》（注明“自主创业税收政策”或“毕业年度内自主创业税收政策”）或《就业失业登记证》（注明“自主创业税收政策”）的人员，从事个体经营的，自办理个体工商户登记当月起，在3年内按每户每年14400元为限额依次扣减其当年实际应缴纳的增值税、城市维护建设税、教育费附加、地方教育附加和个人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企业招用建档立卡贫困人口以及在人力资源社会保障部门公共就业服务机构登记失业半年以上且持《就业创业证》或《就业失业登记证》（注明“企业吸纳税收政策”）的人员，与其签订1年以上期限劳动合同并依法缴纳社会保险费的，自签订劳动合同并缴纳社会保险当月起，在3年内按实际招用人数予以定额依次扣减增值税、城市维护建设税、教育费附加、地方教育附加和企业所得税优惠。定额标准为每人每年7800元。</w:t>
      </w:r>
    </w:p>
    <w:p>
      <w:pPr>
        <w:pStyle w:val="3"/>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三、关于政策执行期限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本通知规定的税收政策执行期限为2019年1月1日至2021年12月31日。《湖南省财政厅 湖南省国家税务局 湖南省地方税务局关于支持和促进自主就业退役士兵及重点群体创业就业有关税收政策的通知》（湘财税〔2017〕24号）自2019年1月1日起停止执行。纳税人在2021年12月31日享受本通知规定税收优惠政策未满3年的，可继续享受至3年期满为止。本通知所述人员，以前年度已享受退役士兵和重点群体创业就业税收优惠政策满3年的，不得再享受本通知规定的税收优惠政策；以前年度享受税收优惠政策未满3年且符合本通知规定条件的，可按本通知规定享受优惠至3年期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四、其他事项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（一）企业招用自主就业退役士兵和重点群体既可以适用本通知规定的税收优惠政策，又可以适用其他扶持就业专项税收优惠政策的，企业可以选择适用最优惠的政策，但不得重复享受。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（二）自主就业退役士兵和重点群体创业就业有关税收政策其他未尽事宜，应严格按照《财政部 税务总局 退役军人部关于进一步扶持自主就业退役士兵创业就业有关税收政策的通知》（财税〔2019〕21号）和《财政部 税务总局 人力资源社会保障部 国务院扶贫办关于进一步支持和促进重点群体创业就业有关税收政策的通知》（财税〔2019〕22号）的规定执行。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840" w:firstLineChars="3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  国家税务总局湖南省税务局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840" w:firstLineChars="3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湖南省退役军人事务厅  湖南省人力资源和社会保障厅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840" w:firstLineChars="3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湖南省扶贫开发办公室</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840" w:firstLineChars="3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2019年4月29日</w:t>
      </w:r>
    </w:p>
    <w:p>
      <w:pPr>
        <w:pStyle w:val="2"/>
        <w:bidi w:val="0"/>
        <w:rPr>
          <w:rFonts w:hint="eastAsia"/>
          <w:lang w:val="en-US" w:eastAsia="zh-CN"/>
        </w:rPr>
      </w:pPr>
      <w:r>
        <w:rPr>
          <w:rFonts w:hint="eastAsia"/>
          <w:lang w:val="en-US" w:eastAsia="zh-CN"/>
        </w:rPr>
        <w:t>湖南省人民政府减轻企业负担</w:t>
      </w:r>
    </w:p>
    <w:p>
      <w:pPr>
        <w:pStyle w:val="2"/>
        <w:bidi w:val="0"/>
        <w:rPr>
          <w:rFonts w:hint="eastAsia"/>
          <w:lang w:val="en-US" w:eastAsia="zh-CN"/>
        </w:rPr>
      </w:pPr>
      <w:r>
        <w:rPr>
          <w:rFonts w:hint="eastAsia"/>
          <w:lang w:val="en-US" w:eastAsia="zh-CN"/>
        </w:rPr>
        <w:t>领导小组办公室</w:t>
      </w:r>
    </w:p>
    <w:p>
      <w:pPr>
        <w:pStyle w:val="2"/>
        <w:bidi w:val="0"/>
        <w:rPr>
          <w:rFonts w:hint="eastAsia"/>
          <w:lang w:val="en-US" w:eastAsia="zh-CN"/>
        </w:rPr>
      </w:pPr>
      <w:r>
        <w:rPr>
          <w:rFonts w:hint="eastAsia"/>
          <w:lang w:val="en-US" w:eastAsia="zh-CN"/>
        </w:rPr>
        <w:t>关于印发《2020年全省减轻企业负担</w:t>
      </w:r>
    </w:p>
    <w:p>
      <w:pPr>
        <w:pStyle w:val="2"/>
        <w:bidi w:val="0"/>
        <w:rPr>
          <w:rFonts w:hint="eastAsia"/>
          <w:lang w:val="en-US" w:eastAsia="zh-CN"/>
        </w:rPr>
      </w:pPr>
      <w:r>
        <w:rPr>
          <w:rFonts w:hint="eastAsia"/>
          <w:lang w:val="en-US" w:eastAsia="zh-CN"/>
        </w:rPr>
        <w:t>工作实施方案》的通知</w:t>
      </w:r>
    </w:p>
    <w:p>
      <w:pPr>
        <w:pStyle w:val="4"/>
        <w:bidi w:val="0"/>
        <w:rPr>
          <w:rFonts w:hint="eastAsia"/>
          <w:lang w:val="en-US" w:eastAsia="zh-CN"/>
        </w:rPr>
      </w:pPr>
      <w:r>
        <w:rPr>
          <w:rFonts w:hint="eastAsia"/>
          <w:lang w:val="en-US" w:eastAsia="zh-CN"/>
        </w:rPr>
        <w:t>湘减负办〔2020〕18号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各市州减负办，省人民政府减轻企业负担领导小组各成员单位：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国务院减轻企业负担部际联席会议工作总体部署，按照省委、省政府减轻企业负担有关工作安排，现将《2020年全省减轻企业负担工作实施方案》印发给你们，请结合本地区、本部门实际，认真抓好工作落实。各市州、各成员单位要及时对2020年减轻企业负担工作进行总结，于2021年1月8日前将全年工作总结报省减负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联系人：文彬，电话：0731-88955425，邮箱：hunanjfb@163.com</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1260" w:leftChars="600" w:firstLine="420" w:firstLineChars="1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湖南省人民政府减轻企业负担领导小组办公室</w:t>
      </w:r>
    </w:p>
    <w:p>
      <w:pPr>
        <w:keepNext w:val="0"/>
        <w:keepLines w:val="0"/>
        <w:pageBreakBefore w:val="0"/>
        <w:widowControl w:val="0"/>
        <w:kinsoku/>
        <w:wordWrap/>
        <w:overflowPunct/>
        <w:topLinePunct w:val="0"/>
        <w:autoSpaceDE/>
        <w:autoSpaceDN/>
        <w:bidi w:val="0"/>
        <w:adjustRightInd/>
        <w:snapToGrid/>
        <w:spacing w:line="440" w:lineRule="exact"/>
        <w:ind w:left="1260" w:leftChars="600" w:firstLine="420" w:firstLineChars="175"/>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2020年10月16日</w:t>
      </w:r>
    </w:p>
    <w:p>
      <w:pPr>
        <w:pStyle w:val="2"/>
        <w:bidi w:val="0"/>
        <w:rPr>
          <w:rFonts w:hint="eastAsia"/>
          <w:lang w:val="en-US" w:eastAsia="zh-CN"/>
        </w:rPr>
      </w:pPr>
      <w:r>
        <w:rPr>
          <w:rFonts w:hint="eastAsia"/>
          <w:lang w:val="en-US" w:eastAsia="zh-CN"/>
        </w:rPr>
        <w:t>2020年全省减轻企业负担工作实施方案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为全面贯彻落实党中央、国务院和省委、省政府决策部署，按照推进供给侧结构性改革、深化“放管服”改革和落实“六稳”“六保”任务的要求，进一步做好减轻企业负担工作，制定本实施方案。</w:t>
      </w:r>
    </w:p>
    <w:p>
      <w:pPr>
        <w:pStyle w:val="3"/>
        <w:bidi w:val="0"/>
        <w:rPr>
          <w:rFonts w:hint="eastAsia"/>
          <w:lang w:val="en-US" w:eastAsia="zh-CN"/>
        </w:rPr>
      </w:pPr>
      <w:r>
        <w:rPr>
          <w:rFonts w:hint="eastAsia"/>
          <w:lang w:val="en-US" w:eastAsia="zh-CN"/>
        </w:rPr>
        <w:t>一、目标任务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在统筹推进疫情防控和经济社会发展工作的新形势下，坚持目标导向、问题导向、结果导向，进一步加大出台应对新冠肺炎疫情惠企减负政策、巩固和拓展减税降费成果、限期清理拖欠民营企业中小企业账款、落实《优化营商环境条例》、清理规范涉企收费、完善减负工作制度等方面工作力度，切实帮助企业渡过难关，实现减负工作规范化、制度化，为优化营商环境、稳定经济增长提供有益支撑。</w:t>
      </w:r>
    </w:p>
    <w:p>
      <w:pPr>
        <w:pStyle w:val="3"/>
        <w:bidi w:val="0"/>
        <w:rPr>
          <w:rFonts w:hint="eastAsia"/>
          <w:lang w:val="en-US" w:eastAsia="zh-CN"/>
        </w:rPr>
      </w:pPr>
      <w:r>
        <w:rPr>
          <w:rFonts w:hint="eastAsia"/>
          <w:lang w:val="en-US" w:eastAsia="zh-CN"/>
        </w:rPr>
        <w:t>二、重点工作</w:t>
      </w:r>
    </w:p>
    <w:p>
      <w:pPr>
        <w:pStyle w:val="5"/>
        <w:bidi w:val="0"/>
        <w:rPr>
          <w:rFonts w:hint="eastAsia"/>
          <w:lang w:val="en-US" w:eastAsia="zh-CN"/>
        </w:rPr>
      </w:pPr>
      <w:r>
        <w:rPr>
          <w:rFonts w:hint="eastAsia"/>
          <w:lang w:val="en-US" w:eastAsia="zh-CN"/>
        </w:rPr>
        <w:t>（一）持续推进减税降费，落实疫情防控惠企减负政策。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1、推动税费减免政策见效。</w:t>
      </w:r>
      <w:r>
        <w:rPr>
          <w:rFonts w:hint="eastAsia" w:ascii="宋体" w:hAnsi="宋体" w:eastAsia="宋体" w:cs="宋体"/>
          <w:sz w:val="24"/>
          <w:szCs w:val="32"/>
          <w:lang w:val="en-US" w:eastAsia="zh-CN"/>
        </w:rPr>
        <w:t>严格执行疫情防控期间出台的阶段性政策，推动与制度性安排相结合，助力市场主体纾困发展。落实执行下调增值税税率、征收率和企业养老保险费率等制度。前期出台的6月底前到期的减税降费政策，包括免征中小微企业养老、失业和工伤保险单位缴费，减免小规模纳税人增值税，免征公共交通运输、餐饮住宿、旅游娱乐、文化体育等服务增值税，减免民航发展基金、港口建设费，降低一般工商业和大工业用电价格（高耗能行业用户除外），执行期限全部延长到今年年底。小型微利企业和个体工商户所得税缴纳可以延缓到明年。</w:t>
      </w:r>
      <w:r>
        <w:rPr>
          <w:rStyle w:val="18"/>
          <w:rFonts w:hint="eastAsia"/>
          <w:lang w:val="en-US" w:eastAsia="zh-CN"/>
        </w:rPr>
        <w:t>（省发改委、省财政厅、省交通运输厅、省市场监管局、省税务局按职责分工负责）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2、实现更加明显降费。</w:t>
      </w:r>
      <w:r>
        <w:rPr>
          <w:rFonts w:hint="eastAsia" w:ascii="宋体" w:hAnsi="宋体" w:eastAsia="宋体" w:cs="宋体"/>
          <w:sz w:val="24"/>
          <w:szCs w:val="32"/>
          <w:lang w:val="en-US" w:eastAsia="zh-CN"/>
        </w:rPr>
        <w:t>完善涉企收费清单制度，加强涉企收费清单“一张网”建设。从严核定第二监管周期省级电网和区域电网输配电价水平；落实燃煤发电上网电价形成机制改革和降低工商业用电成本政策，并通过第三方机构对政策成效进行跟踪评估。加强省内天然气管道价格监管，合理制定管输价格，查处违规收费行为。降低宽带和专线网络平均资费。减免国有房产租金，鼓励各类业主减免或缓收房租，并给予政策支持。</w:t>
      </w:r>
      <w:r>
        <w:rPr>
          <w:rStyle w:val="18"/>
          <w:rFonts w:hint="eastAsia"/>
          <w:lang w:val="en-US" w:eastAsia="zh-CN"/>
        </w:rPr>
        <w:t>（省发改委、省工信厅、省财政厅、省交通运输厅、省国资委牵头，相关成员单位按职责分工负责）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Style w:val="18"/>
          <w:rFonts w:hint="eastAsia"/>
          <w:lang w:val="en-US" w:eastAsia="zh-CN"/>
        </w:rPr>
        <w:t>3、强化企业金融支持。</w:t>
      </w:r>
      <w:r>
        <w:rPr>
          <w:rFonts w:hint="eastAsia" w:ascii="宋体" w:hAnsi="宋体" w:eastAsia="宋体" w:cs="宋体"/>
          <w:sz w:val="24"/>
          <w:szCs w:val="32"/>
          <w:lang w:val="en-US" w:eastAsia="zh-CN"/>
        </w:rPr>
        <w:t>进一步落实阶段性延期还本付息政策，对于2020年6月1日至12月31日期间到期的普惠小微贷款应延尽延，延期还本付息日期最长可延至2021年3月31日，免收罚息。对于其他困难企业贷款协商延期。鼓励银行大幅增加小微企业首贷、无还本续贷，提高普惠小微企业信用贷款占比，加大制造业中长期贷款支持力度。五家大型国有商业银行普惠小微企业贷款增速要高于40%。支持企业扩大债券融资。强化融资服务，支持企业扩大债券融资，运用供应链金融，应收账款质押融资等方式扩大中小企业融资供给。大幅拓展政府性融资担保覆盖面并明显降低费率，进一步降低小微企业综合融资成本。</w:t>
      </w:r>
      <w:r>
        <w:rPr>
          <w:rStyle w:val="18"/>
          <w:rFonts w:hint="eastAsia"/>
          <w:lang w:val="en-US" w:eastAsia="zh-CN"/>
        </w:rPr>
        <w:t>（省发改委、省工信厅、省财政厅、省地方金融监管局、湖南银保监局、人行长沙中心支行按职责分工负责）</w:t>
      </w:r>
    </w:p>
    <w:p>
      <w:pPr>
        <w:pStyle w:val="5"/>
        <w:bidi w:val="0"/>
        <w:rPr>
          <w:rFonts w:hint="eastAsia"/>
          <w:lang w:val="en-US" w:eastAsia="zh-CN"/>
        </w:rPr>
      </w:pPr>
      <w:r>
        <w:rPr>
          <w:rFonts w:hint="eastAsia"/>
          <w:lang w:val="en-US" w:eastAsia="zh-CN"/>
        </w:rPr>
        <w:t>（二）清理拖欠民营企业中小企业账款，强化制度约束。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4、限期清偿无分歧欠款。</w:t>
      </w:r>
      <w:r>
        <w:rPr>
          <w:rFonts w:hint="eastAsia" w:ascii="宋体" w:hAnsi="宋体" w:eastAsia="宋体" w:cs="宋体"/>
          <w:sz w:val="24"/>
          <w:szCs w:val="32"/>
          <w:lang w:val="en-US" w:eastAsia="zh-CN"/>
        </w:rPr>
        <w:t>坚持拖欠账款月调度、月通报机制，在完成500万元以下无分歧欠款上半年“清零”的基础上开展“回头看”，确保清偿资金及时足额支付到位，不断提升企业的获得感。严格执行挂牌督办制度，确保大额无分歧欠款今年底前应清尽清。组织开展清欠工作专项检查，对清欠进度落后的地区和单位定期进行约谈督促。强化拖欠问题线索核实处理，严肃查处瞒报漏报、恶意拖欠等问题。积极配合国务院减负办做好清欠第三方机构跟踪评估有关工作，督促各地区、各有关部门对台账中剩余无分歧欠款进行分类，逐项制定清偿计划，并按计划加快推动清偿。对确属政府安排资金偿还的欠款，要督促各市县积极研究解决办法；对无法完成清欠任务的县市区，要督促所在市州政府统筹制定解决方案；市州无法完成清欠任务的，要及时向省减负办、省财政厅报告，按程序提请省人民政府研究解决。对存在分歧的欠款，积极推动通过司法、仲裁等途径加快解决。</w:t>
      </w:r>
      <w:r>
        <w:rPr>
          <w:rStyle w:val="18"/>
          <w:rFonts w:hint="eastAsia"/>
          <w:lang w:val="en-US" w:eastAsia="zh-CN"/>
        </w:rPr>
        <w:t>（省工信厅、省财政厅、省国资委、省文资委牵头，相关成员单位按职责分工负责）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5、建立预防和解决拖欠问题长效机制。</w:t>
      </w:r>
      <w:r>
        <w:rPr>
          <w:rFonts w:hint="eastAsia" w:ascii="宋体" w:hAnsi="宋体" w:eastAsia="宋体" w:cs="宋体"/>
          <w:sz w:val="24"/>
          <w:szCs w:val="32"/>
          <w:lang w:val="en-US" w:eastAsia="zh-CN"/>
        </w:rPr>
        <w:t>健全约束惩戒机制，完善减负和清欠工作绩效评估考核指标体系，继续做好清欠工作真抓实干激励评选，严格考核奖惩，推动减负和清欠各项工作落实落地。完善建设工程价款结算办法，提高政府机关、事业单位及国有企业工程进度款结算比例，加强对新增拖欠、恶意拖欠等行为的监督。强化清欠约束机制, 对未完成清欠目标任务的地区，在核定新增债务限额、压减一般性支出和“三公”经费等方面继续釆取限制措施。依法依规实施信用监督和失信惩戒。完善应收账款和票据融资制度，督促国有企业将应付账款控制纳入内部绩效考核。</w:t>
      </w:r>
      <w:r>
        <w:rPr>
          <w:rStyle w:val="18"/>
          <w:rFonts w:hint="eastAsia"/>
          <w:lang w:val="en-US" w:eastAsia="zh-CN"/>
        </w:rPr>
        <w:t>（省发改委、省工信厅、省财政厅、省国资委、省文资委牵头，相关成员单位按职责分工负责）</w:t>
      </w:r>
    </w:p>
    <w:p>
      <w:pPr>
        <w:pStyle w:val="5"/>
        <w:bidi w:val="0"/>
        <w:rPr>
          <w:rFonts w:hint="eastAsia"/>
          <w:lang w:val="en-US" w:eastAsia="zh-CN"/>
        </w:rPr>
      </w:pPr>
      <w:r>
        <w:rPr>
          <w:rFonts w:hint="eastAsia"/>
          <w:lang w:val="en-US" w:eastAsia="zh-CN"/>
        </w:rPr>
        <w:t>（三）加强问题整治，强化监督检查。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6、坚决整治涉企违规收费。</w:t>
      </w:r>
      <w:r>
        <w:rPr>
          <w:rFonts w:hint="eastAsia" w:ascii="宋体" w:hAnsi="宋体" w:eastAsia="宋体" w:cs="宋体"/>
          <w:sz w:val="24"/>
          <w:szCs w:val="32"/>
          <w:lang w:val="en-US" w:eastAsia="zh-CN"/>
        </w:rPr>
        <w:t>按照国家统一部署做好涉企收费专项治理，重点对进出口环节收费、企业融资相关收费、公用事业收费、物流领域收费、行政审批中介服务及行业协会收费进行检查，加大违规收费行为整治力度。继续规范垄断行业价格监管，深入淸理规范城镇供水供电供气供暖行业收费。进一步规范信贷融资收费，取消信贷环节部分收费项目和不合理条件，开展相关收费检查，完善融资收费管理制度。狠抓行业协会商会涉企收费规范管理，加大对具有法定职责的行业协会、具有行政部门委托或授权职能的行业协会商会以及与政府部门尚未脱钩的行业协会的检查力度，进一步规范行业协会商会评比达标表彰活动。进一步完善涉企保证金清单制度，继续推广工程建设领域以保函等形式替代现金形式保证金。</w:t>
      </w:r>
      <w:r>
        <w:rPr>
          <w:rStyle w:val="18"/>
          <w:rFonts w:hint="eastAsia"/>
          <w:lang w:val="en-US" w:eastAsia="zh-CN"/>
        </w:rPr>
        <w:t>（省发改委、省工信厅、省财政厅、省民政厅、省住房城乡建设厅、省市场监管局、省地方金融监管局、湖南银保监局按职责分工负责）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7、强化工作督促检查。</w:t>
      </w:r>
      <w:r>
        <w:rPr>
          <w:rFonts w:hint="eastAsia" w:ascii="宋体" w:hAnsi="宋体" w:eastAsia="宋体" w:cs="宋体"/>
          <w:sz w:val="24"/>
          <w:szCs w:val="32"/>
          <w:lang w:val="en-US" w:eastAsia="zh-CN"/>
        </w:rPr>
        <w:t>配合国务院减轻企业负担部际联席会议做好四季度全国减轻企业负担专项督查。加大日常检查工作力度，重点检查各级各有关单位清理拖欠账款、降低涉企收费以及降低电价等政策落实情况。坚持问题导向，督促各地区完善企业负担问题台账和督办制度，对国务院减负办、省减负办通报和交办的问题，企业负担调查中反映的问题以及企业举报的问题线索，逐项抓好跟踪整改。对新发现的问题及时反馈相关地方和部门并督促整改；对推动工作不力的地方和部门，要适时进行通报。</w:t>
      </w:r>
      <w:r>
        <w:rPr>
          <w:rStyle w:val="18"/>
          <w:rFonts w:hint="eastAsia"/>
          <w:lang w:val="en-US" w:eastAsia="zh-CN"/>
        </w:rPr>
        <w:t>（省工信厅牵头）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8、加强审计监督。</w:t>
      </w:r>
      <w:r>
        <w:rPr>
          <w:rFonts w:hint="eastAsia" w:ascii="宋体" w:hAnsi="宋体" w:eastAsia="宋体" w:cs="宋体"/>
          <w:sz w:val="24"/>
          <w:szCs w:val="32"/>
          <w:lang w:val="en-US" w:eastAsia="zh-CN"/>
        </w:rPr>
        <w:t>发挥审计监督职能作用，在审计项目中重点关注“放管服”改革、清理拖欠账款和减税降费等政策落实情况，促进健全支持民营经济发展的法治环境，推动完善中小企业发展的政策体系，增强微观主体活力。</w:t>
      </w:r>
      <w:r>
        <w:rPr>
          <w:rStyle w:val="18"/>
          <w:rFonts w:hint="eastAsia"/>
          <w:lang w:val="en-US" w:eastAsia="zh-CN"/>
        </w:rPr>
        <w:t>（省审计厅负责）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9、完善企业举报查处机制。</w:t>
      </w:r>
      <w:r>
        <w:rPr>
          <w:rFonts w:hint="eastAsia" w:ascii="宋体" w:hAnsi="宋体" w:eastAsia="宋体" w:cs="宋体"/>
          <w:sz w:val="24"/>
          <w:szCs w:val="32"/>
          <w:lang w:val="en-US" w:eastAsia="zh-CN"/>
        </w:rPr>
        <w:t>建立和完善减轻企业负担工作规则，规范问题查处、调查评价、收费清单等工作制度。依托各级减轻企业负担举报平台和全省12315平台等，完善违规涉企收费举报投诉线索高效查处、信息共享等工作机制。广泛收集问题线索，组织督促有关地区和部门核实处理乱收费、乱摊派、拖欠账款及其他相关违规收费问题，坚决制止各种加重企业负担的违规行为。对企业反映强烈、社会影响恶劣的违规行为，经核实后坚决予以曝光。</w:t>
      </w:r>
      <w:r>
        <w:rPr>
          <w:rStyle w:val="18"/>
          <w:rFonts w:hint="eastAsia"/>
          <w:lang w:val="en-US" w:eastAsia="zh-CN"/>
        </w:rPr>
        <w:t>（省发改委、省工信厅、省市场监管局牵头，各成员单位按职责分工负责）</w:t>
      </w:r>
    </w:p>
    <w:p>
      <w:pPr>
        <w:pStyle w:val="5"/>
        <w:bidi w:val="0"/>
        <w:rPr>
          <w:rFonts w:hint="eastAsia"/>
          <w:lang w:val="en-US" w:eastAsia="zh-CN"/>
        </w:rPr>
      </w:pPr>
      <w:r>
        <w:rPr>
          <w:rFonts w:hint="eastAsia"/>
          <w:lang w:val="en-US" w:eastAsia="zh-CN"/>
        </w:rPr>
        <w:t>（四）优化营商环境，深化企业服务。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10、对标先进持续优化营商环境。</w:t>
      </w:r>
      <w:r>
        <w:rPr>
          <w:rFonts w:hint="eastAsia" w:ascii="宋体" w:hAnsi="宋体" w:eastAsia="宋体" w:cs="宋体"/>
          <w:sz w:val="24"/>
          <w:szCs w:val="32"/>
          <w:lang w:val="en-US" w:eastAsia="zh-CN"/>
        </w:rPr>
        <w:t>落实《优化营商环境条例》，深入实施对接“北上广”优化大环境行动，深入清理不符合《优化营商环境条例》要求的相关政策文件。降低市场主体准入门槛，持续深化“证照分离”改革全履盖。推动更多服务事项一网通办，做到企业开办全程网上办理。放宽小微企业、个体工商户登记经营场所限制，便利各类创业者注册经营、及时享受扶持政策。持续完善市场准入负面清单制度，积极推进工业产品准入制度改革。加强和规范事中事后监管，深入推进部门联合开展“双随机、一公开”监管，加强对行政处罚、行政强制事项源头治理，进一步完善公平竞争审查制度。以公正监管维护公平竞争，持续打造市场化、法治化、国际化营商环境。</w:t>
      </w:r>
      <w:r>
        <w:rPr>
          <w:rStyle w:val="18"/>
          <w:rFonts w:hint="eastAsia"/>
          <w:lang w:val="en-US" w:eastAsia="zh-CN"/>
        </w:rPr>
        <w:t>（省发改委、省市场监管局牵头，各成员单位按职责分工落实）</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11、组织开展企业负担调查评价。</w:t>
      </w:r>
      <w:r>
        <w:rPr>
          <w:rFonts w:hint="eastAsia" w:ascii="宋体" w:hAnsi="宋体" w:eastAsia="宋体" w:cs="宋体"/>
          <w:sz w:val="24"/>
          <w:szCs w:val="32"/>
          <w:lang w:val="en-US" w:eastAsia="zh-CN"/>
        </w:rPr>
        <w:t>按照全国企业负担调查要求，积极配合第三方机构做好相关工作，组织各市州和相关企业做好调查培训和填报，在扩大调查样本的基础上进一步提升调查质量。用好全国企业成本负担评价报告，对减轻企业负担政策落实情况进行跟踪分析，及时提出减轻企业负担政策措施建议。对企业负担调查评价发现的问题，督促相关地区和部门分类协调解决。</w:t>
      </w:r>
      <w:r>
        <w:rPr>
          <w:rStyle w:val="18"/>
          <w:rFonts w:hint="eastAsia"/>
          <w:lang w:val="en-US" w:eastAsia="zh-CN"/>
        </w:rPr>
        <w:t>（省工信厅牵头）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12、组织政策宣传培训。</w:t>
      </w:r>
      <w:r>
        <w:rPr>
          <w:rFonts w:hint="eastAsia" w:ascii="宋体" w:hAnsi="宋体" w:eastAsia="宋体" w:cs="宋体"/>
          <w:sz w:val="24"/>
          <w:szCs w:val="32"/>
          <w:lang w:val="en-US" w:eastAsia="zh-CN"/>
        </w:rPr>
        <w:t>健全减轻企业负担综合服务平台，完善清单查询系统内容和功能。积极通过多种形式开展第九届全国减轻企业负担政策宣传周活动，组织各成员单位通过现场咨询、政策培训、专家解读、发放手册、回访企业等多种方式，及时回应各方关切，宣传惠企减负政策和涉企事项清单，重点推动应对新冠肺炎疫情影响惠企政策落地。</w:t>
      </w:r>
      <w:r>
        <w:rPr>
          <w:rStyle w:val="18"/>
          <w:rFonts w:hint="eastAsia"/>
          <w:lang w:val="en-US" w:eastAsia="zh-CN"/>
        </w:rPr>
        <w:t>（省工信厅牵头，各成员单位按职责分工负责）</w:t>
      </w:r>
    </w:p>
    <w:p>
      <w:pPr>
        <w:pStyle w:val="3"/>
        <w:bidi w:val="0"/>
        <w:rPr>
          <w:rFonts w:hint="eastAsia"/>
          <w:lang w:val="en-US" w:eastAsia="zh-CN"/>
        </w:rPr>
      </w:pPr>
      <w:r>
        <w:rPr>
          <w:rFonts w:hint="eastAsia"/>
          <w:lang w:val="en-US" w:eastAsia="zh-CN"/>
        </w:rPr>
        <w:t>三、有关要求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（一）加强组织领导。</w:t>
      </w:r>
      <w:r>
        <w:rPr>
          <w:rFonts w:hint="eastAsia" w:ascii="宋体" w:hAnsi="宋体" w:eastAsia="宋体" w:cs="宋体"/>
          <w:sz w:val="24"/>
          <w:szCs w:val="32"/>
          <w:lang w:val="en-US" w:eastAsia="zh-CN"/>
        </w:rPr>
        <w:t>省工信厅、省发改委、省财政厅负责减轻企业负担工作的总体指导和组织协调，省减负办负责抓好工作衔接和督促检查，各成员单位要按照职责分工落实各项任务。各市州减轻企业负担领导小组负责本地区减负工作的组织实施，结合自身实际制定工作方案，确保各项任务按时完成。</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（二）加强协同配合。</w:t>
      </w:r>
      <w:r>
        <w:rPr>
          <w:rFonts w:hint="eastAsia" w:ascii="宋体" w:hAnsi="宋体" w:eastAsia="宋体" w:cs="宋体"/>
          <w:sz w:val="24"/>
          <w:szCs w:val="32"/>
          <w:lang w:val="en-US" w:eastAsia="zh-CN"/>
        </w:rPr>
        <w:t>各市州、各成员单位要加强组织协调，密切协同配合，形成工作合力；定期向省减负办报送工作信息，反映工作开展情况、成效、存在的问题及意见健议。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8"/>
          <w:rFonts w:hint="eastAsia"/>
          <w:lang w:val="en-US" w:eastAsia="zh-CN"/>
        </w:rPr>
        <w:t>（三）加强督促落实。</w:t>
      </w:r>
      <w:r>
        <w:rPr>
          <w:rFonts w:hint="eastAsia" w:ascii="宋体" w:hAnsi="宋体" w:eastAsia="宋体" w:cs="宋体"/>
          <w:sz w:val="24"/>
          <w:szCs w:val="32"/>
          <w:lang w:val="en-US" w:eastAsia="zh-CN"/>
        </w:rPr>
        <w:t>各市州、各成员单位要明确各项重点任务的责任人和时间表，抓好督促落实，确保取得成效。</w:t>
      </w:r>
    </w:p>
    <w:p>
      <w:pPr>
        <w:pStyle w:val="2"/>
        <w:bidi w:val="0"/>
        <w:rPr>
          <w:rFonts w:hint="eastAsia"/>
          <w:lang w:val="en-US" w:eastAsia="zh-CN"/>
        </w:rPr>
      </w:pPr>
      <w:r>
        <w:rPr>
          <w:rFonts w:hint="eastAsia"/>
          <w:lang w:val="en-US" w:eastAsia="zh-CN"/>
        </w:rPr>
        <w:t>财政部 税务总局 国务院扶贫办</w:t>
      </w:r>
    </w:p>
    <w:p>
      <w:pPr>
        <w:pStyle w:val="2"/>
        <w:bidi w:val="0"/>
        <w:rPr>
          <w:rFonts w:hint="eastAsia"/>
          <w:lang w:val="en-US" w:eastAsia="zh-CN"/>
        </w:rPr>
      </w:pPr>
      <w:r>
        <w:rPr>
          <w:rFonts w:hint="eastAsia"/>
          <w:lang w:val="en-US" w:eastAsia="zh-CN"/>
        </w:rPr>
        <w:t>关于扶贫货物捐赠免征增值税政策的公告</w:t>
      </w:r>
    </w:p>
    <w:p>
      <w:pPr>
        <w:pStyle w:val="4"/>
        <w:bidi w:val="0"/>
        <w:rPr>
          <w:rFonts w:hint="eastAsia"/>
          <w:lang w:val="en-US" w:eastAsia="zh-CN"/>
        </w:rPr>
      </w:pPr>
      <w:r>
        <w:rPr>
          <w:rFonts w:hint="eastAsia"/>
          <w:lang w:val="en-US" w:eastAsia="zh-CN"/>
        </w:rPr>
        <w:t>财政部 税务总局 国务院扶贫办公告2019年第55号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为支持脱贫攻坚，现就扶贫货物捐赠免征增值税政策公告如下：</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自2019年1月1日至2022年12月31日，对单位或者个体工商户将自产、委托加工或购买的货物通过公益性社会组织、县级及以上人民政府及其组成部门和直属机构，或直接无偿捐赠给目标脱贫地区的单位和个人，免征增值税。在政策执行期限内，目标脱贫地区实现脱贫的，可继续适用上述政策。</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“目标脱贫地区”包括832个国家扶贫开发工作重点县、集中连片特困地区县（新疆阿克苏地区6县1市享受片区政策）和建档立卡贫困村。</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二、在2015年1月1日至2018年12月31日期间已发生的符合上述条件的扶贫货物捐赠，可追溯执行上述增值税政策。</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在本公告发布之前已征收入库的按上述规定应予免征的增值税税款，可抵减纳税人以后月份应缴纳的增值税税款或者办理税款退库。已向购买方开具增值税专用发票的，应将专用发票追回后方可办理免税。无法追回专用发票的，不予免税。</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四、各地扶贫办公室与税务部门要加强沟通，明确当地“目标脱贫地区”具体范围，确保政策落实落地。</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2940" w:firstLineChars="12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  国务院扶贫办</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2940" w:firstLineChars="1225"/>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2019年4月10日</w:t>
      </w:r>
    </w:p>
    <w:p>
      <w:pPr>
        <w:pStyle w:val="2"/>
        <w:bidi w:val="0"/>
        <w:rPr>
          <w:rFonts w:hint="eastAsia"/>
          <w:lang w:val="en-US" w:eastAsia="zh-CN"/>
        </w:rPr>
      </w:pPr>
      <w:r>
        <w:rPr>
          <w:rFonts w:hint="eastAsia"/>
          <w:lang w:val="en-US" w:eastAsia="zh-CN"/>
        </w:rPr>
        <w:t>财政部 税务总局</w:t>
      </w:r>
    </w:p>
    <w:p>
      <w:pPr>
        <w:pStyle w:val="2"/>
        <w:bidi w:val="0"/>
        <w:rPr>
          <w:rFonts w:hint="eastAsia"/>
          <w:lang w:val="en-US" w:eastAsia="zh-CN"/>
        </w:rPr>
      </w:pPr>
      <w:r>
        <w:rPr>
          <w:rFonts w:hint="eastAsia"/>
          <w:lang w:val="en-US" w:eastAsia="zh-CN"/>
        </w:rPr>
        <w:t>关于提高部分产品出口退税率的公告</w:t>
      </w:r>
    </w:p>
    <w:p>
      <w:pPr>
        <w:pStyle w:val="4"/>
        <w:bidi w:val="0"/>
        <w:rPr>
          <w:rFonts w:hint="eastAsia"/>
          <w:lang w:val="en-US" w:eastAsia="zh-CN"/>
        </w:rPr>
      </w:pPr>
      <w:r>
        <w:rPr>
          <w:rFonts w:hint="eastAsia"/>
          <w:lang w:val="en-US" w:eastAsia="zh-CN"/>
        </w:rPr>
        <w:t>（财政部 税务总局公告2020年第15号）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现就提高部分产品出口退税率有关事项公告如下：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一、将瓷制卫生器具等1084项产品出口退税率提高至13%；将植物生长调节剂等380项产品出口退税率提高至9%。具体产品清单见附件。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二、本公告自2020年3月20日起实施。本公告所列货物适用的出口退税率，以出口货物报关单上注明的出口日期界定。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附件：提高出口退税率的产品清单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2020年3月17日</w:t>
      </w:r>
    </w:p>
    <w:p>
      <w:pPr>
        <w:pStyle w:val="2"/>
        <w:bidi w:val="0"/>
        <w:rPr>
          <w:rFonts w:hint="eastAsia"/>
          <w:lang w:val="en-US" w:eastAsia="zh-CN"/>
        </w:rPr>
      </w:pPr>
      <w:r>
        <w:rPr>
          <w:rFonts w:hint="eastAsia"/>
          <w:lang w:val="en-US" w:eastAsia="zh-CN"/>
        </w:rPr>
        <w:t>财政部 税务总局</w:t>
      </w:r>
    </w:p>
    <w:p>
      <w:pPr>
        <w:pStyle w:val="2"/>
        <w:bidi w:val="0"/>
        <w:rPr>
          <w:rFonts w:hint="eastAsia"/>
          <w:lang w:val="en-US" w:eastAsia="zh-CN"/>
        </w:rPr>
      </w:pPr>
      <w:r>
        <w:rPr>
          <w:rFonts w:hint="eastAsia"/>
          <w:lang w:val="en-US" w:eastAsia="zh-CN"/>
        </w:rPr>
        <w:t>关于扩大固定资产加速折旧优惠政策</w:t>
      </w:r>
    </w:p>
    <w:p>
      <w:pPr>
        <w:pStyle w:val="2"/>
        <w:bidi w:val="0"/>
        <w:rPr>
          <w:rFonts w:hint="eastAsia"/>
          <w:lang w:val="en-US" w:eastAsia="zh-CN"/>
        </w:rPr>
      </w:pPr>
      <w:r>
        <w:rPr>
          <w:rFonts w:hint="eastAsia"/>
          <w:lang w:val="en-US" w:eastAsia="zh-CN"/>
        </w:rPr>
        <w:t>适用范围的公告财政部</w:t>
      </w:r>
    </w:p>
    <w:p>
      <w:pPr>
        <w:pStyle w:val="4"/>
        <w:bidi w:val="0"/>
        <w:rPr>
          <w:rFonts w:hint="eastAsia"/>
          <w:lang w:val="en-US" w:eastAsia="zh-CN"/>
        </w:rPr>
      </w:pPr>
      <w:r>
        <w:rPr>
          <w:rFonts w:hint="eastAsia"/>
          <w:lang w:val="en-US" w:eastAsia="zh-CN"/>
        </w:rPr>
        <w:t>税务总局公告2019年第66号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为支持制造业企业加快技术改造和设备更新，现就有关固定资产加速折旧政策公告如下：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一、自2019年1月1日起，适用《财政部 国家税务总局关于完善固定资产加速折旧企业所得税政策的通知》（财税〔2014〕75号）和《财政部 国家税务总局关于进一步完善固定资产加速折旧企业所得税政策的通知》（财税〔2015〕106号）规定固定资产加速折旧优惠的行业范围，扩大至全部制造业领域。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二、制造业按照国家统计局《国民经济行业分类和代码（GB/T 4754-2017）》确定。今后国家有关部门更新国民经济行业分类和代码，从其规定。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三、本公告发布前，制造业企业未享受固定资产加速折旧优惠的，可自本公告发布后在月（季）度预缴申报时享受优惠或在2019年度汇算清缴时享受优惠。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2019年4月23日</w:t>
      </w:r>
    </w:p>
    <w:p>
      <w:pPr>
        <w:pStyle w:val="2"/>
        <w:bidi w:val="0"/>
        <w:rPr>
          <w:rFonts w:hint="eastAsia"/>
          <w:lang w:val="en-US" w:eastAsia="zh-CN"/>
        </w:rPr>
      </w:pPr>
      <w:r>
        <w:rPr>
          <w:rFonts w:hint="eastAsia"/>
          <w:lang w:val="en-US" w:eastAsia="zh-CN"/>
        </w:rPr>
        <w:t>财政部 税务总局</w:t>
      </w:r>
    </w:p>
    <w:p>
      <w:pPr>
        <w:pStyle w:val="2"/>
        <w:bidi w:val="0"/>
        <w:rPr>
          <w:rFonts w:hint="eastAsia"/>
          <w:lang w:val="en-US" w:eastAsia="zh-CN"/>
        </w:rPr>
      </w:pPr>
      <w:r>
        <w:rPr>
          <w:rFonts w:hint="eastAsia"/>
          <w:lang w:val="en-US" w:eastAsia="zh-CN"/>
        </w:rPr>
        <w:t>关于部分国家储备商品有关税收政策的</w:t>
      </w:r>
    </w:p>
    <w:p>
      <w:pPr>
        <w:pStyle w:val="2"/>
        <w:bidi w:val="0"/>
        <w:rPr>
          <w:rFonts w:hint="eastAsia"/>
          <w:lang w:val="en-US" w:eastAsia="zh-CN"/>
        </w:rPr>
      </w:pPr>
      <w:r>
        <w:rPr>
          <w:rFonts w:hint="eastAsia"/>
          <w:lang w:val="en-US" w:eastAsia="zh-CN"/>
        </w:rPr>
        <w:t>公  告</w:t>
      </w:r>
    </w:p>
    <w:p>
      <w:pPr>
        <w:pStyle w:val="4"/>
        <w:bidi w:val="0"/>
        <w:rPr>
          <w:rFonts w:hint="eastAsia"/>
          <w:lang w:val="en-US" w:eastAsia="zh-CN"/>
        </w:rPr>
      </w:pPr>
      <w:r>
        <w:rPr>
          <w:rFonts w:hint="eastAsia"/>
          <w:lang w:val="en-US" w:eastAsia="zh-CN"/>
        </w:rPr>
        <w:t>财政部 税务总局公告2019年第77号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为支持国家商品储备业务发展，现将部分商品储备政策性业务（以下简称商品储备业务）税收政策公告如下：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一、对商品储备管理公司及其直属库资金账簿免征印花税；对其承担商品储备业务过程中书立的购销合同免征印花税，对合同其他各方当事人应缴纳的印花税照章征收。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二、对商品储备管理公司及其直属库自用的承担商品储备业务的房产、土地，免征房产税、城镇土地使用税。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三、本公告所称商品储备管理公司及其直属库，是指接受县级以上政府有关部门委托，承担粮（含大豆）、食用油、棉、糖、肉5种商品储备任务，取得财政储备经费或者补贴的商品储备企业。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四、承担中央政府有关部门委托商品储备业务的储备管理公司及其直属库，包括中国储备粮管理集团有限公司及其分公司、直属库，以及华商储备商品管理中心有限公司及其管理的国家储备糖库、国家储备肉库。</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承担地方政府有关部门委托商品储备业务的储备管理公司及其直属库，由省、自治区、直辖市财政、税务部门会同有关部门明确或者制定具体管理办法，并报省、自治区、直辖市人民政府批准。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五、企业享受本公告规定的免税政策，应按规定进行免税申报，并将不动产权属证明、房产原值、承担商品储备业务情况、储备库建设规划等资料留存备查。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六、本公告执行时间为2019年1月1日至2021年12月31日。2019年1月1日以后已缴上述应予免税的款项，从企业应纳的相应税款中抵扣或者予以退税。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20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20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2019年6月28日</w:t>
      </w:r>
    </w:p>
    <w:p>
      <w:pPr>
        <w:pStyle w:val="2"/>
        <w:bidi w:val="0"/>
        <w:rPr>
          <w:rFonts w:hint="eastAsia"/>
          <w:lang w:val="en-US" w:eastAsia="zh-CN"/>
        </w:rPr>
      </w:pPr>
      <w:r>
        <w:rPr>
          <w:rFonts w:hint="eastAsia"/>
          <w:lang w:val="en-US" w:eastAsia="zh-CN"/>
        </w:rPr>
        <w:t>财政部 税务总局</w:t>
      </w:r>
    </w:p>
    <w:p>
      <w:pPr>
        <w:pStyle w:val="2"/>
        <w:bidi w:val="0"/>
        <w:rPr>
          <w:rFonts w:hint="eastAsia" w:ascii="宋体" w:hAnsi="宋体" w:eastAsia="宋体" w:cs="宋体"/>
          <w:szCs w:val="32"/>
          <w:lang w:val="en-US" w:eastAsia="zh-CN"/>
        </w:rPr>
      </w:pPr>
      <w:r>
        <w:rPr>
          <w:rFonts w:hint="eastAsia"/>
          <w:lang w:val="en-US" w:eastAsia="zh-CN"/>
        </w:rPr>
        <w:t>关于实施小微企业普惠性税收减免政策的通  知</w:t>
      </w:r>
    </w:p>
    <w:p>
      <w:pPr>
        <w:pStyle w:val="4"/>
        <w:bidi w:val="0"/>
        <w:rPr>
          <w:rFonts w:hint="eastAsia"/>
          <w:lang w:val="en-US" w:eastAsia="zh-CN"/>
        </w:rPr>
      </w:pPr>
      <w:r>
        <w:rPr>
          <w:rFonts w:hint="eastAsia"/>
          <w:lang w:val="en-US" w:eastAsia="zh-CN"/>
        </w:rPr>
        <w:t>财税〔2019〕13号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各省、自治区、直辖市、计划单列市财政厅（局），新疆生产建设兵团财政局，国家税务总局各省、自治区、直辖市和计划单列市税务局：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为贯彻落实党中央、国务院决策部署，进一步支持小微企业发展，现就实施小微企业普惠性税收减免政策有关事项通知如下：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一、对月销售额10万元以下（含本数）的增值税小规模纳税人，免征增值税。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对小型微利企业年应纳税所得额不超过100万元的部分，减按25%计入应纳税所得额，按20%的税率缴纳企业所得税；对年应纳税所得额超过100万元但不超过300万元的部分，减按50%计入应纳税所得额，按20%的税率缴纳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上述小型微利企业是指从事国家非限制和禁止行业，且同时符合年度应纳税所得额不超过300万元、从业人数不超过300人、资产总额不超过5000万元等三个条件的企业。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从业人数，包括与企业建立劳动关系的职工人数和企业接受的劳务派遣用工人数。所称从业人数和资产总额指标，应按企业全年的季度平均值确定。具体计算公式如下：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季度平均值＝（季初值＋季末值）÷2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全年季度平均值＝全年各季度平均值之和÷4</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年度中间开业或者终止经营活动的，以其实际经营期作为一个纳税年度确定上述相关指标。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由省、自治区、直辖市人民政府根据本地区实际情况，以及宏观调控需要确定，对增值税小规模纳税人可以在50%的税额幅度内减征资源税、城市维护建设税、房产税、城镇土地使用税、印花税（不含证券交易印花税）、耕地占用税和教育费附加、地方教育附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四、增值税小规模纳税人已依法享受资源税、城市维护建设税、房产税、城镇土地使用税、印花税、耕地占用税、教育费附加、地方教育附加其他优惠政策的，可叠加享受本通知第三条规定的优惠政策。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五、《财政部 税务总局关于创业投资企业和天使投资个人有关税收政策的通知》（财税〔2018〕55号）第二条第（一）项关于初创科技型企业条件中的“从业人数不超过200人”调整为“从业人数不超过300人”，“资产总额和年销售收入均不超过3000万元”调整为“资产总额和年销售收入均不超过5000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2019年1月1日至2021年12月31日期间发生的投资，投资满2年且符合本通知规定和财税〔2018〕55号文件规定的其他条件的，可以适用财税〔2018〕55号文件规定的税收政策。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2019年1月1日前2年内发生的投资，自2019年1月1日起投资满2年且符合本通知规定和财税〔2018〕55号文件规定的其他条件的，可以适用财税〔2018〕55号文件规定的税收政策。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六、本通知执行期限为2019年1月1日至2021年12月31日。《财政部 税务总局关于延续小微企业增值税政策的通知》（财税〔2017〕76号）、《财政部 税务总局关于进一步扩大小型微利企业所得税优惠政策范围的通知》（财税〔2018〕77号）同时废止。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各级财税部门要切实提高政治站位，深入贯彻落实党中央、国务院减税降费的决策部署，充分认识小微企业普惠性税收减免的重要意义，切实承担起抓落实的主体责任，将其作为一项重大任务，加强组织领导，精心筹划部署，不折不扣落实到位。要加大力度、创新方式，强化宣传辅导，优化纳税服务，增进办税便利，确保纳税人和缴费人实打实享受到减税降费的政策红利。要密切跟踪政策执行情况，加强调查研究，对政策执行中各方反映的突出问题和意见建议，要及时向财政部和税务总局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2019年1月17日</w:t>
      </w:r>
    </w:p>
    <w:p>
      <w:pPr>
        <w:pStyle w:val="2"/>
        <w:bidi w:val="0"/>
        <w:rPr>
          <w:rFonts w:hint="eastAsia"/>
          <w:lang w:val="en-US" w:eastAsia="zh-CN"/>
        </w:rPr>
      </w:pPr>
      <w:r>
        <w:rPr>
          <w:rFonts w:hint="eastAsia"/>
          <w:lang w:val="en-US" w:eastAsia="zh-CN"/>
        </w:rPr>
        <w:t>财政部 税务总局 中央宣传部</w:t>
      </w:r>
    </w:p>
    <w:p>
      <w:pPr>
        <w:pStyle w:val="2"/>
        <w:bidi w:val="0"/>
        <w:rPr>
          <w:rFonts w:hint="eastAsia"/>
          <w:lang w:val="en-US" w:eastAsia="zh-CN"/>
        </w:rPr>
      </w:pPr>
      <w:r>
        <w:rPr>
          <w:rFonts w:hint="eastAsia"/>
          <w:lang w:val="en-US" w:eastAsia="zh-CN"/>
        </w:rPr>
        <w:t>关于继续实施文化体制改革中经营性</w:t>
      </w:r>
    </w:p>
    <w:p>
      <w:pPr>
        <w:pStyle w:val="2"/>
        <w:bidi w:val="0"/>
        <w:rPr>
          <w:rFonts w:hint="eastAsia"/>
          <w:lang w:val="en-US" w:eastAsia="zh-CN"/>
        </w:rPr>
      </w:pPr>
      <w:r>
        <w:rPr>
          <w:rFonts w:hint="eastAsia"/>
          <w:lang w:val="en-US" w:eastAsia="zh-CN"/>
        </w:rPr>
        <w:t>文化事业单位转制为企业若干税收政策的通  知</w:t>
      </w:r>
    </w:p>
    <w:p>
      <w:pPr>
        <w:pStyle w:val="4"/>
        <w:bidi w:val="0"/>
        <w:rPr>
          <w:rFonts w:hint="eastAsia"/>
          <w:lang w:val="en-US" w:eastAsia="zh-CN"/>
        </w:rPr>
      </w:pPr>
      <w:r>
        <w:rPr>
          <w:rFonts w:hint="eastAsia"/>
          <w:lang w:val="en-US" w:eastAsia="zh-CN"/>
        </w:rPr>
        <w:t>财税〔2019〕16号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各省、自治区、直辖市、计划单列市财政厅（局）、党委宣传部，新疆生产建设兵团财政局，国家税务总局各省、自治区、直辖市、计划单列市税务局：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办公厅关于印发文化体制改革中经营性文化事业单位转制为企业和进一步支持文化企业发展两个规定的通知》（国办发〔2018〕124号）有关规定，进一步深化文化体制改革，继续推进国有经营性文化事业单位转企改制，现就继续实施经营性文化事业单位转制为企业的税收政策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一、经营性文化事业单位转制为企业，可以享受以下税收优惠政策：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（一）经营性文化事业单位转制为企业，自转制注册之日起五年内免征企业所得税。2018年12月31日之前已完成转制的企业，自2019年1月1日起可继续免征五年企业所得税。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（二）由财政部门拨付事业经费的文化单位转制为企业，自转制注册之日起五年内对其自用房产免征房产税。2018年12月31日之前已完成转制的企业，自2019年1月1日起对其自用房产可继续免征五年房产税。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（三）党报、党刊将其发行、印刷业务及相应的经营性资产剥离组建的文化企业，自注册之日起所取得的党报、党刊发行收入和印刷收入免征增值税。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（四）对经营性文化事业单位转制中资产评估增值、资产转让或划转涉及的企业所得税、增值税、城市维护建设税、契税、印花税等，符合现行规定的享受相应税收优惠政策。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上述所称“经营性文化事业单位”，是指从事新闻出版、广播影视和文化艺术的事业单位。转制包括整体转制和剥离转制。其中，整体转制包括：（图书、音像、电子）出版社、非时政类报刊出版单位、新华书店、艺术院团、电影制片厂、电影（发行放映）公司、影剧院、重点新闻网站等整体转制为企业；剥离转制包括：新闻媒体中的广告、印刷、发行、传输网络等部分，以及影视剧等节目制作与销售机构，从事业体制中剥离出来转制为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上述所称“转制注册之日”，是指经营性文化事业单位转制为企业并进行企业法人登记之日。对于经营性文化事业单位转制前已进行企业法人登记，则按注销事业单位法人登记之日，或核销事业编制的批复之日（转制前未进行事业单位法人登记的）确定转制完成并享受本通知所规定的税收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上述所称“2018年12月31日之前已完成转制”，是指经营性文化事业单位在2018年12月31日及以前已转制为企业、进行企业法人登记，并注销事业单位法人登记或批复核销事业编制（转制前未进行事业单位法人登记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本通知下发之前已经审核认定享受《财政部 国家税务总局 中宣部关于继续实施文化体制改革中经营性文化事业单位转制为企业若干税收政策的通知》（财税〔2014〕84号）税收优惠政策的转制文化企业，可按本通知规定享受税收优惠政策。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二、享受税收优惠政策的转制文化企业应同时符合以下条件：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（一）根据相关部门的批复进行转制。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（二）转制文化企业已进行企业法人登记。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（三）整体转制前已进行事业单位法人登记的，转制后已核销事业编制、注销事业单位法人；整体转制前未进行事业单位法人登记的，转制后已核销事业编制。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（四）已同在职职工全部签订劳动合同，按企业办法参加社会保险。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（五）转制文化企业引入非公有资本和境外资本的，须符合国家法律法规和政策规定；变更资本结构依法应经批准的，需经行业主管部门和国有文化资产监管部门批准。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适用于所有转制文化单位。中央所属转制文化企业的认定，由中央宣传部会同财政部、税务总局确定并发布名单；地方所属转制文化企业的认定，按照登记管理权限，由地方各级宣传部门会同同级财政、税务部门确定和发布名单，并按程序抄送中央宣传部、财政部和税务总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已认定发布的转制文化企业名称发生变更的，如果主营业务未发生变化，可持同级文化体制改革和发展工作领导小组办公室出具的同意变更函，到主管税务机关履行变更手续；如果主营业务发生变化，依照本条规定的条件重新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经认定的转制文化企业，应按有关税收优惠事项管理规定办理优惠手续，申报享受税收优惠政策。企业应将转制方案批复函，企业营业执照，同级机构编制管理机关核销事业编制、注销事业单位法人的证明，与在职职工签订劳动合同、按企业办法参加社会保险制度的有关材料，相关部门对引入非公有资本和境外资本、变更资本结构的批准文件等留存备查，税务部门依法加强后续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四、未经认定的转制文化企业或转制文化企业不符合本通知规定的，不得享受相关税收优惠政策。已享受优惠的，主管税务机关应追缴其已减免的税款。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五、对已转制企业按照本通知规定应予减免的税款，在本通知下发以前已经征收入库的，可抵减以后纳税期应缴税款或办理退库。</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六、本通知规定的税收政策执行期限为2019年1月1日至2023年12月31日。企业在2023年12月31日享受本通知第一条第（一）、（二）项税收政策不满五年的，可继续享受至五年期满为止。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国家税务总局 中宣部关于继续实施文化体制改革中经营性文化事业单位转制为企业若干税收政策的通知》（财税〔2014〕84号）自2019年1月1日起停止执行。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 中央宣传部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2019年2月16日</w:t>
      </w:r>
    </w:p>
    <w:p>
      <w:pPr>
        <w:pStyle w:val="2"/>
        <w:bidi w:val="0"/>
        <w:rPr>
          <w:rFonts w:hint="eastAsia"/>
          <w:lang w:val="en-US" w:eastAsia="zh-CN"/>
        </w:rPr>
      </w:pPr>
      <w:r>
        <w:rPr>
          <w:rFonts w:hint="eastAsia"/>
          <w:lang w:val="en-US" w:eastAsia="zh-CN"/>
        </w:rPr>
        <w:t>财政部 税务总局 证监会</w:t>
      </w:r>
    </w:p>
    <w:p>
      <w:pPr>
        <w:pStyle w:val="2"/>
        <w:bidi w:val="0"/>
        <w:rPr>
          <w:rFonts w:hint="eastAsia"/>
          <w:lang w:val="en-US" w:eastAsia="zh-CN"/>
        </w:rPr>
      </w:pPr>
      <w:r>
        <w:rPr>
          <w:rFonts w:hint="eastAsia"/>
          <w:lang w:val="en-US" w:eastAsia="zh-CN"/>
        </w:rPr>
        <w:t>关于创新企业境内发行存托凭证试点阶段有关税收政策的公告</w:t>
      </w:r>
    </w:p>
    <w:p>
      <w:pPr>
        <w:pStyle w:val="4"/>
        <w:bidi w:val="0"/>
        <w:rPr>
          <w:rFonts w:hint="eastAsia"/>
          <w:lang w:val="en-US" w:eastAsia="zh-CN"/>
        </w:rPr>
      </w:pPr>
      <w:r>
        <w:rPr>
          <w:rFonts w:hint="eastAsia"/>
          <w:lang w:val="en-US" w:eastAsia="zh-CN"/>
        </w:rPr>
        <w:t>财政部 税务总局 证监会公告2019年第52号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56" w:firstLineChars="200"/>
        <w:textAlignment w:val="auto"/>
        <w:rPr>
          <w:rFonts w:hint="eastAsia" w:ascii="宋体" w:hAnsi="宋体" w:eastAsia="宋体" w:cs="宋体"/>
          <w:spacing w:val="-6"/>
          <w:sz w:val="24"/>
          <w:szCs w:val="32"/>
          <w:lang w:val="en-US" w:eastAsia="zh-CN"/>
        </w:rPr>
      </w:pPr>
      <w:r>
        <w:rPr>
          <w:rFonts w:hint="eastAsia" w:ascii="宋体" w:hAnsi="宋体" w:eastAsia="宋体" w:cs="宋体"/>
          <w:spacing w:val="-6"/>
          <w:sz w:val="24"/>
          <w:szCs w:val="32"/>
          <w:lang w:val="en-US" w:eastAsia="zh-CN"/>
        </w:rPr>
        <w:t>为支持实施创新驱动发展战略，现将创新企业境内发行存托凭证（以下称创新企业CDR）试点阶段涉及的有关税收政策公告如下：</w:t>
      </w:r>
    </w:p>
    <w:p>
      <w:pPr>
        <w:pStyle w:val="3"/>
        <w:bidi w:val="0"/>
        <w:rPr>
          <w:rFonts w:hint="eastAsia"/>
          <w:lang w:val="en-US" w:eastAsia="zh-CN"/>
        </w:rPr>
      </w:pPr>
      <w:r>
        <w:rPr>
          <w:rFonts w:hint="eastAsia"/>
          <w:lang w:val="en-US" w:eastAsia="zh-CN"/>
        </w:rPr>
        <w:t>一、个人所得税政策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1.自试点开始之日起，对个人投资者转让创新企业CDR取得的差价所得，三年（36个月，下同）内暂免征收个人所得税。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2.自试点开始之日起，对个人投资者持有创新企业CDR取得的股息红利所得，三年内实施股息红利差别化个人所得税政策，具体参照《财政部 国家税务总局 证监会关于实施上市公司股息红利差别化个人所得税政策有关问题的通知》（财税〔2012〕85号）、《财政部 国家税务总局 证监会关于上市公司股息红利差别化个人所得税政策有关问题的通知》（财税〔2015〕101号）的相关规定执行，由创新企业在其境内的存托机构代扣代缴税款，并向存托机构所在地税务机关办理全员全额明细申报。对于个人投资者取得的股息红利在境外已缴纳的税款，可按照个人所得税法以及双边税收协定（安排）的相关规定予以抵免。</w:t>
      </w:r>
    </w:p>
    <w:p>
      <w:pPr>
        <w:pStyle w:val="3"/>
        <w:bidi w:val="0"/>
        <w:rPr>
          <w:rFonts w:hint="eastAsia"/>
          <w:lang w:val="en-US" w:eastAsia="zh-CN"/>
        </w:rPr>
      </w:pPr>
      <w:r>
        <w:rPr>
          <w:rFonts w:hint="eastAsia"/>
          <w:lang w:val="en-US" w:eastAsia="zh-CN"/>
        </w:rPr>
        <w:t>二、企业所得税政策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1.对企业投资者转让创新企业CDR取得的差价所得和持有创新企业CDR取得的股息红利所得，按转让股票差价所得和持有股票的股息红利所得政策规定征免企业所得税。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2.对公募证券投资基金（封闭式证券投资基金、开放式证券投资基金）转让创新企业CDR取得的差价所得和持有创新企业CDR取得的股息红利所得，按公募证券投资基金税收政策规定暂不征收企业所得税。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对合格境外机构投资者（QFII）、人民币合格境外机构投资者（RQFII）转让创新企业CDR取得的差价所得和持有创新企业CDR取得的股息红利所得，视同转让或持有据以发行创新企业CDR的基础股票取得的权益性资产转让所得和股息红利所得征免企业所得税。</w:t>
      </w:r>
    </w:p>
    <w:p>
      <w:pPr>
        <w:pStyle w:val="3"/>
        <w:bidi w:val="0"/>
        <w:rPr>
          <w:rFonts w:hint="eastAsia"/>
          <w:lang w:val="en-US" w:eastAsia="zh-CN"/>
        </w:rPr>
      </w:pPr>
      <w:r>
        <w:rPr>
          <w:rFonts w:hint="eastAsia"/>
          <w:lang w:val="en-US" w:eastAsia="zh-CN"/>
        </w:rPr>
        <w:t>三、增值税政策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1.对个人投资者转让创新企业CDR取得的差价收入，暂免征收增值税。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2.对单位投资者转让创新企业CDR取得的差价收入，按金融商品转让政策规定征免增值税。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3.自试点开始之日起，对公募证券投资基金（封闭式证券投资基金、开放式证券投资基金）管理人运营基金过程中转让创新企业CDR取得的差价收入，三年内暂免征收增值税。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4.对合格境外机构投资者（QFII）、人民币合格境外机构投资者（RQFII）委托境内公司转让创新企业CDR取得的差价收入，暂免征收增值税。</w:t>
      </w:r>
    </w:p>
    <w:p>
      <w:pPr>
        <w:pStyle w:val="3"/>
        <w:bidi w:val="0"/>
        <w:rPr>
          <w:rFonts w:hint="eastAsia"/>
          <w:lang w:val="en-US" w:eastAsia="zh-CN"/>
        </w:rPr>
      </w:pPr>
      <w:r>
        <w:rPr>
          <w:rFonts w:hint="eastAsia"/>
          <w:lang w:val="en-US" w:eastAsia="zh-CN"/>
        </w:rPr>
        <w:t>四、印花税政策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自试点开始之日起三年内，在上海证券交易所、深圳证券交易所转让创新企业CDR，按照实际成交金额，由出让方按1‰的税率缴纳证券交易印花税。</w:t>
      </w:r>
    </w:p>
    <w:p>
      <w:pPr>
        <w:pStyle w:val="3"/>
        <w:bidi w:val="0"/>
        <w:rPr>
          <w:rFonts w:hint="eastAsia"/>
          <w:lang w:val="en-US" w:eastAsia="zh-CN"/>
        </w:rPr>
      </w:pPr>
      <w:r>
        <w:rPr>
          <w:rFonts w:hint="eastAsia"/>
          <w:lang w:val="en-US" w:eastAsia="zh-CN"/>
        </w:rPr>
        <w:t>五、其他相关事项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本公告所称创新企业CDR，是指符合《国务院办公厅转发证监会关于开展创新企业境内发行股票或存托凭证试点若干意见的通知》（国办发〔2018〕21号）规定的试点企业，以境外股票为基础证券，由存托人签发并在中国境内发行，代表境外基础证券权益的证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2.本公告所称试点开始之日，是指首只创新企业CDR取得国务院证券监督管理机构的发行批文之日。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税务总局 证监会</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2019年4月3日</w:t>
      </w:r>
    </w:p>
    <w:p>
      <w:pPr>
        <w:pStyle w:val="2"/>
        <w:bidi w:val="0"/>
        <w:rPr>
          <w:rFonts w:hint="eastAsia"/>
          <w:lang w:val="en-US" w:eastAsia="zh-CN"/>
        </w:rPr>
      </w:pPr>
      <w:r>
        <w:rPr>
          <w:rFonts w:hint="eastAsia"/>
          <w:lang w:val="en-US" w:eastAsia="zh-CN"/>
        </w:rPr>
        <w:t>益阳市人民政府金融工作办公室</w:t>
      </w:r>
    </w:p>
    <w:p>
      <w:pPr>
        <w:pStyle w:val="2"/>
        <w:bidi w:val="0"/>
        <w:rPr>
          <w:rFonts w:hint="eastAsia"/>
          <w:lang w:val="en-US" w:eastAsia="zh-CN"/>
        </w:rPr>
      </w:pPr>
      <w:r>
        <w:rPr>
          <w:rFonts w:hint="eastAsia"/>
          <w:lang w:val="en-US" w:eastAsia="zh-CN"/>
        </w:rPr>
        <w:t>中国人民银行益阳市中心支行</w:t>
      </w:r>
    </w:p>
    <w:p>
      <w:pPr>
        <w:pStyle w:val="2"/>
        <w:bidi w:val="0"/>
        <w:rPr>
          <w:rFonts w:hint="eastAsia"/>
          <w:lang w:val="en-US" w:eastAsia="zh-CN"/>
        </w:rPr>
      </w:pPr>
      <w:r>
        <w:rPr>
          <w:rFonts w:hint="eastAsia"/>
          <w:lang w:val="en-US" w:eastAsia="zh-CN"/>
        </w:rPr>
        <w:t>印发《关于优化益阳市民营和小微企业</w:t>
      </w:r>
    </w:p>
    <w:p>
      <w:pPr>
        <w:pStyle w:val="2"/>
        <w:bidi w:val="0"/>
        <w:rPr>
          <w:rFonts w:hint="eastAsia"/>
          <w:lang w:val="en-US" w:eastAsia="zh-CN"/>
        </w:rPr>
      </w:pPr>
      <w:r>
        <w:rPr>
          <w:rFonts w:hint="eastAsia"/>
          <w:lang w:val="en-US" w:eastAsia="zh-CN"/>
        </w:rPr>
        <w:t>首贷续贷服务工作方案》的通知</w:t>
      </w:r>
    </w:p>
    <w:p>
      <w:pPr>
        <w:pStyle w:val="4"/>
        <w:bidi w:val="0"/>
        <w:rPr>
          <w:rFonts w:hint="eastAsia"/>
          <w:lang w:val="en-US" w:eastAsia="zh-CN"/>
        </w:rPr>
      </w:pPr>
      <w:r>
        <w:rPr>
          <w:rFonts w:hint="eastAsia"/>
          <w:lang w:val="en-US" w:eastAsia="zh-CN"/>
        </w:rPr>
        <w:t>益政金发〔2020〕11号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金融办，人民银行各县（市）支行，农业发展银行市分行，各国有商业银行市分行，省农村信用联社驻益办事处，光大银行益阳分行，华融湘江银行益阳分行，长沙银行益阳分行，各农商银行、村镇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现将《关于优化益阳市民营和小微企业首贷续贷服务的工作方案》印发给你们，请结合实际，认真贯彻执行。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left="2940" w:leftChars="1400" w:firstLine="218" w:firstLineChars="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益阳市人民政府金融工作办公室</w:t>
      </w:r>
    </w:p>
    <w:p>
      <w:pPr>
        <w:keepNext w:val="0"/>
        <w:keepLines w:val="0"/>
        <w:pageBreakBefore w:val="0"/>
        <w:widowControl w:val="0"/>
        <w:kinsoku/>
        <w:wordWrap/>
        <w:overflowPunct/>
        <w:topLinePunct w:val="0"/>
        <w:autoSpaceDE/>
        <w:autoSpaceDN/>
        <w:bidi w:val="0"/>
        <w:adjustRightInd/>
        <w:snapToGrid/>
        <w:spacing w:line="440" w:lineRule="exact"/>
        <w:ind w:left="2940" w:leftChars="1400" w:firstLine="218" w:firstLineChars="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中国人民银行益阳市中心支行</w:t>
      </w:r>
    </w:p>
    <w:p>
      <w:pPr>
        <w:keepNext w:val="0"/>
        <w:keepLines w:val="0"/>
        <w:pageBreakBefore w:val="0"/>
        <w:widowControl w:val="0"/>
        <w:kinsoku/>
        <w:wordWrap/>
        <w:overflowPunct/>
        <w:topLinePunct w:val="0"/>
        <w:autoSpaceDE/>
        <w:autoSpaceDN/>
        <w:bidi w:val="0"/>
        <w:adjustRightInd/>
        <w:snapToGrid/>
        <w:spacing w:line="440" w:lineRule="exact"/>
        <w:ind w:left="2940" w:leftChars="1400" w:firstLine="218" w:firstLineChars="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2020年7月23日</w:t>
      </w:r>
    </w:p>
    <w:p>
      <w:pPr>
        <w:pStyle w:val="2"/>
        <w:bidi w:val="0"/>
        <w:rPr>
          <w:rFonts w:hint="eastAsia"/>
          <w:lang w:val="en-US" w:eastAsia="zh-CN"/>
        </w:rPr>
      </w:pPr>
      <w:r>
        <w:rPr>
          <w:rFonts w:hint="eastAsia"/>
          <w:lang w:val="en-US" w:eastAsia="zh-CN"/>
        </w:rPr>
        <w:t>关于优化益阳市民营和小微企业</w:t>
      </w:r>
    </w:p>
    <w:p>
      <w:pPr>
        <w:pStyle w:val="2"/>
        <w:bidi w:val="0"/>
        <w:rPr>
          <w:rFonts w:hint="eastAsia"/>
          <w:lang w:val="en-US" w:eastAsia="zh-CN"/>
        </w:rPr>
      </w:pPr>
      <w:r>
        <w:rPr>
          <w:rFonts w:hint="eastAsia"/>
          <w:lang w:val="en-US" w:eastAsia="zh-CN"/>
        </w:rPr>
        <w:t>首贷续贷服务的工作方案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中央八部委《关于进一步强化中小微企业金融服务的指导意见》（银发〔2020〕120号）及湖南省十部门关于《湖南省进一步强化中小微企业金融服务的若干措施》（长银发〔2020〕53号）、《益阳市金融支持稳企业保就业工作实施方案》（益银办发〔2020〕26号）、《益阳市金融服务民营和小微企业“双十示范窗口”创建工作方案》（益银发〔2019〕30号）等文件精神，有效缓解银企信息不对称、企业有效需求难以满足、流动性资金紧张等问题，优化我市营商环境，在去年“双十示范窗口”创建基础上，我市将推动各银行机构和园区进一步优化民营和小微企业首贷续贷服务，为确保相关工作扎实推进，特制定本方案。</w:t>
      </w:r>
    </w:p>
    <w:p>
      <w:pPr>
        <w:pStyle w:val="3"/>
        <w:bidi w:val="0"/>
        <w:rPr>
          <w:rFonts w:hint="eastAsia"/>
          <w:lang w:val="en-US" w:eastAsia="zh-CN"/>
        </w:rPr>
      </w:pPr>
      <w:r>
        <w:rPr>
          <w:rFonts w:hint="eastAsia"/>
          <w:lang w:val="en-US" w:eastAsia="zh-CN"/>
        </w:rPr>
        <w:t>一、目的和意义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充分发挥线下“首贷续贷服务窗口”和“首贷续贷线上服务中心”的衔接、引领、带动作用，引导银行业金融机构和园区提高民营和小微企业首贷续贷服务能力，实现企业信贷需求“一站式服务”，优化流程、精简审批，为企业提供便捷高效的融资对接方式，确保银行业金融机构对有发展前景但暂时受困的企业不盲目抽贷、断贷、压贷，提高信用贷款、无还本续贷发放比例，加大首次贷款支持，促进银行民营和小微企业金融服务能力的提升，实现“量增、价降、提质、扩面”目标。</w:t>
      </w:r>
    </w:p>
    <w:p>
      <w:pPr>
        <w:pStyle w:val="3"/>
        <w:bidi w:val="0"/>
        <w:rPr>
          <w:rFonts w:hint="eastAsia"/>
          <w:lang w:val="en-US" w:eastAsia="zh-CN"/>
        </w:rPr>
      </w:pPr>
      <w:r>
        <w:rPr>
          <w:rFonts w:hint="eastAsia"/>
          <w:lang w:val="en-US" w:eastAsia="zh-CN"/>
        </w:rPr>
        <w:t>二 、服务方式</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（一）优化线下服务。</w:t>
      </w:r>
      <w:r>
        <w:rPr>
          <w:rFonts w:hint="eastAsia" w:ascii="宋体" w:hAnsi="宋体" w:eastAsia="宋体" w:cs="宋体"/>
          <w:sz w:val="24"/>
          <w:szCs w:val="32"/>
          <w:lang w:val="en-US" w:eastAsia="zh-CN"/>
        </w:rPr>
        <w:t>园区“首贷续贷服务窗口”与“企业融资服务示范窗口”合并办公，有“首贷续贷”对外标识。市级各银行业金融机构“首贷续贷服务中心”设在各市分行相关部门，承接城区业务的对接分发；各县（市）银行业金融机构“首贷续贷服务中心”设在各单位县（市）支行，承接当地业务的对接，需有“首贷续贷”对外标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（二）推广线上平台。</w:t>
      </w:r>
      <w:r>
        <w:rPr>
          <w:rFonts w:hint="eastAsia" w:ascii="宋体" w:hAnsi="宋体" w:eastAsia="宋体" w:cs="宋体"/>
          <w:sz w:val="24"/>
          <w:szCs w:val="32"/>
          <w:lang w:val="en-US" w:eastAsia="zh-CN"/>
        </w:rPr>
        <w:t>人民银行益阳市中心支行、市政府金融办通过新媒体交互方式，建立“益阳市首贷续贷线上服务中心”，集中宣传各项金融支持政策及银行业金融机构信用贷款、中小微企业贷款等信贷产品，线上收集企业融资需求，向各金融机构进行推送，促进银企高效精准对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（三）细化服务流程。</w:t>
      </w:r>
      <w:r>
        <w:rPr>
          <w:rFonts w:hint="eastAsia" w:ascii="宋体" w:hAnsi="宋体" w:eastAsia="宋体" w:cs="宋体"/>
          <w:sz w:val="24"/>
          <w:szCs w:val="32"/>
          <w:lang w:val="en-US" w:eastAsia="zh-CN"/>
        </w:rPr>
        <w:t>建立“窗口+专员”模式，园区“首贷续贷服务窗口”专员向企业宣传介绍金融支持政策及首贷、续贷主要申请条件，对于有信贷需求的企业受理登记，进行初步审核，对于无明显不符合申请条件的企业建立贷款需求“清单”向同级金融办提交，区县（市）金融办向人民银行县（市）支行、其他金融办向市政府金融办同步推送。银行业金融机构安排具体部门负责此项工作，组建“首贷续贷”服务团队，明确“首贷续贷服务专员”，及时分发、处理企业融资需求名单，根据自定原则分派给行内各分支机构进行后续对接，适时将对接开展情况报人民银行益阳市中心支行和市政府金融办。（具体流程见附件3）</w:t>
      </w:r>
    </w:p>
    <w:p>
      <w:pPr>
        <w:pStyle w:val="3"/>
        <w:bidi w:val="0"/>
        <w:rPr>
          <w:rFonts w:hint="eastAsia"/>
          <w:lang w:val="en-US" w:eastAsia="zh-CN"/>
        </w:rPr>
      </w:pPr>
      <w:r>
        <w:rPr>
          <w:rFonts w:hint="eastAsia"/>
          <w:lang w:val="en-US" w:eastAsia="zh-CN"/>
        </w:rPr>
        <w:t>三、申请条件</w:t>
      </w:r>
    </w:p>
    <w:p>
      <w:pPr>
        <w:pStyle w:val="5"/>
        <w:keepNext w:val="0"/>
        <w:keepLines w:val="0"/>
        <w:pageBreakBefore w:val="0"/>
        <w:widowControl w:val="0"/>
        <w:kinsoku/>
        <w:wordWrap/>
        <w:overflowPunct/>
        <w:topLinePunct w:val="0"/>
        <w:autoSpaceDE/>
        <w:autoSpaceDN/>
        <w:bidi w:val="0"/>
        <w:adjustRightInd/>
        <w:snapToGrid/>
        <w:spacing w:beforeLines="0" w:afterLines="0" w:line="440" w:lineRule="exact"/>
        <w:textAlignment w:val="auto"/>
        <w:rPr>
          <w:rFonts w:hint="eastAsia"/>
          <w:lang w:val="en-US" w:eastAsia="zh-CN"/>
        </w:rPr>
      </w:pPr>
      <w:r>
        <w:rPr>
          <w:rFonts w:hint="eastAsia"/>
          <w:lang w:val="en-US" w:eastAsia="zh-CN"/>
        </w:rPr>
        <w:t>（一）企业首贷申请条件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1．依法合规经营；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2．生产经营正常，具有持续经营能力和良好的财务状况；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信用状况良好，借款人及其法定代表人、主要投资人、实际控制人、关键管理人无不良信用记录或虽然有过不良信用记录，但不良信用记录的产生并非主观恶意且申请本次用信前已全部偿还了不良信用或落实了银行认可的还款计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4．无抽逃拖欠税款的行为；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5．银行机构要求的其他条件。</w:t>
      </w:r>
    </w:p>
    <w:p>
      <w:pPr>
        <w:pStyle w:val="5"/>
        <w:keepNext w:val="0"/>
        <w:keepLines w:val="0"/>
        <w:pageBreakBefore w:val="0"/>
        <w:widowControl w:val="0"/>
        <w:kinsoku/>
        <w:wordWrap/>
        <w:overflowPunct/>
        <w:topLinePunct w:val="0"/>
        <w:autoSpaceDE/>
        <w:autoSpaceDN/>
        <w:bidi w:val="0"/>
        <w:adjustRightInd/>
        <w:snapToGrid/>
        <w:spacing w:beforeLines="0" w:afterLines="0" w:line="440" w:lineRule="exact"/>
        <w:textAlignment w:val="auto"/>
        <w:rPr>
          <w:rFonts w:hint="eastAsia"/>
          <w:lang w:val="en-US" w:eastAsia="zh-CN"/>
        </w:rPr>
      </w:pPr>
      <w:r>
        <w:rPr>
          <w:rFonts w:hint="eastAsia"/>
          <w:lang w:val="en-US" w:eastAsia="zh-CN"/>
        </w:rPr>
        <w:t>（二）企业续贷申请条件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1．依法合规经营，与银行建立了稳定的业务合作关系；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2．生产经营正常，具有持续经营能力和良好的财务状况；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信用状况良好，借款人及其法定代表人、主要投资人、实际控制人、关键管理人无不良信用记录或虽然有过不良信用记录，但不良信用记录的产生并非主观恶意且申请本次用信前已全部偿还了不良信用或落实了银行认可的还款计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4．原流动资金周转贷款为正常类，且符合新发放流动资金周转贷款条件和标准；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5．无抽逃拖欠税款的行为；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6．担保条件不低于原贷款担保条件，担保物价值稳定或保证人的担保能力充足；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7．原贷款存续期间抵押物已出租的，应取得租赁人同意放弃优先购买抵押物的书面承诺；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8．银行业金融机构要求的其他条件。</w:t>
      </w:r>
    </w:p>
    <w:p>
      <w:pPr>
        <w:pStyle w:val="3"/>
        <w:bidi w:val="0"/>
        <w:rPr>
          <w:rFonts w:hint="eastAsia"/>
          <w:lang w:val="en-US" w:eastAsia="zh-CN"/>
        </w:rPr>
      </w:pPr>
      <w:r>
        <w:rPr>
          <w:rFonts w:hint="eastAsia"/>
          <w:lang w:val="en-US" w:eastAsia="zh-CN"/>
        </w:rPr>
        <w:t>四、职责分工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（一）金融办：</w:t>
      </w:r>
      <w:r>
        <w:rPr>
          <w:rFonts w:hint="eastAsia" w:ascii="宋体" w:hAnsi="宋体" w:eastAsia="宋体" w:cs="宋体"/>
          <w:sz w:val="24"/>
          <w:szCs w:val="32"/>
          <w:lang w:val="en-US" w:eastAsia="zh-CN"/>
        </w:rPr>
        <w:t>市政府金融办负责园区“首贷续贷服务窗口”建设的督导及“益阳市首贷续贷线上服务中心”建设及维护，明确专人负责接收资阳区、赫山区、益阳高新区和大通湖管委会金融办提交的融资需求“清单”；发起征信查询筛选程序，通过人民银行征信系统筛选，将有效企业需求名单发送人民银行，向各银行业金融机构推送。同时，采取“1+N”模式在全市多层次开展政银企对接活动。“1”即为市级政银企对接活动，“N”为分县域，分制造业、中小微企业、科创企业等行业领域，组织开展多个专场对接系列活动。各区县（市）金融办比照市政府金融办任务分工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（二）人民银行：</w:t>
      </w:r>
      <w:r>
        <w:rPr>
          <w:rFonts w:hint="eastAsia" w:ascii="宋体" w:hAnsi="宋体" w:eastAsia="宋体" w:cs="宋体"/>
          <w:sz w:val="24"/>
          <w:szCs w:val="32"/>
          <w:lang w:val="en-US" w:eastAsia="zh-CN"/>
        </w:rPr>
        <w:t>负责银行业金融机构“首贷续贷服务窗口”及“益阳市首贷续贷线上服务中心”建设统筹工作，向各银行业金融机构推送企业融资需求信息“名单”，对各银行业金融机构建设情况、专员履职情况、银企对接情况等进行通报、评估及考核。依托征信系统，对外部行业管理部门推送的企业名单进行校验，避免将严重失信、经营异常、贷款违约的失信企业及僵尸企业纳入名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（三）银行业金融机构：</w:t>
      </w:r>
      <w:r>
        <w:rPr>
          <w:rFonts w:hint="eastAsia" w:ascii="宋体" w:hAnsi="宋体" w:eastAsia="宋体" w:cs="宋体"/>
          <w:sz w:val="24"/>
          <w:szCs w:val="32"/>
          <w:lang w:val="en-US" w:eastAsia="zh-CN"/>
        </w:rPr>
        <w:t>银行业金融机构根据园区“首贷续贷服务窗口”推送的企业融资需求信息和“益阳市首贷续贷线上服务中心”线上申报信息，及时查收、分发企业融资需求信息和“名单”，对于已经发放贷款的企业，由企业自主选择主办银行；对于从未获贷企业，已为企业开立基本存款账户的银行，原则上为首选主办银行；对于已为企业开立基本存款账户，而开户银行又无法提供信贷支持的，其他银行机构可认领为主办银行。主办银行应为企业定制包含授信、续贷、结算、理财、代扣代缴、延期还本付息、信用贷款支持计划等一揽子综合金融服务。</w:t>
      </w:r>
    </w:p>
    <w:p>
      <w:pPr>
        <w:pStyle w:val="3"/>
        <w:bidi w:val="0"/>
        <w:rPr>
          <w:rFonts w:hint="eastAsia"/>
          <w:lang w:val="en-US" w:eastAsia="zh-CN"/>
        </w:rPr>
      </w:pPr>
      <w:r>
        <w:rPr>
          <w:rFonts w:hint="eastAsia"/>
          <w:lang w:val="en-US" w:eastAsia="zh-CN"/>
        </w:rPr>
        <w:t>五、工作要求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（一）加强协同配合。</w:t>
      </w:r>
      <w:r>
        <w:rPr>
          <w:rFonts w:hint="eastAsia" w:ascii="宋体" w:hAnsi="宋体" w:eastAsia="宋体" w:cs="宋体"/>
          <w:sz w:val="24"/>
          <w:szCs w:val="32"/>
          <w:lang w:val="en-US" w:eastAsia="zh-CN"/>
        </w:rPr>
        <w:t>各单位要切实提高政治站位，树立“一盘棋”意识，各司其职，密切配合，通力协作，确保首贷续贷服务中心及窗口尽早运行。各单位负责人要加强组织领导，制定具体措施、做到定岗定责，明确具体负责部门，明确对“首贷续贷服务专员”的工作职责权限与履职要求，专员调整需在2个工作日内向人民银行货币信贷管理科报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（二）严格办理时限。</w:t>
      </w:r>
      <w:r>
        <w:rPr>
          <w:rFonts w:hint="eastAsia" w:ascii="宋体" w:hAnsi="宋体" w:eastAsia="宋体" w:cs="宋体"/>
          <w:sz w:val="24"/>
          <w:szCs w:val="32"/>
          <w:lang w:val="en-US" w:eastAsia="zh-CN"/>
        </w:rPr>
        <w:t>各园区、银行业金融机构应开辟绿色通道，切实提高审批效率，园区接到企业首贷续贷申请后2个工作日内完成初审并发送金融办；承办银行业金融机构分支要主动与企业联系对接，于收到企业推送名单10个工作日内反馈初步对接结果。园区中心及银行窗口均应逐户建立融资对接台账，持续跟踪企业贷款可得性。</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（三）严明工作纪律。</w:t>
      </w:r>
      <w:r>
        <w:rPr>
          <w:rFonts w:hint="eastAsia" w:ascii="宋体" w:hAnsi="宋体" w:eastAsia="宋体" w:cs="宋体"/>
          <w:sz w:val="24"/>
          <w:szCs w:val="32"/>
          <w:lang w:val="en-US" w:eastAsia="zh-CN"/>
        </w:rPr>
        <w:t>优化民营和小微企业首贷续贷服务是稳企业保就业的重要环节。各区县（市）金融办要加强完善园区“首贷续贷服务窗口”建设，加强银企对接工作的组织实施和落地见效。各银行业金融机构要严格按照工作要求，落实落细各项工作，下沉服务，积极主动与企业对接，组织入园、入企走访问需活动每季度不少于1次。届时，人民银行、市政府金融办在综合相关情况的基础上，对各金融机构业务开展情况和服务情况进行考核通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联系人及联系电话：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人民银行益阳市中心支行：罗盼  0737－6205695；</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益阳市人民政府金融工作办公室：文芳  0737－4233137</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1．益阳市首贷续贷服务工作联络人员信息表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2．益阳市十大园区“首贷续贷服务窗口”联络人员信息表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3．益阳市首贷续贷服务中心工作流程图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4．企业首贷续贷需求申请表</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特急</w:t>
      </w:r>
    </w:p>
    <w:p>
      <w:pPr>
        <w:pStyle w:val="2"/>
        <w:bidi w:val="0"/>
        <w:rPr>
          <w:rFonts w:hint="eastAsia"/>
          <w:lang w:val="en-US" w:eastAsia="zh-CN"/>
        </w:rPr>
      </w:pPr>
      <w:r>
        <w:rPr>
          <w:rFonts w:hint="eastAsia"/>
          <w:lang w:val="en-US" w:eastAsia="zh-CN"/>
        </w:rPr>
        <w:t>中国人民银行长沙中心支行</w:t>
      </w:r>
    </w:p>
    <w:p>
      <w:pPr>
        <w:pStyle w:val="2"/>
        <w:bidi w:val="0"/>
        <w:rPr>
          <w:rFonts w:hint="eastAsia"/>
          <w:lang w:val="en-US" w:eastAsia="zh-CN"/>
        </w:rPr>
      </w:pPr>
      <w:r>
        <w:rPr>
          <w:rFonts w:hint="eastAsia"/>
          <w:lang w:val="en-US" w:eastAsia="zh-CN"/>
        </w:rPr>
        <w:t>中国银行保险监督管理委员会湖南监管局</w:t>
      </w:r>
    </w:p>
    <w:p>
      <w:pPr>
        <w:pStyle w:val="2"/>
        <w:bidi w:val="0"/>
        <w:rPr>
          <w:rFonts w:hint="eastAsia"/>
          <w:lang w:val="en-US" w:eastAsia="zh-CN"/>
        </w:rPr>
      </w:pPr>
      <w:r>
        <w:rPr>
          <w:rFonts w:hint="eastAsia"/>
          <w:lang w:val="en-US" w:eastAsia="zh-CN"/>
        </w:rPr>
        <w:t>湖南省财政厅  湖南省发展和改革委员会  湖南省工业和信息化厅</w:t>
      </w:r>
    </w:p>
    <w:p>
      <w:pPr>
        <w:pStyle w:val="2"/>
        <w:bidi w:val="0"/>
        <w:rPr>
          <w:rFonts w:hint="eastAsia"/>
          <w:lang w:val="en-US" w:eastAsia="zh-CN"/>
        </w:rPr>
      </w:pPr>
      <w:r>
        <w:rPr>
          <w:rFonts w:hint="eastAsia"/>
          <w:lang w:val="en-US" w:eastAsia="zh-CN"/>
        </w:rPr>
        <w:t>转发关于继续实施普惠小微企业贷款延期还本付息政策和普惠小微企业信用贷款支持政策有关事宜的通知</w:t>
      </w:r>
    </w:p>
    <w:p>
      <w:pPr>
        <w:pStyle w:val="4"/>
        <w:bidi w:val="0"/>
        <w:rPr>
          <w:rFonts w:hint="eastAsia"/>
          <w:lang w:val="en-US" w:eastAsia="zh-CN"/>
        </w:rPr>
      </w:pPr>
      <w:r>
        <w:rPr>
          <w:rFonts w:hint="eastAsia"/>
          <w:lang w:val="en-US" w:eastAsia="zh-CN"/>
        </w:rPr>
        <w:t>长银发[2021] 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为贯彻落实《中国人民银行银保监会财政部发展改革委工业和信息化部关于继续实施普患小微企业贷款延期还本付息政策和普惠小微企业信用贷款支持政策有关事宜的通知》（ 银发[2020] 324号） , 现将文件转发给你们,并提出如下要求，请并遵照执行。</w:t>
      </w:r>
    </w:p>
    <w:p>
      <w:pPr>
        <w:pStyle w:val="3"/>
        <w:bidi w:val="0"/>
        <w:rPr>
          <w:rFonts w:hint="eastAsia"/>
          <w:lang w:val="en-US" w:eastAsia="zh-CN"/>
        </w:rPr>
      </w:pPr>
      <w:r>
        <w:rPr>
          <w:rFonts w:hint="eastAsia"/>
          <w:lang w:val="en-US" w:eastAsia="zh-CN"/>
        </w:rPr>
        <w:t>一、加大工作力度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金融机构要进一步做好普患小微贷款延期服务,对符合政策要求的普患小微企业贷款按市场化原则"应延尽延”。要进一步提高普惠小微信用贷款发放比例,支持更多小微企业获得免抵押免担保的纯信用贷款支持。前期普惠小微贷款延期率或信用贷款发放比例不高的金融机构，要对照政策要求 ,借鉴同业经验做法,提高普惠小微贷款延期率及信用贷款占比,确保政策落实到位。</w:t>
      </w:r>
    </w:p>
    <w:p>
      <w:pPr>
        <w:pStyle w:val="3"/>
        <w:bidi w:val="0"/>
        <w:rPr>
          <w:rFonts w:hint="eastAsia"/>
          <w:lang w:val="en-US" w:eastAsia="zh-CN"/>
        </w:rPr>
      </w:pPr>
      <w:r>
        <w:rPr>
          <w:rFonts w:hint="eastAsia"/>
          <w:lang w:val="en-US" w:eastAsia="zh-CN"/>
        </w:rPr>
        <w:t>二、加强日常监测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金融机构要加强普惠小微企业贷款延期还本付息和信用贷款投放情况统计监测工作,按要求向人民银行等部门及时报送相关数据、典型案例等情况。同时,要密切关注政策执行过程中的新情况、新问题,防范政策执行中的道德风险和金融风险。</w:t>
      </w:r>
    </w:p>
    <w:p>
      <w:pPr>
        <w:pStyle w:val="3"/>
        <w:bidi w:val="0"/>
        <w:rPr>
          <w:rFonts w:hint="eastAsia"/>
          <w:lang w:val="en-US" w:eastAsia="zh-CN"/>
        </w:rPr>
      </w:pPr>
      <w:r>
        <w:rPr>
          <w:rFonts w:hint="eastAsia"/>
          <w:lang w:val="en-US" w:eastAsia="zh-CN"/>
        </w:rPr>
        <w:t>三、做好政策宣传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各金融机构要通过电话、短信等方式,主动向客户告知政策；在本机构营业网点、门户网站、手机银行等渠道设置政策宣传栏目和办理渠道,为企业办理延期还本、申请信用贷款等提供便利。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附件：中国人民银行  银保监会  财政部  发展改革委  工业和信息化部关于继续实施普惠小微企业贷款延期还本付息政策和普惠小微企业信用贷款支持政策有关事宜的通知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中国人民银行长沙中心支行</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中国银行保险监督管理委员会湖南监管局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w:t>
      </w:r>
      <w:r>
        <w:rPr>
          <w:rFonts w:hint="eastAsia" w:ascii="宋体" w:hAnsi="宋体" w:eastAsia="宋体" w:cs="宋体"/>
          <w:sz w:val="24"/>
          <w:szCs w:val="32"/>
          <w:lang w:val="en-US" w:eastAsia="zh-CN"/>
        </w:rPr>
        <w:tab/>
      </w:r>
      <w:r>
        <w:rPr>
          <w:rFonts w:hint="eastAsia" w:ascii="宋体" w:hAnsi="宋体" w:eastAsia="宋体" w:cs="宋体"/>
          <w:sz w:val="24"/>
          <w:szCs w:val="32"/>
          <w:lang w:val="en-US" w:eastAsia="zh-CN"/>
        </w:rPr>
        <w:t>湖南省发展和改革委员会</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湖南省工业和信息化厅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2021年1月12日</w:t>
      </w:r>
    </w:p>
    <w:p>
      <w:pPr>
        <w:pStyle w:val="2"/>
        <w:bidi w:val="0"/>
        <w:rPr>
          <w:rFonts w:hint="eastAsia"/>
          <w:lang w:val="en-US" w:eastAsia="zh-CN"/>
        </w:rPr>
      </w:pPr>
      <w:r>
        <w:rPr>
          <w:rFonts w:hint="eastAsia"/>
          <w:lang w:val="en-US" w:eastAsia="zh-CN"/>
        </w:rPr>
        <w:t>中国人民银行银保监会  财政部</w:t>
      </w:r>
    </w:p>
    <w:p>
      <w:pPr>
        <w:pStyle w:val="2"/>
        <w:bidi w:val="0"/>
        <w:rPr>
          <w:rFonts w:hint="eastAsia"/>
          <w:lang w:val="en-US" w:eastAsia="zh-CN"/>
        </w:rPr>
      </w:pPr>
      <w:r>
        <w:rPr>
          <w:rFonts w:hint="eastAsia"/>
          <w:lang w:val="en-US" w:eastAsia="zh-CN"/>
        </w:rPr>
        <w:t>发展改革委  工业和信息化部</w:t>
      </w:r>
    </w:p>
    <w:p>
      <w:pPr>
        <w:pStyle w:val="2"/>
        <w:bidi w:val="0"/>
        <w:rPr>
          <w:rFonts w:hint="eastAsia"/>
          <w:lang w:val="en-US" w:eastAsia="zh-CN"/>
        </w:rPr>
      </w:pPr>
      <w:r>
        <w:rPr>
          <w:rFonts w:hint="eastAsia"/>
          <w:lang w:val="en-US" w:eastAsia="zh-CN"/>
        </w:rPr>
        <w:t>关于继续实施普惠小微企业贷款延期还本付息政策和普惠小微企业信用贷款支持政策有关事宜的通知</w:t>
      </w:r>
    </w:p>
    <w:p>
      <w:pPr>
        <w:pStyle w:val="4"/>
        <w:bidi w:val="0"/>
        <w:rPr>
          <w:rFonts w:hint="eastAsia"/>
          <w:lang w:val="en-US" w:eastAsia="zh-CN"/>
        </w:rPr>
      </w:pPr>
      <w:r>
        <w:rPr>
          <w:rFonts w:hint="eastAsia"/>
          <w:lang w:val="en-US" w:eastAsia="zh-CN"/>
        </w:rPr>
        <w:t>银发〔2020〕324号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上海总部,各分行、营业管理部,各省会（首府）城市中心支行,各副省级城市中心支行；各银保监局；各省、自治区、直辖市、计划单列市、新疆生产建设兵团财政厅（局）、发展改革委、中小企业主管部门；国家开发银行,各政策性银行、国有商业银行、股份制商业银行,中国邮政储蓄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党中央、国务院关于统筹推进新冠肺炎疫情防控和经济社会发展的决策部署，人民银行会同有关部门在2020年6月出台普惠小微企业贷款延期还本付息政策和普惠小微企业信用贷款支持政策，对稳企业保就业工作提供了有力金融支持。为巩固拓展疫情防控和经济社会发展成果，根据国务院常务会议议定事项，决定继续实施普惠小微企业贷款延期还本付息政策和普惠小微企业信用贷款支持政策，现就有关事宜通知如下：</w:t>
      </w:r>
    </w:p>
    <w:p>
      <w:pPr>
        <w:pStyle w:val="3"/>
        <w:bidi w:val="0"/>
        <w:rPr>
          <w:rFonts w:hint="eastAsia"/>
          <w:lang w:val="en-US" w:eastAsia="zh-CN"/>
        </w:rPr>
      </w:pPr>
      <w:r>
        <w:rPr>
          <w:rFonts w:hint="eastAsia"/>
          <w:lang w:val="en-US" w:eastAsia="zh-CN"/>
        </w:rPr>
        <w:t>一、继续实施普惠小微企业贷款延期还本付息政策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普惠小微企业贷款延期还本付息政策延期至2021年3月31日。对于2021年1月1日至3月31日期间到期的普惠小微企业贷款（包括单户授信1000万元及以下的小微企业贷款、个体工商户和小微企业主经营性贷款，下同），按市场化原则“应延尽延”，由银行和企业自主协商确定，继续实施阶段性延期还本付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于城市商业银行、农村商业银行、农村合作银行、村镇银行、农村信用社、民营银行等地方法人银行业金融机构办理的延期期限不少于6个月的普惠小微企业贷款，人民银行通过货币政策工具，按照延期贷款本金的1%给予激励，激励资金总额控制在国务院批准的额度内。同一笔贷款多次延期的，只在首次延期时享受激励措施。</w:t>
      </w:r>
    </w:p>
    <w:p>
      <w:pPr>
        <w:pStyle w:val="3"/>
        <w:bidi w:val="0"/>
        <w:rPr>
          <w:rFonts w:hint="eastAsia"/>
          <w:lang w:val="en-US" w:eastAsia="zh-CN"/>
        </w:rPr>
      </w:pPr>
      <w:r>
        <w:rPr>
          <w:rFonts w:hint="eastAsia"/>
          <w:lang w:val="en-US" w:eastAsia="zh-CN"/>
        </w:rPr>
        <w:t>二、继续实施普惠小微企业信用贷款支持政策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普惠小微企业信用贷款支持政策延期至2021年3月31日。对于符合条件的地方法人银行业金融机构新发放的普惠小微企业信用贷款，人民银行通过货币政策工具继续给予优惠资金支持，支持范围为2021年1月1日至3月31日期间新发放且期限不小于6个月的贷款，支持比例为贷款本金的40%，资金总量控制在国务院批准的再贷款额度内。符合条件的地方法人银行业金融机构为最新中央银行评级1-5级的地方法人银行业金融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通过货币政策工具支持的贷款，仍由放贷银行管理，贷款利息由放贷银行收取，坏账损失也由放贷银行承担。人民银行通过货币政策工具提供的优惠资金支持，放贷银行应于收到资金之日起满一年时按原金额返还。</w:t>
      </w:r>
    </w:p>
    <w:p>
      <w:pPr>
        <w:pStyle w:val="3"/>
        <w:bidi w:val="0"/>
        <w:rPr>
          <w:rFonts w:hint="eastAsia"/>
          <w:lang w:val="en-US" w:eastAsia="zh-CN"/>
        </w:rPr>
      </w:pPr>
      <w:r>
        <w:rPr>
          <w:rFonts w:hint="eastAsia"/>
          <w:lang w:val="en-US" w:eastAsia="zh-CN"/>
        </w:rPr>
        <w:t>三、配套政策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对于银行因执行上述政策产生的流动性问题，人民银行综合运用多种货币政策工具，保持银行体系流动性合理充裕。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对于实施延期还本付息的贷款，银行应坚持实质性风险判断，不因疫情因素下调贷款风险分类，不影响企业征信记录。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各级财政部门在考核国有控股和参股的银行2021年经营绩效时，应充分考虑阶段性延期还本付息政策对银行业绩的影响，给予合理调整和评价。</w:t>
      </w:r>
    </w:p>
    <w:p>
      <w:pPr>
        <w:pStyle w:val="3"/>
        <w:bidi w:val="0"/>
        <w:rPr>
          <w:rFonts w:hint="eastAsia"/>
          <w:lang w:val="en-US" w:eastAsia="zh-CN"/>
        </w:rPr>
      </w:pPr>
      <w:r>
        <w:rPr>
          <w:rFonts w:hint="eastAsia"/>
          <w:lang w:val="en-US" w:eastAsia="zh-CN"/>
        </w:rPr>
        <w:t>四、工作要求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各级分支机构、各银保监会派出机构和各级财政、发展改革、中小企业主管部门要加强协同配合，按照“六稳”“六保”工作要求，强化政策传导，狠抓贯彻落实，提升辖区内银行的小微企业服务能力，支持小微企业正常经营和就业稳定，激发小微企业活力，推动经济持续恢复和高质量发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分支机构要会同银保监会派出机构做好辖区内银行的普惠小微企业贷款延期还本付息和普惠小微企业信用贷款投放情况监测评估，防范政策执行中的道德风险和金融风险，加强组织推动，确保政策取得实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各金融机构要提高政治站位，高度重视对小微企业等实体经济的金融支持工作，强化责任担当，按照金融供给侧结构性改革要求，提升对小微企业金融服务能力。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印发之日起实施。普惠小微企业贷款延期还本付息政策和普惠小微信用贷款支持政策有关工作流程，包括材料提交和审核，台账建立和报送，业务风险管理等，继续执行《中国人民银行银保监会财政部发展改革委工业和信息化部关于进一步对中小微企业贷款实施阶段性延期还本付息的通知》（银发〔2020〕122号）和《中国人民银行银保监会财政部发展改革委工业和信息化部关于加大小微企业信用贷款支持力度的通知》（银发〔2020〕123号）有关规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  银保监会</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发展改革委</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工业和信息化部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2020年12月31日</w:t>
      </w:r>
    </w:p>
    <w:p>
      <w:pPr>
        <w:pStyle w:val="2"/>
        <w:bidi w:val="0"/>
        <w:rPr>
          <w:rFonts w:hint="eastAsia"/>
          <w:lang w:val="en-US" w:eastAsia="zh-CN"/>
        </w:rPr>
      </w:pPr>
      <w:r>
        <w:rPr>
          <w:rFonts w:hint="eastAsia"/>
          <w:lang w:val="en-US" w:eastAsia="zh-CN"/>
        </w:rPr>
        <w:t>中国人民银行 国家发展和改革委员会</w:t>
      </w:r>
    </w:p>
    <w:p>
      <w:pPr>
        <w:pStyle w:val="2"/>
        <w:bidi w:val="0"/>
        <w:rPr>
          <w:rFonts w:hint="eastAsia"/>
          <w:lang w:val="en-US" w:eastAsia="zh-CN"/>
        </w:rPr>
      </w:pPr>
      <w:r>
        <w:rPr>
          <w:rFonts w:hint="eastAsia"/>
          <w:lang w:val="en-US" w:eastAsia="zh-CN"/>
        </w:rPr>
        <w:t>商务部 国务院国有资产监督管理委员会</w:t>
      </w:r>
    </w:p>
    <w:p>
      <w:pPr>
        <w:pStyle w:val="2"/>
        <w:bidi w:val="0"/>
        <w:rPr>
          <w:rFonts w:hint="eastAsia"/>
          <w:lang w:val="en-US" w:eastAsia="zh-CN"/>
        </w:rPr>
      </w:pPr>
      <w:r>
        <w:rPr>
          <w:rFonts w:hint="eastAsia"/>
          <w:lang w:val="en-US" w:eastAsia="zh-CN"/>
        </w:rPr>
        <w:t>中国银行保险监督管理委员会</w:t>
      </w:r>
    </w:p>
    <w:p>
      <w:pPr>
        <w:pStyle w:val="2"/>
        <w:bidi w:val="0"/>
        <w:rPr>
          <w:rFonts w:hint="eastAsia"/>
          <w:lang w:val="en-US" w:eastAsia="zh-CN"/>
        </w:rPr>
      </w:pPr>
      <w:r>
        <w:rPr>
          <w:rFonts w:hint="eastAsia"/>
          <w:lang w:val="en-US" w:eastAsia="zh-CN"/>
        </w:rPr>
        <w:t>国家外汇管理局</w:t>
      </w:r>
    </w:p>
    <w:p>
      <w:pPr>
        <w:pStyle w:val="2"/>
        <w:bidi w:val="0"/>
        <w:rPr>
          <w:rFonts w:hint="eastAsia"/>
          <w:lang w:val="en-US" w:eastAsia="zh-CN"/>
        </w:rPr>
      </w:pPr>
      <w:r>
        <w:rPr>
          <w:rFonts w:hint="eastAsia"/>
          <w:lang w:val="en-US" w:eastAsia="zh-CN"/>
        </w:rPr>
        <w:t>关于进一步优化跨境人民币政策支持</w:t>
      </w:r>
    </w:p>
    <w:p>
      <w:pPr>
        <w:pStyle w:val="2"/>
        <w:bidi w:val="0"/>
        <w:rPr>
          <w:rFonts w:hint="eastAsia"/>
          <w:lang w:val="en-US" w:eastAsia="zh-CN"/>
        </w:rPr>
      </w:pPr>
      <w:r>
        <w:rPr>
          <w:rFonts w:hint="eastAsia"/>
          <w:lang w:val="en-US" w:eastAsia="zh-CN"/>
        </w:rPr>
        <w:t>稳外贸稳外资的通知</w:t>
      </w:r>
    </w:p>
    <w:p>
      <w:pPr>
        <w:pStyle w:val="4"/>
        <w:bidi w:val="0"/>
        <w:rPr>
          <w:rFonts w:hint="eastAsia"/>
          <w:lang w:val="en-US" w:eastAsia="zh-CN"/>
        </w:rPr>
      </w:pPr>
      <w:r>
        <w:rPr>
          <w:rFonts w:hint="eastAsia"/>
          <w:lang w:val="en-US" w:eastAsia="zh-CN"/>
        </w:rPr>
        <w:t>银发〔2020〕330号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关于扎实做好“六稳”工作、全面落实“六保”任务的决策部署，推动形成以国内大循环为主体、国内国际双循环相互促进的新发展格局，进一步发挥跨境人民币业务服务实体经济、促进贸易投资便利化的作用，现就有关事项通知如下：</w:t>
      </w:r>
    </w:p>
    <w:p>
      <w:pPr>
        <w:pStyle w:val="3"/>
        <w:bidi w:val="0"/>
        <w:rPr>
          <w:rFonts w:hint="eastAsia"/>
          <w:lang w:val="en-US" w:eastAsia="zh-CN"/>
        </w:rPr>
      </w:pPr>
      <w:r>
        <w:rPr>
          <w:rFonts w:hint="eastAsia"/>
          <w:lang w:val="en-US" w:eastAsia="zh-CN"/>
        </w:rPr>
        <w:t>一、紧紧围绕实体经济需求，推动更高水平贸易投资人民币结算便利化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（一）在全国范围内开展更高水平贸易投资便利化试点。</w:t>
      </w:r>
      <w:r>
        <w:rPr>
          <w:rFonts w:hint="eastAsia" w:ascii="宋体" w:hAnsi="宋体" w:eastAsia="宋体" w:cs="宋体"/>
          <w:sz w:val="24"/>
          <w:szCs w:val="32"/>
          <w:lang w:val="en-US" w:eastAsia="zh-CN"/>
        </w:rPr>
        <w:t>境内银行可在“展业三原则”的基础上，凭优质企业提交的《跨境人民币结算收/付款说明》或收付款指令，直接为优质企业办理货物贸易、服务贸易跨境人民币结算，以及资本项目人民币收入（包括外商直接投资资本金、跨境融资及境外上市募集资金调回等）在境内的依法合规使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境内银行开展更高水平贸易投资便利化试点，应通过省级跨境人民币业务自律机制制定具体实施方案，明确优质企业的认定标准和动态调整机制等风险防控措施，并将具体实施方案向所在地人民银行副省级城市中心支行以上分支机构报备后实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（二）支持贸易新业态跨境人民币结算。</w:t>
      </w:r>
      <w:r>
        <w:rPr>
          <w:rFonts w:hint="eastAsia" w:ascii="宋体" w:hAnsi="宋体" w:eastAsia="宋体" w:cs="宋体"/>
          <w:sz w:val="24"/>
          <w:szCs w:val="32"/>
          <w:lang w:val="en-US" w:eastAsia="zh-CN"/>
        </w:rPr>
        <w:t>境内银行在满足交易信息采集、真实性审核的条件下，可按相关规定凭交易电子信息为跨境电子商务等贸易新业态相关市场主体提供经常项目下跨境人民币结算服务。支持境内银行与合法转接清算机构、非银行支付机构在依法合规的前提下合作为跨境电子商务、市场采购贸易方式、外贸综合服务等贸易新业态相关市场主体提供跨境人民币收付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（三）根据商事制度改革，及时调整对业务办理及审核的要求。</w:t>
      </w:r>
      <w:r>
        <w:rPr>
          <w:rFonts w:hint="eastAsia" w:ascii="宋体" w:hAnsi="宋体" w:eastAsia="宋体" w:cs="宋体"/>
          <w:sz w:val="24"/>
          <w:szCs w:val="32"/>
          <w:lang w:val="en-US" w:eastAsia="zh-CN"/>
        </w:rPr>
        <w:t>企业办理外商直接投资人民币结算相关业务时，无需提供商务主管部门出具的批准或备案文件。银行可将企业营业执照、市场监督管理等部门系统披露的商事主体登记及备案信息等，作为业务审核、账户开立、企业信息登记依据。企业办理来料加工贸易项目下跨境人民币结算业务时，无需向其境内结算银行提交所在地商务主管部门出具的加工贸易业务批准证。如后续有新的政策变化，应及时对所涉业务资料审核要求、审核流程等内部业务制度进行调整，按新的内部业务制度进行展业。</w:t>
      </w:r>
    </w:p>
    <w:p>
      <w:pPr>
        <w:pStyle w:val="3"/>
        <w:bidi w:val="0"/>
        <w:rPr>
          <w:rFonts w:hint="eastAsia"/>
          <w:lang w:val="en-US" w:eastAsia="zh-CN"/>
        </w:rPr>
      </w:pPr>
      <w:r>
        <w:rPr>
          <w:rFonts w:hint="eastAsia"/>
          <w:lang w:val="en-US" w:eastAsia="zh-CN"/>
        </w:rPr>
        <w:t>二、进一步简化跨境人民币结算流程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（四）优化跨境人民币业务重点监管名单形成机制。</w:t>
      </w:r>
      <w:r>
        <w:rPr>
          <w:rFonts w:hint="eastAsia" w:ascii="宋体" w:hAnsi="宋体" w:eastAsia="宋体" w:cs="宋体"/>
          <w:sz w:val="24"/>
          <w:szCs w:val="32"/>
          <w:lang w:val="en-US" w:eastAsia="zh-CN"/>
        </w:rPr>
        <w:t>将“出口货物贸易人民币结算企业重点监管名单”调整为“跨境人民币业务重点监管名单”，由人民银行会同相关部门更新名单认定标准，完善名单形成制度和流程，支持外贸企业发展。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（五）支持单证电子化审核。</w:t>
      </w:r>
      <w:r>
        <w:rPr>
          <w:rFonts w:hint="eastAsia" w:ascii="宋体" w:hAnsi="宋体" w:eastAsia="宋体" w:cs="宋体"/>
          <w:sz w:val="24"/>
          <w:szCs w:val="32"/>
          <w:lang w:val="en-US" w:eastAsia="zh-CN"/>
        </w:rPr>
        <w:t>境内银行可使用企业提交的纸质形式或电子形式的收付款指令代替《跨境人民币结算收/付款说明》，企业提交的收付款指令应满足国际收支申报和跨境人民币业务信息报送要求。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境内银行可通过审核企业提交的具有法律效力的电子单证或电子信息为企业办理经常项目下跨境人民币结算业务。银行应确保电子单证或电子信息的真实性、合规性以及使用的唯一性，并在5年内留存电子单证或电子信息备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（六）优化跨国企业集团经常项目下跨境人民币集中收付安排。</w:t>
      </w:r>
      <w:r>
        <w:rPr>
          <w:rFonts w:hint="eastAsia" w:ascii="宋体" w:hAnsi="宋体" w:eastAsia="宋体" w:cs="宋体"/>
          <w:sz w:val="24"/>
          <w:szCs w:val="32"/>
          <w:lang w:val="en-US" w:eastAsia="zh-CN"/>
        </w:rPr>
        <w:t>跨国企业集团指定作为主办企业的境内成员企业，可根据实际需要在异地开立人民币银行结算账户，办理经常项目下跨境人民币集中收付业务。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（七）在全国范围内开展对外承包工程类优质企业跨境人民币结算业务便利化试点。</w:t>
      </w:r>
      <w:r>
        <w:rPr>
          <w:rFonts w:hint="eastAsia" w:ascii="宋体" w:hAnsi="宋体" w:eastAsia="宋体" w:cs="宋体"/>
          <w:sz w:val="24"/>
          <w:szCs w:val="32"/>
          <w:lang w:val="en-US" w:eastAsia="zh-CN"/>
        </w:rPr>
        <w:t>支持银行境内外联动，在“展业三原则”基础上，为对外承包工程类优质企业的货物贸易、服务贸易及境外资金集中管理等业务提供便利化的跨境人民币金融服务，支持对外承包工程类优质企业为确保项目实施而需支付款项的汇出。境内银行开展试点业务，应通过省级跨境人民币业务自律机制明确优质企业的认定标准并制定具体实施方案。</w:t>
      </w:r>
    </w:p>
    <w:p>
      <w:pPr>
        <w:pStyle w:val="3"/>
        <w:bidi w:val="0"/>
        <w:rPr>
          <w:rFonts w:hint="eastAsia"/>
          <w:lang w:val="en-US" w:eastAsia="zh-CN"/>
        </w:rPr>
      </w:pPr>
      <w:r>
        <w:rPr>
          <w:rFonts w:hint="eastAsia"/>
          <w:lang w:val="en-US" w:eastAsia="zh-CN"/>
        </w:rPr>
        <w:t>三、进一步优化跨境人民币投融资管理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（八）放宽对部分资本项目人民币收入使用限制。</w:t>
      </w:r>
      <w:r>
        <w:rPr>
          <w:rFonts w:hint="eastAsia" w:ascii="宋体" w:hAnsi="宋体" w:eastAsia="宋体" w:cs="宋体"/>
          <w:sz w:val="24"/>
          <w:szCs w:val="32"/>
          <w:lang w:val="en-US" w:eastAsia="zh-CN"/>
        </w:rPr>
        <w:t>境内机构资本项目人民币收入（包括外商直接投资资本金、跨境融资及境外上市募集资金调回）在符合下列规定的情形下，在国家有关部门批准的经营范围内使用：不得直接或间接用于企业经营范围之外或国家法律法规禁止的支出；除另有明确规定外，不得直接或间接用于证券投资；除经营范围中有明确许可的情形外，不得用于向非关联企业发放贷款；不得用于建设、购买非自用房地产（房地产企业除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（九）便利外商投资企业境内再投资。</w:t>
      </w:r>
      <w:r>
        <w:rPr>
          <w:rFonts w:hint="eastAsia" w:ascii="宋体" w:hAnsi="宋体" w:eastAsia="宋体" w:cs="宋体"/>
          <w:sz w:val="24"/>
          <w:szCs w:val="32"/>
          <w:lang w:val="en-US" w:eastAsia="zh-CN"/>
        </w:rPr>
        <w:t>非投资性外商投资企业在符合现行规定且境内所投资项目真实、合规的前提下，可以依法以人民币资本金进行境内再投资。外商投资企业使用资本项目人民币收入开展境内再投资，被投资企业无需开立人民币资本金专用存款账户，资金使用须遵守本通知第八项的规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（十）取消对外商直接投资业务相关专户管理要求。</w:t>
      </w:r>
      <w:r>
        <w:rPr>
          <w:rFonts w:hint="eastAsia" w:ascii="宋体" w:hAnsi="宋体" w:eastAsia="宋体" w:cs="宋体"/>
          <w:sz w:val="24"/>
          <w:szCs w:val="32"/>
          <w:lang w:val="en-US" w:eastAsia="zh-CN"/>
        </w:rPr>
        <w:t>境外投资者将境内人民币利润所得用于境内再投资，可将人民币资金从利润分配企业的账户直接划转至被投资企业或股权转让方的账户，无需开立人民币再投资专用存款账户；被投资企业无需开立人民币资本金专用存款账户，资金使用须遵守本通知第八项的规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境外投资者以人民币并购境内企业设立外商投资企业或以人民币向境内外商投资企业的中方股东支付股权转让对价款的，相关各中方股东无需开立人民币并购专用存款账户或人民币股权转让专用存款账户。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（十一）优化对境内企业境外人民币借款业务的管理。</w:t>
      </w:r>
      <w:r>
        <w:rPr>
          <w:rFonts w:hint="eastAsia" w:ascii="宋体" w:hAnsi="宋体" w:eastAsia="宋体" w:cs="宋体"/>
          <w:sz w:val="24"/>
          <w:szCs w:val="32"/>
          <w:lang w:val="en-US" w:eastAsia="zh-CN"/>
        </w:rPr>
        <w:t>境内企业可根据实际需要就一笔境外人民币借款开立多个人民币专用存款账户，也可就多笔境外人民币借款使用同一个人民币专用存款账户办理资金收付。境外借款人民币专用存款账户原则上应当在借款企业注册地的银行开立，对确有实际需要的，借款企业可在异地开立人民币专用存款账户。借款结算行以外的银行在确保真实性的前提下，可为企业办理境外人民币借款还本付息。企业和金融机构境外人民币借款提款币种和偿还币种须保持一致，签约币种根据实际需要可与提款币种和偿还币种不一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（十二）简化对境内企业人民币境外放款业务的管理。</w:t>
      </w:r>
      <w:r>
        <w:rPr>
          <w:rFonts w:hint="eastAsia" w:ascii="宋体" w:hAnsi="宋体" w:eastAsia="宋体" w:cs="宋体"/>
          <w:sz w:val="24"/>
          <w:szCs w:val="32"/>
          <w:lang w:val="en-US" w:eastAsia="zh-CN"/>
        </w:rPr>
        <w:t>境内企业人民币境外放款提前还款额不再计入企业境外放款余额，币种转换因子调整为0.5。调整后的企业境外放款余额计算公式为：企业境外放款余额＝∑本外币境外放款余额＋∑外币境外放款余额×币种转换因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企业将人民币境外放款转为股权投资的，银行须在审核境外直接投资主管部门的核准或备案文件等相关材料后，在人民币跨境收付信息管理系统（RCPMIS）进行相应信息变更及登记。</w:t>
      </w:r>
    </w:p>
    <w:p>
      <w:pPr>
        <w:pStyle w:val="3"/>
        <w:bidi w:val="0"/>
        <w:rPr>
          <w:rFonts w:hint="eastAsia"/>
          <w:lang w:val="en-US" w:eastAsia="zh-CN"/>
        </w:rPr>
      </w:pPr>
      <w:r>
        <w:rPr>
          <w:rFonts w:hint="eastAsia"/>
          <w:lang w:val="en-US" w:eastAsia="zh-CN"/>
        </w:rPr>
        <w:t>四、便利个人经常项目下跨境人民币收付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（十三）支持个人经常项目下跨境人民币结算业务开展。</w:t>
      </w:r>
      <w:r>
        <w:rPr>
          <w:rFonts w:hint="eastAsia" w:ascii="宋体" w:hAnsi="宋体" w:eastAsia="宋体" w:cs="宋体"/>
          <w:sz w:val="24"/>
          <w:szCs w:val="32"/>
          <w:lang w:val="en-US" w:eastAsia="zh-CN"/>
        </w:rPr>
        <w:t>支持境内银行在“展业三原则”的基础上，为个人办理经常项目下跨境人民币结算业务，进一步便利个人薪酬等合法合规收入的跨境收付业务。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（十四）便利个人人民币银行结算账户接收港澳同名汇款。</w:t>
      </w:r>
      <w:r>
        <w:rPr>
          <w:rFonts w:hint="eastAsia" w:ascii="宋体" w:hAnsi="宋体" w:eastAsia="宋体" w:cs="宋体"/>
          <w:sz w:val="24"/>
          <w:szCs w:val="32"/>
          <w:lang w:val="en-US" w:eastAsia="zh-CN"/>
        </w:rPr>
        <w:t>境内银行可为香港、澳门居民开立个人人民币银行结算账户，用于接收香港、澳门居民每人每日8万元额度内的同名账户汇入资金，境内银行应确保汇入及汇出资金使用符合现行规定，其中汇入资金仅可用于境内消费性支出，不得购买有价证券、金融衍生品、资产管理产品等金融产品。</w:t>
      </w:r>
    </w:p>
    <w:p>
      <w:pPr>
        <w:pStyle w:val="3"/>
        <w:bidi w:val="0"/>
        <w:rPr>
          <w:rFonts w:hint="eastAsia"/>
          <w:lang w:val="en-US" w:eastAsia="zh-CN"/>
        </w:rPr>
      </w:pPr>
      <w:r>
        <w:rPr>
          <w:rFonts w:hint="eastAsia"/>
          <w:lang w:val="en-US" w:eastAsia="zh-CN"/>
        </w:rPr>
        <w:t>五、便利境外机构人民币银行结算账户使用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（十五）便利境外机构人民币银行结算账户接收境外资金。</w:t>
      </w:r>
      <w:r>
        <w:rPr>
          <w:rFonts w:hint="eastAsia" w:ascii="宋体" w:hAnsi="宋体" w:eastAsia="宋体" w:cs="宋体"/>
          <w:sz w:val="24"/>
          <w:szCs w:val="32"/>
          <w:lang w:val="en-US" w:eastAsia="zh-CN"/>
        </w:rPr>
        <w:t>扩大境外机构人民币银行结算账户的收入范围，可接收从境外同名账户汇入的人民币资金。除另有规定外，从境外汇入的人民币资金不得购汇。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境内银行应不断丰富人民币金融产品，为市场主体在对外经贸活动和国际合作领域中使用人民币提供高效便捷的金融服务，同时按照《中华人民共和国反洗钱法》和其他有关规定，在办理跨境人民币业务时，应切实履行反洗钱、反恐怖融资、反逃税义务。境内银行未按规定办理跨境人民币业务的，中国人民银行及其分支机构可根据《中华人民共和国中国人民银行法》第三十二条、第四十六条相关规定依法对境内银行进行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2021年2月4日起实施。《中国人民银行关于内地银行与香港和澳门银行办理个人人民币业务有关问题的通知》（银发〔2004〕254号）第九条，《跨境贸易人民币结算试点管理办法实施细则》（银发〔2009〕212号文印发）第十六条，《外商直接投资人民币结算业务管理办法》（中国人民银行公告〔2011〕第23号公布）第五条、第七条、第八条、第九条、第十五条、第二十一条，《中国人民银行关于明确外商直接投资人民币结算业务操作细则的通知》（银发〔2012〕165号）第五条、第六条、第八条、第九条、第十一条、第十四条、第十六条，《中国人民银行 财政部 商务部 海关总署 国家税务总局 中国银行业监督管理委员会关于出口货物贸易人民币结算企业管理有关问题的通知》（银发〔2012〕23号），《中国人民银行关于境外机构人民币银行结算账户开立和使用有关问题的通知》（银发〔2012〕183号）第四条，《中国人民银行关于跨国企业集团开展跨境人民币资金集中运营业务有关事宜的通知》（银发〔2014〕324号）第十三条，《中国人民银行关于进一步明确境内企业人民币境外放款业务有关事项的通知》（银发〔2016〕306号）第五条，《中国人民银行关于全口径跨境融资宏观审慎管理有关事宜的通知》（银发〔2017〕9号）第七条等相关规定与本通知不一致的，以本通知为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2937" w:leftChars="1304" w:hanging="199" w:hangingChars="83"/>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  发展改革委</w:t>
      </w:r>
    </w:p>
    <w:p>
      <w:pPr>
        <w:keepNext w:val="0"/>
        <w:keepLines w:val="0"/>
        <w:pageBreakBefore w:val="0"/>
        <w:widowControl w:val="0"/>
        <w:kinsoku/>
        <w:wordWrap/>
        <w:overflowPunct/>
        <w:topLinePunct w:val="0"/>
        <w:autoSpaceDE/>
        <w:autoSpaceDN/>
        <w:bidi w:val="0"/>
        <w:adjustRightInd/>
        <w:snapToGrid/>
        <w:spacing w:line="440" w:lineRule="exact"/>
        <w:ind w:left="2937" w:leftChars="1304" w:hanging="199" w:hangingChars="83"/>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商务部  国资委  银保监会  外汇局</w:t>
      </w:r>
    </w:p>
    <w:p>
      <w:pPr>
        <w:keepNext w:val="0"/>
        <w:keepLines w:val="0"/>
        <w:pageBreakBefore w:val="0"/>
        <w:widowControl w:val="0"/>
        <w:kinsoku/>
        <w:wordWrap/>
        <w:overflowPunct/>
        <w:topLinePunct w:val="0"/>
        <w:autoSpaceDE/>
        <w:autoSpaceDN/>
        <w:bidi w:val="0"/>
        <w:adjustRightInd/>
        <w:snapToGrid/>
        <w:spacing w:line="440" w:lineRule="exact"/>
        <w:ind w:left="2937" w:leftChars="1304" w:hanging="199" w:hangingChars="83"/>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2020年12月31日</w:t>
      </w:r>
    </w:p>
    <w:p>
      <w:pPr>
        <w:pStyle w:val="2"/>
        <w:bidi w:val="0"/>
        <w:rPr>
          <w:rFonts w:hint="eastAsia"/>
          <w:lang w:val="en-US" w:eastAsia="zh-CN"/>
        </w:rPr>
      </w:pPr>
      <w:r>
        <w:rPr>
          <w:rFonts w:hint="eastAsia"/>
          <w:lang w:val="en-US" w:eastAsia="zh-CN"/>
        </w:rPr>
        <w:t>中国人民银行益阳市中心支行</w:t>
      </w:r>
    </w:p>
    <w:p>
      <w:pPr>
        <w:pStyle w:val="2"/>
        <w:bidi w:val="0"/>
        <w:rPr>
          <w:rFonts w:hint="eastAsia"/>
          <w:lang w:val="en-US" w:eastAsia="zh-CN"/>
        </w:rPr>
      </w:pPr>
      <w:r>
        <w:rPr>
          <w:rFonts w:hint="eastAsia"/>
          <w:lang w:val="en-US" w:eastAsia="zh-CN"/>
        </w:rPr>
        <w:t>关于印发《益阳市农民工工资专用存款账户管理实施办法》的通知</w:t>
      </w:r>
    </w:p>
    <w:p>
      <w:pPr>
        <w:pStyle w:val="4"/>
        <w:bidi w:val="0"/>
        <w:rPr>
          <w:rFonts w:hint="eastAsia"/>
          <w:lang w:val="en-US" w:eastAsia="zh-CN"/>
        </w:rPr>
      </w:pPr>
      <w:r>
        <w:rPr>
          <w:rFonts w:hint="eastAsia"/>
          <w:lang w:val="en-US" w:eastAsia="zh-CN"/>
        </w:rPr>
        <w:t>益银发[2020] 26 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人民银行辖内各县（市）支行,农业发展银行市分行,各国有商业银行市分行,省农村信用社联合社益阳办事处,大银行益阳分行,华融湘江银行益阳分行,长沙银行益阳分行,各农村商业银行,各村镇银行：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为贯彻落实《国务院办公厅关于全面治理拖欠农民工工资问题的意见》（ 国办发[2016] 1号）、《湖南省治理拖欠农民工资问题三年行动计划》（ 湘政办发[2017] 70号）、《中国人民银行长沙中心支行关于推行农民工工资银行代发有关事项的通知》（ 长银发[2019] 7号）等文件精神,规范我市农民工工资专用存款账户管理,推动农民工工资银行代发业务发展,保障农民工合法权益,中国人民银行益阳市中心支行制定《益阳市农民工I资专用存款账户管理实施办法》，现印发给你们，请遵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附件：益阳市农民工工资专用存款账户管理实施办法。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中国人民银行益阳市中心支行</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2020年4月1日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pStyle w:val="2"/>
        <w:bidi w:val="0"/>
        <w:rPr>
          <w:rFonts w:hint="eastAsia"/>
          <w:lang w:val="en-US" w:eastAsia="zh-CN"/>
        </w:rPr>
      </w:pPr>
      <w:r>
        <w:rPr>
          <w:rFonts w:hint="eastAsia"/>
          <w:lang w:val="en-US" w:eastAsia="zh-CN"/>
        </w:rPr>
        <w:t>益阳市农民工工资专用存款账户管理</w:t>
      </w:r>
    </w:p>
    <w:p>
      <w:pPr>
        <w:pStyle w:val="2"/>
        <w:bidi w:val="0"/>
        <w:rPr>
          <w:rFonts w:hint="eastAsia"/>
          <w:lang w:val="en-US" w:eastAsia="zh-CN"/>
        </w:rPr>
      </w:pPr>
      <w:r>
        <w:rPr>
          <w:rFonts w:hint="eastAsia"/>
          <w:lang w:val="en-US" w:eastAsia="zh-CN"/>
        </w:rPr>
        <w:t>实施办法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xml:space="preserve">  为加强农民工工资专用存款账户监督管理，促进益阳市农民工工资银行代发业务发展，切实配合做好农民工的合法权益保障工作，根据《国务院办公厅关于全面治理拖欠农民工工资问题的意见》（国办发[2016] 1号）、《湖南省治理拖欠农民工工资问题三年行动计划》（湘政办发[2017]70号）、《中国人民银行长沙中心支行关于推行农民工工资银行代发有关事项的通知》（长银发[2019]7号）等规定，制定本办法。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本办法所称农民工工资专用存款账户（以下简称专用账户）是指各类建设单位、施工企业在本市行政区域内银行机构设立的农民工工资专用存款账户（以下简称工资专户）、农民工工资保证（障）金专用存款账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 xml:space="preserve">第三条  </w:t>
      </w:r>
      <w:r>
        <w:rPr>
          <w:rFonts w:hint="eastAsia" w:ascii="宋体" w:hAnsi="宋体" w:eastAsia="宋体" w:cs="宋体"/>
          <w:sz w:val="24"/>
          <w:szCs w:val="32"/>
          <w:lang w:val="en-US" w:eastAsia="zh-CN"/>
        </w:rPr>
        <w:t>中国人民银行益阳市中心支行负责监督指导辖内银行机构农民工工资专用存款账户管理。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 xml:space="preserve">第四条  </w:t>
      </w:r>
      <w:r>
        <w:rPr>
          <w:rFonts w:hint="eastAsia" w:ascii="宋体" w:hAnsi="宋体" w:eastAsia="宋体" w:cs="宋体"/>
          <w:sz w:val="24"/>
          <w:szCs w:val="32"/>
          <w:lang w:val="en-US" w:eastAsia="zh-CN"/>
        </w:rPr>
        <w:t>银行机构应根据相关规定，进一步优化支付服务，宣传推行农民工工资银行代发，对其分支机构代发农民工工资制度的执行情况进行监督管理。银行机构应当设立专门岗位或者指定专门人员负责工资专户监督管理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银行机构应当积极配合中国人民银行益阳市中心支行的监督检查，如实提供有关文件和资料，并对文件和资料的真实性、准确性和完整性负责。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银行机构与建设单位、施工总承包企业或项目施工企业建立农民工工资代发关系或者发生资金交易时，应当充分收集有关劳动用工、工资支付等方面的信息，并在书面协议中明确银行机构与相关单位的责任和义务。</w:t>
      </w:r>
    </w:p>
    <w:p>
      <w:pPr>
        <w:pStyle w:val="3"/>
        <w:bidi w:val="0"/>
        <w:rPr>
          <w:rFonts w:hint="eastAsia"/>
          <w:lang w:val="en-US" w:eastAsia="zh-CN"/>
        </w:rPr>
      </w:pPr>
      <w:r>
        <w:rPr>
          <w:rFonts w:hint="eastAsia"/>
          <w:lang w:val="en-US" w:eastAsia="zh-CN"/>
        </w:rPr>
        <w:t>第二章  业务办理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银行机构应开辟“绿色通道”，实行企业农民工工资专用账户全程网上开办，预约开户全流程在线申报，实现开办企业统一提交、一天批准、当天领取，最快当天可结算。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银行机构应全面推广电子营业执照。企业凭电子营业执照即可办理银行专户开立事项，减少企业办事环节。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 xml:space="preserve">第九条 </w:t>
      </w:r>
      <w:r>
        <w:rPr>
          <w:rFonts w:hint="eastAsia" w:ascii="宋体" w:hAnsi="宋体" w:eastAsia="宋体" w:cs="宋体"/>
          <w:sz w:val="24"/>
          <w:szCs w:val="32"/>
          <w:lang w:val="en-US" w:eastAsia="zh-CN"/>
        </w:rPr>
        <w:t xml:space="preserve"> 专用账户开立时，银行机构业务操作事项：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1.开户银行在落实银行账户实名制的基础上，可根据企业风险等级，采取先开户后核实的方式，在账户开立后上门核实注册地和经营场所。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2.专用账户名称必须明确资金性质，并注明“农民工工资专用存款账户”字样。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3.企业名称、项目部名称可使用简称。开户银行在“人民币银行结算账户管理系统”进行相关信息录入时，应以“单位名称加资金性质”进行专用存款账户信息录入，可不采集项目部信息。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4.专用账户预留签章中公章或者财务专用章的名称，可以为企业名称,或者项目部名称。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5.工资专户名称不合规的，开户银行应及时通知企业办理账户名称变更手续。</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 xml:space="preserve">第十条 </w:t>
      </w:r>
      <w:r>
        <w:rPr>
          <w:rFonts w:hint="eastAsia" w:ascii="宋体" w:hAnsi="宋体" w:eastAsia="宋体" w:cs="宋体"/>
          <w:sz w:val="24"/>
          <w:szCs w:val="32"/>
          <w:lang w:val="en-US" w:eastAsia="zh-CN"/>
        </w:rPr>
        <w:t xml:space="preserve"> 基本存款账户下开立工资专户，银行机构应审核：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1.以企业名称后加资金性质开立的，单位应提交营业执照、法定代表人身份证件、基本存款账户开户许可证。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2.地方政府或上级部门允许其开立农民工工资相关专用存款账户的文件、批文、决议或会议纪要。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临时存款账户下开立工资专户，银行机构应审核：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1.本地临时机构的指挥部驻在地主管部门同意设立临时机构的批文和指挥长身份证件。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异地建筑施工及安装单位项目部的上级法人或主管单位的营业执照正副本或其隶属机构的营业执照正副本，施工及安装地建设主管门核发的许可证和建筑施工及安装合同或中标通知书,项目部负责人身份证件,建筑安装企业授权项目部开户授权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3.地方政府或上级部门允许其开立农民工工资相关专用存款账户的文件、批文、决议或会议纪要。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 xml:space="preserve">第十二条 </w:t>
      </w:r>
      <w:r>
        <w:rPr>
          <w:rFonts w:hint="eastAsia" w:ascii="宋体" w:hAnsi="宋体" w:eastAsia="宋体" w:cs="宋体"/>
          <w:sz w:val="24"/>
          <w:szCs w:val="32"/>
          <w:lang w:val="en-US" w:eastAsia="zh-CN"/>
        </w:rPr>
        <w:t xml:space="preserve"> 用工企业代理开立农民工工资个人账户，银行机构应审核：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1.施工企业、建筑企业或房地产企业等可以为农民工批量开立个人银行账户，但列入黑名单的企业除外。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应要求单位出具《人民币银行结算账户管理办法》规定的单位证明文件、法人代表人或单位负责人和被授权人（必须是授权单位的工作人员）的有效身份证件、合法的授权书、机构税收居民身份声明文件以及被授权人工作证件或工作关系证明。</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xml:space="preserve">  银行机构为用工单位招用的农民工办理银行卡，应支持银行卡跨行工资代发。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开户时，银行机构应认真审核申请人与身份证件的一致小性。用工企业代理批量开立银行卡账户的，开户银行应严格落实实名制要求，认真审核并留存申请人居民身份证件。银行卡账户经本人当面（柜面）激活后方可使用，激活前账户只收不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2.银行机构应支持使用农民工现有银行卡发放工资,充分尊重农民工开卡意愿，不得强制要求企业、农民工办理工资卡，不得拒绝其使用他行银行卡。</w:t>
      </w:r>
    </w:p>
    <w:p>
      <w:pPr>
        <w:pStyle w:val="3"/>
        <w:bidi w:val="0"/>
        <w:rPr>
          <w:rFonts w:hint="eastAsia"/>
          <w:lang w:val="en-US" w:eastAsia="zh-CN"/>
        </w:rPr>
      </w:pPr>
      <w:r>
        <w:rPr>
          <w:rFonts w:hint="eastAsia"/>
          <w:lang w:val="en-US" w:eastAsia="zh-CN"/>
        </w:rPr>
        <w:t>第三章  监督管理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xml:space="preserve">  银行机构与建设单位或施工总承包企业建立农民工工资代发关系或者发生资金交易时，应当充分收集有关劳动用工、工资支付等方面的信息，并在书面协议中明确银行机构与相关单位的责任和义务。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xml:space="preserve">  专用账户用于办理农民工工资专用资金的收付。工资专户专款专用，严格控制资金使用范围，账户仅限于代发农民工工资、奖金等劳务费用，不得用于支付工程材料款和其他费用。银行机构应履行专户监督管理职责，发现专户资金不足、农民工工资被挪用等异常情况的，应及时向中国人民银行益阳市中心支行报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第十六条</w:t>
      </w:r>
      <w:r>
        <w:rPr>
          <w:rFonts w:hint="eastAsia" w:ascii="宋体" w:hAnsi="宋体" w:eastAsia="宋体" w:cs="宋体"/>
          <w:sz w:val="24"/>
          <w:szCs w:val="32"/>
          <w:lang w:val="en-US" w:eastAsia="zh-CN"/>
        </w:rPr>
        <w:t xml:space="preserve">  银行机构应加强工资代发业务审核，严格依据企业提交的工资发放清单或者电子数据发放工资。不得为账户发放企业结算卡、提供大额现金支取和其他转账结算服务。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第十七条</w:t>
      </w:r>
      <w:r>
        <w:rPr>
          <w:rFonts w:hint="eastAsia" w:ascii="宋体" w:hAnsi="宋体" w:eastAsia="宋体" w:cs="宋体"/>
          <w:sz w:val="24"/>
          <w:szCs w:val="32"/>
          <w:lang w:val="en-US" w:eastAsia="zh-CN"/>
        </w:rPr>
        <w:t xml:space="preserve">  在建工程工资溢缴（汇）款、工程竣工结余资金应当返回至企业原结算账户。但因未区分工程款中的人工费用，建设单位划入的工程款在扣除当月农民工工资费用后，凭指令可划转至建筑施工企业其他银行结算账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第十八条</w:t>
      </w:r>
      <w:r>
        <w:rPr>
          <w:rFonts w:hint="eastAsia" w:ascii="宋体" w:hAnsi="宋体" w:eastAsia="宋体" w:cs="宋体"/>
          <w:sz w:val="24"/>
          <w:szCs w:val="32"/>
          <w:lang w:val="en-US" w:eastAsia="zh-CN"/>
        </w:rPr>
        <w:t xml:space="preserve">  银行机构应加强公转私业务的管理，建筑施工企业向个人支付的款项，如支付频率和支付金额超过劳务用工正常水平的，开户银行应要求企业提供付款依据（ 如农民工本人签字的工资表），防止企业抽逃工程款、逃税、洗钱、变相套现等违法行为。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第十九条</w:t>
      </w:r>
      <w:r>
        <w:rPr>
          <w:rFonts w:hint="eastAsia" w:ascii="宋体" w:hAnsi="宋体" w:eastAsia="宋体" w:cs="宋体"/>
          <w:sz w:val="24"/>
          <w:szCs w:val="32"/>
          <w:lang w:val="en-US" w:eastAsia="zh-CN"/>
        </w:rPr>
        <w:t xml:space="preserve">  银行应当严格个人银行结算账户I类户数量控制。农民工个人已经开立I类账户的，农民工工资卡应开立为II1类账户。农民工使用II类账户金额受限时，在充分尊重本人意愿的前提下，可为其办理账户绑定、升降级等业务操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第二十条</w:t>
      </w:r>
      <w:r>
        <w:rPr>
          <w:rFonts w:hint="eastAsia" w:ascii="宋体" w:hAnsi="宋体" w:eastAsia="宋体" w:cs="宋体"/>
          <w:sz w:val="24"/>
          <w:szCs w:val="32"/>
          <w:lang w:val="en-US" w:eastAsia="zh-CN"/>
        </w:rPr>
        <w:t xml:space="preserve">  银行机构应进一步优化支付服务，宣传推行农民工工资银行代发，依法依规开辟农民工工资款项兑付快速通道，对其分支机构代发农民工工资制度的执行情况进行监督管理，并定期向人民银行报告专用账户管理情况。</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第二十一条</w:t>
      </w:r>
      <w:r>
        <w:rPr>
          <w:rFonts w:hint="eastAsia" w:ascii="宋体" w:hAnsi="宋体" w:eastAsia="宋体" w:cs="宋体"/>
          <w:sz w:val="24"/>
          <w:szCs w:val="32"/>
          <w:lang w:val="en-US" w:eastAsia="zh-CN"/>
        </w:rPr>
        <w:t xml:space="preserve">  中国人民银行益阳市中心支行有权督促银行机构依法合规提供专用账户支付服务，对银行机构存在以下情形的，有权责令限时整改，并视情节轻重依法作出行政处罚。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1.业务办理流程不符合规定的。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2.强制发卡造成企业、农民工举报投诉和其他不良影响的。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3.未及时通过暂停或停止专用账户支付业务往来等措施，切实防范企业农民工工资业务不规范运行产生的风险的。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4.未按本办法履行监管职责，并及时向人民银行报告工作情况的。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5.其他违反本办法要求或相关法律法规的行为。</w:t>
      </w:r>
    </w:p>
    <w:p>
      <w:pPr>
        <w:pStyle w:val="3"/>
        <w:bidi w:val="0"/>
        <w:rPr>
          <w:rFonts w:hint="eastAsia"/>
          <w:lang w:val="en-US" w:eastAsia="zh-CN"/>
        </w:rPr>
      </w:pPr>
      <w:r>
        <w:rPr>
          <w:rFonts w:hint="eastAsia"/>
          <w:lang w:val="en-US" w:eastAsia="zh-CN"/>
        </w:rPr>
        <w:t>第四章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第二十二条</w:t>
      </w:r>
      <w:r>
        <w:rPr>
          <w:rFonts w:hint="eastAsia" w:ascii="宋体" w:hAnsi="宋体" w:eastAsia="宋体" w:cs="宋体"/>
          <w:sz w:val="24"/>
          <w:szCs w:val="32"/>
          <w:lang w:val="en-US" w:eastAsia="zh-CN"/>
        </w:rPr>
        <w:t xml:space="preserve">  本办法由中国人民银行益阳市中心支行负责解释。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8"/>
          <w:rFonts w:hint="eastAsia"/>
          <w:lang w:val="en-US" w:eastAsia="zh-CN"/>
        </w:rPr>
        <w:t>第二十三条</w:t>
      </w:r>
      <w:r>
        <w:rPr>
          <w:rFonts w:hint="eastAsia" w:ascii="宋体" w:hAnsi="宋体" w:eastAsia="宋体" w:cs="宋体"/>
          <w:sz w:val="24"/>
          <w:szCs w:val="32"/>
          <w:lang w:val="en-US" w:eastAsia="zh-CN"/>
        </w:rPr>
        <w:t xml:space="preserve">  本办法自发文之日起执行。</w:t>
      </w:r>
    </w:p>
    <w:p>
      <w:pPr>
        <w:pStyle w:val="2"/>
        <w:bidi w:val="0"/>
        <w:rPr>
          <w:rFonts w:hint="eastAsia"/>
          <w:lang w:val="en-US" w:eastAsia="zh-CN"/>
        </w:rPr>
      </w:pPr>
      <w:r>
        <w:rPr>
          <w:rFonts w:hint="eastAsia"/>
          <w:lang w:val="en-US" w:eastAsia="zh-CN"/>
        </w:rPr>
        <w:t>财政部 人力资源社会保障部</w:t>
      </w:r>
    </w:p>
    <w:p>
      <w:pPr>
        <w:pStyle w:val="2"/>
        <w:bidi w:val="0"/>
        <w:rPr>
          <w:rFonts w:hint="eastAsia"/>
          <w:lang w:val="en-US" w:eastAsia="zh-CN"/>
        </w:rPr>
      </w:pPr>
      <w:r>
        <w:rPr>
          <w:rFonts w:hint="eastAsia"/>
          <w:lang w:val="en-US" w:eastAsia="zh-CN"/>
        </w:rPr>
        <w:t>中国人民银行</w:t>
      </w:r>
    </w:p>
    <w:p>
      <w:pPr>
        <w:pStyle w:val="2"/>
        <w:bidi w:val="0"/>
        <w:rPr>
          <w:rFonts w:hint="eastAsia"/>
          <w:lang w:val="en-US" w:eastAsia="zh-CN"/>
        </w:rPr>
      </w:pPr>
      <w:r>
        <w:rPr>
          <w:rFonts w:hint="eastAsia"/>
          <w:lang w:val="en-US" w:eastAsia="zh-CN"/>
        </w:rPr>
        <w:t>关于进一步加大创业担保贷款贴息力度</w:t>
      </w:r>
    </w:p>
    <w:p>
      <w:pPr>
        <w:pStyle w:val="2"/>
        <w:bidi w:val="0"/>
        <w:rPr>
          <w:rFonts w:hint="eastAsia"/>
          <w:lang w:val="en-US" w:eastAsia="zh-CN"/>
        </w:rPr>
      </w:pPr>
      <w:r>
        <w:rPr>
          <w:rFonts w:hint="eastAsia"/>
          <w:lang w:val="en-US" w:eastAsia="zh-CN"/>
        </w:rPr>
        <w:t>全力支持重点群体创业就业的通知</w:t>
      </w:r>
    </w:p>
    <w:p>
      <w:pPr>
        <w:pStyle w:val="4"/>
        <w:bidi w:val="0"/>
        <w:rPr>
          <w:rFonts w:hint="eastAsia"/>
          <w:lang w:val="en-US" w:eastAsia="zh-CN"/>
        </w:rPr>
      </w:pPr>
      <w:r>
        <w:rPr>
          <w:rFonts w:hint="eastAsia"/>
          <w:lang w:val="en-US" w:eastAsia="zh-CN"/>
        </w:rPr>
        <w:t>财金〔2020〕21号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计划单列市财政厅（局）、人力资源社会保障厅（局），新疆生产建设兵团财政局、人力资源社会保障局，中国人民银行上海总部、各分行、营业管理部、省会（首府）城市中心支行、各副省级城市中心支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当前新冠肺炎疫情对就业创业造成一定影响。为深入贯彻落实习近平总书记在统筹推进新冠肺炎疫情防控和经济社会发展工作部署会议上的重要讲话精神，全面强化稳就业举措，更好发挥创业担保贷款贴息资金引导作用，加强资金保障，全力支持复工复产和创业就业，推动经济社会有序稳定发展，现通知如下：</w:t>
      </w:r>
    </w:p>
    <w:p>
      <w:pPr>
        <w:pStyle w:val="3"/>
        <w:bidi w:val="0"/>
        <w:rPr>
          <w:rFonts w:hint="eastAsia"/>
          <w:lang w:val="en-US" w:eastAsia="zh-CN"/>
        </w:rPr>
      </w:pPr>
      <w:r>
        <w:rPr>
          <w:rFonts w:hint="eastAsia"/>
          <w:lang w:val="en-US" w:eastAsia="zh-CN"/>
        </w:rPr>
        <w:t>一、扩大覆盖范围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（一）增加支持群体。</w:t>
      </w:r>
      <w:r>
        <w:rPr>
          <w:rFonts w:hint="eastAsia" w:ascii="宋体" w:hAnsi="宋体" w:eastAsia="宋体" w:cs="宋体"/>
          <w:sz w:val="24"/>
          <w:szCs w:val="32"/>
          <w:lang w:val="en-US" w:eastAsia="zh-CN"/>
        </w:rPr>
        <w:t>自通知印发之日至2020年12月31日新发放贷款，应将下列群体纳入支持范围：一是受疫情影响较大的批发零售、住宿餐饮、物流运输、文化旅游等行业暂时失去收入来源的个体工商户；二是贷款购车专门用于出租运营的个人；三是贷款购车加入网络约车平台的专职司机（需平台提供专职司机“双证”等证明材料）；四是符合条件的出租车、网约车企业或其子公司；五是对已享受创业担保贷款贴息政策且已按时还清贷款的个人，在疫情期间出现经营困难的，可再次申请创业担保贷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（二）降低申请门槛。</w:t>
      </w:r>
      <w:r>
        <w:rPr>
          <w:rFonts w:hint="eastAsia" w:ascii="宋体" w:hAnsi="宋体" w:eastAsia="宋体" w:cs="宋体"/>
          <w:sz w:val="24"/>
          <w:szCs w:val="32"/>
          <w:lang w:val="en-US" w:eastAsia="zh-CN"/>
        </w:rPr>
        <w:t>小微企业当年新招用符合条件创业担保贷款申请条件的人数与企业现有在职职工人数的占比，由20%下降为15%，超过100人的企业下降为8%。</w:t>
      </w:r>
    </w:p>
    <w:p>
      <w:pPr>
        <w:pStyle w:val="3"/>
        <w:bidi w:val="0"/>
        <w:rPr>
          <w:rFonts w:hint="eastAsia"/>
          <w:lang w:val="en-US" w:eastAsia="zh-CN"/>
        </w:rPr>
      </w:pPr>
      <w:r>
        <w:rPr>
          <w:rFonts w:hint="eastAsia"/>
          <w:lang w:val="en-US" w:eastAsia="zh-CN"/>
        </w:rPr>
        <w:t>二、适当提高额度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符合条件的个人最高可申请创业担保贷款额度由15万元提高至20万元。对符合条件的个人创业担保贷款借款人合伙创业的，可根据合伙创业人数适当提高贷款额度，最高不超过符合条件个人贷款总额度的10%。</w:t>
      </w:r>
    </w:p>
    <w:p>
      <w:pPr>
        <w:pStyle w:val="3"/>
        <w:bidi w:val="0"/>
        <w:rPr>
          <w:rFonts w:hint="eastAsia"/>
          <w:lang w:val="en-US" w:eastAsia="zh-CN"/>
        </w:rPr>
      </w:pPr>
      <w:r>
        <w:rPr>
          <w:rFonts w:hint="eastAsia"/>
          <w:lang w:val="en-US" w:eastAsia="zh-CN"/>
        </w:rPr>
        <w:t>三、允许合理展期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流动性遇到暂时困难的小微企业和个人（含个体工商户，下同）创业担保贷款，可给予展期，最长可展期至2020年6月30日，展期期间财政给予正常贴息。对已发放的个人创业担保贷款，借款人患新冠肺炎的，展期期限原则上不超过1年。</w:t>
      </w:r>
    </w:p>
    <w:p>
      <w:pPr>
        <w:pStyle w:val="3"/>
        <w:bidi w:val="0"/>
        <w:rPr>
          <w:rFonts w:hint="eastAsia"/>
          <w:lang w:val="en-US" w:eastAsia="zh-CN"/>
        </w:rPr>
      </w:pPr>
      <w:r>
        <w:rPr>
          <w:rFonts w:hint="eastAsia"/>
          <w:lang w:val="en-US" w:eastAsia="zh-CN"/>
        </w:rPr>
        <w:t>四、降低利率水平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金融机构新发放创业担保贷款利率应适当下降，具体标准为：贫困地区（含国家扶贫开发工作重点县、全国14个集中连片特殊困难地区）贷款利率上限由不超过LPR+300BP下降为LPR+250BP，中、西部地区由不超过LPR+200BP下降为LPR+150BP，东部地区由不超过LPR+100BP下降为不超过LPR+50BP。具体贷款利率由经办银行根据借款人和借款企业的经营状况、信用情况等与借款人和借款企业协商确定。本通知印发之日前已发放和已签订合同但未发放的贷款，仍按原规定执行。</w:t>
      </w:r>
    </w:p>
    <w:p>
      <w:pPr>
        <w:pStyle w:val="3"/>
        <w:bidi w:val="0"/>
        <w:rPr>
          <w:rFonts w:hint="eastAsia"/>
          <w:lang w:val="en-US" w:eastAsia="zh-CN"/>
        </w:rPr>
      </w:pPr>
      <w:r>
        <w:rPr>
          <w:rFonts w:hint="eastAsia"/>
          <w:lang w:val="en-US" w:eastAsia="zh-CN"/>
        </w:rPr>
        <w:t>五、合理分担利息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自2021年1月1日起，新发放的个人和小微企业创业担保贷款利息，LPR-150BP以下部分，由借款人和借款企业承担，剩余部分财政给予贴息。</w:t>
      </w:r>
    </w:p>
    <w:p>
      <w:pPr>
        <w:pStyle w:val="3"/>
        <w:bidi w:val="0"/>
        <w:rPr>
          <w:rFonts w:hint="eastAsia"/>
          <w:lang w:val="en-US" w:eastAsia="zh-CN"/>
        </w:rPr>
      </w:pPr>
      <w:r>
        <w:rPr>
          <w:rFonts w:hint="eastAsia"/>
          <w:lang w:val="en-US" w:eastAsia="zh-CN"/>
        </w:rPr>
        <w:t>六、简化审批程序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行电子化审批，逐步实行全程线上办理。各地人力资源社会保障部门（以下简称人社部门）可通过所在地社区、村委会、群团组织、金融机构、担保机构等推荐方式拓展创业担保贷款申请渠道，推广依托社会保障卡搭载创业担保贷款申请、审核和拨付功能。逐步推行“一站式”服务，实行人社部门审核借款人资格、担保机构尽职调查、金融机构贷前调查“多审合一”，避免重复提交材料。人社部门资格审核原则上应压缩在7个工作日内，担保机构尽职调查压缩在3个工作日内，金融机构贷款受理至发放原则上压缩在5个工作日内，确需办理反担保、抵押等手续的可适当延长。对不符合条件的，应在5个工作日内通知申请人并说明原因，一次性告知需补充完善的手续和资料。鼓励各地自主整合担保基金与经办金融机构办理流程，进一步提升服务效率。</w:t>
      </w:r>
    </w:p>
    <w:p>
      <w:pPr>
        <w:pStyle w:val="3"/>
        <w:bidi w:val="0"/>
        <w:rPr>
          <w:rFonts w:hint="eastAsia"/>
          <w:lang w:val="en-US" w:eastAsia="zh-CN"/>
        </w:rPr>
      </w:pPr>
      <w:r>
        <w:rPr>
          <w:rFonts w:hint="eastAsia"/>
          <w:lang w:val="en-US" w:eastAsia="zh-CN"/>
        </w:rPr>
        <w:t>七、免除反担保要求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通知印发之日起，新发放的10万元及以下的个人创业担保贷款，以及全国创业孵化示范基地或信用社区（乡村）推荐的创业项目，获得设区的市级以上荣誉称号的创业人员、创业项目、创业企业，经金融机构评估认定的信用小微企业、商户、农户，经营稳定守信的二次创业者等特定群体，免除反担保要求。鼓励有条件的地方对其他创业担保贷款逐步降低或免除反担保要求。</w:t>
      </w:r>
    </w:p>
    <w:p>
      <w:pPr>
        <w:pStyle w:val="3"/>
        <w:bidi w:val="0"/>
        <w:rPr>
          <w:rFonts w:hint="eastAsia"/>
          <w:lang w:val="en-US" w:eastAsia="zh-CN"/>
        </w:rPr>
      </w:pPr>
      <w:r>
        <w:rPr>
          <w:rFonts w:hint="eastAsia"/>
          <w:lang w:val="en-US" w:eastAsia="zh-CN"/>
        </w:rPr>
        <w:t>八、提升担保基金效能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相关部门要简化担保条件和手续，制定担保基金尽职免责和激励约束办法，合理提升担保基金代偿比例和效率。实行担保基金放大倍数与贷款还款率挂钩机制，创业担保贷款上年到期还款率（上年累计到期贷款实际回收金额/上年累计到期贷款应回收金额）达到90%以上的，本年可适当提高放大倍数至担保基金存款余额的10倍。</w:t>
      </w:r>
    </w:p>
    <w:p>
      <w:pPr>
        <w:pStyle w:val="3"/>
        <w:bidi w:val="0"/>
        <w:rPr>
          <w:rFonts w:hint="eastAsia"/>
          <w:lang w:val="en-US" w:eastAsia="zh-CN"/>
        </w:rPr>
      </w:pPr>
      <w:r>
        <w:rPr>
          <w:rFonts w:hint="eastAsia"/>
          <w:lang w:val="en-US" w:eastAsia="zh-CN"/>
        </w:rPr>
        <w:t>九、鼓励地方加大支持力度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各地可适当放宽创业担保贷款借款人条件、提高贷款额度上限，由此额外产生的贴息资金支出由地方财政承担。</w:t>
      </w:r>
    </w:p>
    <w:p>
      <w:pPr>
        <w:pStyle w:val="3"/>
        <w:bidi w:val="0"/>
        <w:rPr>
          <w:rFonts w:hint="eastAsia"/>
          <w:lang w:val="en-US" w:eastAsia="zh-CN"/>
        </w:rPr>
      </w:pPr>
      <w:r>
        <w:rPr>
          <w:rFonts w:hint="eastAsia"/>
          <w:lang w:val="en-US" w:eastAsia="zh-CN"/>
        </w:rPr>
        <w:t>十、强化统筹协调与激励约束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人民银行、人社部门要完善协作机制，加快健全完善创业担保贷款分类统计制度，加强部门间信息共享，充分整合资格审核、贴息、贷款发放等数据。人社部门负责做好资格审核工作。各担保基金运营管理机构和经办金融机构按季向当地人民银行分支机构、财政、人社部门报告担保基金和创业担保贷款发放使用情况。人民银行分支机构强化普惠金融定向降准考核、专项金融债发行等外部激励约束，引导经办金融机构提升服务质效；财政部门负责做好担保基金、财政贴息和奖补资金的管理工作，明确对担保基金来源和补偿机制，强化考核和监督检查，发挥好奖补资金激励作用，确保贴息、奖补资金及时拨付到位。</w:t>
      </w:r>
    </w:p>
    <w:p>
      <w:pPr>
        <w:pStyle w:val="3"/>
        <w:bidi w:val="0"/>
        <w:rPr>
          <w:rFonts w:hint="eastAsia"/>
          <w:lang w:val="en-US" w:eastAsia="zh-CN"/>
        </w:rPr>
      </w:pPr>
      <w:r>
        <w:rPr>
          <w:rFonts w:hint="eastAsia"/>
          <w:lang w:val="en-US" w:eastAsia="zh-CN"/>
        </w:rPr>
        <w:t>十一、政策衔接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本通知印发前已生效的创业担保贷款合同，仍按原合同约定执行。本通知无明确规定的，仍按照《中国人民银行 财政部 人力资源社会保障部关于实施创业担保贷款支持创业就业工作的通知》（银发〔2016〕202号）、《财政部 人力资源社会保障部 中国人民银行关于进一步做好创业担保贷款财政贴息工作的通知》（财金〔2018〕22号）、《财政部关于修订发布&lt;普惠金融发展专项资金管理办法&gt;的通知》（财金〔2019〕96号）等原有相关规定执行。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840" w:leftChars="40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w:t>
      </w:r>
    </w:p>
    <w:p>
      <w:pPr>
        <w:keepNext w:val="0"/>
        <w:keepLines w:val="0"/>
        <w:pageBreakBefore w:val="0"/>
        <w:widowControl w:val="0"/>
        <w:kinsoku/>
        <w:wordWrap/>
        <w:overflowPunct/>
        <w:topLinePunct w:val="0"/>
        <w:autoSpaceDE/>
        <w:autoSpaceDN/>
        <w:bidi w:val="0"/>
        <w:adjustRightInd/>
        <w:snapToGrid/>
        <w:spacing w:line="440" w:lineRule="exact"/>
        <w:ind w:left="840" w:leftChars="40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人力资源社会保障部</w:t>
      </w:r>
    </w:p>
    <w:p>
      <w:pPr>
        <w:keepNext w:val="0"/>
        <w:keepLines w:val="0"/>
        <w:pageBreakBefore w:val="0"/>
        <w:widowControl w:val="0"/>
        <w:kinsoku/>
        <w:wordWrap/>
        <w:overflowPunct/>
        <w:topLinePunct w:val="0"/>
        <w:autoSpaceDE/>
        <w:autoSpaceDN/>
        <w:bidi w:val="0"/>
        <w:adjustRightInd/>
        <w:snapToGrid/>
        <w:spacing w:line="440" w:lineRule="exact"/>
        <w:ind w:left="840" w:leftChars="40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w:t>
      </w:r>
    </w:p>
    <w:p>
      <w:pPr>
        <w:keepNext w:val="0"/>
        <w:keepLines w:val="0"/>
        <w:pageBreakBefore w:val="0"/>
        <w:widowControl w:val="0"/>
        <w:kinsoku/>
        <w:wordWrap/>
        <w:overflowPunct/>
        <w:topLinePunct w:val="0"/>
        <w:autoSpaceDE/>
        <w:autoSpaceDN/>
        <w:bidi w:val="0"/>
        <w:adjustRightInd/>
        <w:snapToGrid/>
        <w:spacing w:line="440" w:lineRule="exact"/>
        <w:ind w:left="840" w:leftChars="400" w:firstLine="3578" w:firstLineChars="14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2020年4月15日</w:t>
      </w:r>
    </w:p>
    <w:p>
      <w:pPr>
        <w:pStyle w:val="2"/>
        <w:bidi w:val="0"/>
        <w:rPr>
          <w:rFonts w:hint="eastAsia"/>
          <w:lang w:val="en-US" w:eastAsia="zh-CN"/>
        </w:rPr>
      </w:pPr>
      <w:r>
        <w:rPr>
          <w:rFonts w:hint="eastAsia"/>
          <w:lang w:val="en-US" w:eastAsia="zh-CN"/>
        </w:rPr>
        <w:t>湖南省人民政府办公厅</w:t>
      </w:r>
    </w:p>
    <w:p>
      <w:pPr>
        <w:pStyle w:val="2"/>
        <w:bidi w:val="0"/>
        <w:rPr>
          <w:rFonts w:hint="eastAsia"/>
          <w:lang w:val="en-US" w:eastAsia="zh-CN"/>
        </w:rPr>
      </w:pPr>
      <w:r>
        <w:rPr>
          <w:rFonts w:hint="eastAsia"/>
          <w:lang w:val="en-US" w:eastAsia="zh-CN"/>
        </w:rPr>
        <w:t>关于政府性融资担保体系支持小微企业、“三农”和战略性新兴产业发展的实施意见</w:t>
      </w:r>
    </w:p>
    <w:p>
      <w:pPr>
        <w:pStyle w:val="4"/>
        <w:bidi w:val="0"/>
        <w:rPr>
          <w:rFonts w:hint="eastAsia"/>
          <w:lang w:val="en-US" w:eastAsia="zh-CN"/>
        </w:rPr>
      </w:pPr>
      <w:r>
        <w:rPr>
          <w:rFonts w:hint="eastAsia"/>
          <w:lang w:val="en-US" w:eastAsia="zh-CN"/>
        </w:rPr>
        <w:t>湘政办发〔2019〕64号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办公厅关于有效发挥政府性融资担保基金作用切实支持小微企业和“三农”发展的指导意见》（国办发〔2019〕6号）和《湖南省人民政府关于促进融资担保行业加快发展的实施意见》（湘政发〔2017〕7号）精神，进一步发挥政府性融资担保体系支持小微企业、“三农”和战略性新兴产业（以下简称支小支农支新）发展的作用，经省人民政府同意，制定本意见。</w:t>
      </w:r>
    </w:p>
    <w:p>
      <w:pPr>
        <w:pStyle w:val="3"/>
        <w:bidi w:val="0"/>
        <w:rPr>
          <w:rFonts w:hint="eastAsia"/>
          <w:lang w:val="en-US" w:eastAsia="zh-CN"/>
        </w:rPr>
      </w:pPr>
      <w:r>
        <w:rPr>
          <w:rFonts w:hint="eastAsia"/>
          <w:lang w:val="en-US" w:eastAsia="zh-CN"/>
        </w:rPr>
        <w:t>一、总体要求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（一）指导思想。</w:t>
      </w:r>
      <w:r>
        <w:rPr>
          <w:rFonts w:hint="eastAsia" w:ascii="宋体" w:hAnsi="宋体" w:eastAsia="宋体" w:cs="宋体"/>
          <w:sz w:val="24"/>
          <w:szCs w:val="32"/>
          <w:lang w:val="en-US" w:eastAsia="zh-CN"/>
        </w:rPr>
        <w:t>以习近平新时代中国特色社会主义思想为指导，认真贯彻落实党中央、国务院决策部署，深化金融供给侧结构性改革，着力解决我省政府性融资担保体系聚焦主业不够、担保能力不强、银担合作不畅、风险分担补偿机制有待健全等问题。坚守政府性融资担保公司准公共定位，按照政府引导、专业管理、市场运作原则，聚焦支小支农支新，突出保本微利，落实风险分担和代偿补偿机制，提升服务实体经济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（二）发展目标。</w:t>
      </w:r>
      <w:r>
        <w:rPr>
          <w:rFonts w:hint="eastAsia" w:ascii="宋体" w:hAnsi="宋体" w:eastAsia="宋体" w:cs="宋体"/>
          <w:sz w:val="24"/>
          <w:szCs w:val="32"/>
          <w:lang w:val="en-US" w:eastAsia="zh-CN"/>
        </w:rPr>
        <w:t>以湖南省融资担保集团有限公司（以下简称省担保集团）为龙头，充分发挥再担保 “稳定器”和“助推器”作用，建立健全“4321”新型政银担风险分担机制，构建覆盖全省的政府性融资担保体系，到2022年，实现政府性融资担保体系在保余额达到800亿元以上，支小支农支新业务占比达到80%以上。</w:t>
      </w:r>
    </w:p>
    <w:p>
      <w:pPr>
        <w:pStyle w:val="3"/>
        <w:bidi w:val="0"/>
        <w:rPr>
          <w:rFonts w:hint="eastAsia"/>
          <w:lang w:val="en-US" w:eastAsia="zh-CN"/>
        </w:rPr>
      </w:pPr>
      <w:r>
        <w:rPr>
          <w:rFonts w:hint="eastAsia"/>
          <w:lang w:val="en-US" w:eastAsia="zh-CN"/>
        </w:rPr>
        <w:t>二、加强政府性融资担保体系建设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（三）加强政府性融资担保公司建设。</w:t>
      </w:r>
      <w:r>
        <w:rPr>
          <w:rFonts w:hint="eastAsia" w:ascii="宋体" w:hAnsi="宋体" w:eastAsia="宋体" w:cs="宋体"/>
          <w:sz w:val="24"/>
          <w:szCs w:val="32"/>
          <w:lang w:val="en-US" w:eastAsia="zh-CN"/>
        </w:rPr>
        <w:t>支持省担保集团做强做大，充分发挥AAA级综合增信平台作用。省担保集团要通过对市级政府性融资担保公司进行股权投资，建立全省紧密型的政府性融资担保体系。省担保集团要切实提升自身经营管理水平和风险控制能力，聚焦主业主责，不得为追求稳定回报而偏离主业，发挥好对全省政府性融资担保公司增信、分险、规范、引领作用，努力成为全省政府性融资担保体系的核心、国家扶持政策整合的平台、政银担合作的窗口。全省尚未设立政府性融资担保公司的市州应尽快设立1家注册资本达3亿元、以支小支农支新为主业的政府性融资担保公司，争取两年内实现市级政府性融资担保公司全覆盖；经济相对发达，小微企业、“三农”主体和战略性新兴产业企业融资需求旺盛的县市可设立1家注册资本1亿元、以支小支农支新为主业的政府性融资担保公司。</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（四）坚持主业主责。</w:t>
      </w:r>
      <w:r>
        <w:rPr>
          <w:rFonts w:hint="eastAsia" w:ascii="宋体" w:hAnsi="宋体" w:eastAsia="宋体" w:cs="宋体"/>
          <w:sz w:val="24"/>
          <w:szCs w:val="32"/>
          <w:lang w:val="en-US" w:eastAsia="zh-CN"/>
        </w:rPr>
        <w:t>政府性融资担保、再担保公司聚焦小微企业、个体工商户、农户、新型农业经营主体等小微企业和“三农”主体，以及符合条件的战略性新兴产业企业，不得偏离主业盲目扩大业务范围。坚持保本微利运行，在可持续经营的前提下，保持较低费率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（五）聚焦重点对象。</w:t>
      </w:r>
      <w:r>
        <w:rPr>
          <w:rFonts w:hint="eastAsia" w:ascii="宋体" w:hAnsi="宋体" w:eastAsia="宋体" w:cs="宋体"/>
          <w:sz w:val="24"/>
          <w:szCs w:val="32"/>
          <w:lang w:val="en-US" w:eastAsia="zh-CN"/>
        </w:rPr>
        <w:t>重点支持单户担保金额500万元及以下的小微企业、“三农”主体和战略性新兴产业企业。优先为贷款信用记录和有效抵质押品不足但产品有市场、项目有前景、技术有竞争力的小微企业、“三农”主体和战略性新兴产业企业融资提供担保服务。纳入再担保体系的融资担保公司支小支农支新担保金额占全部担保金额的比例不低于80%，其中单户担保金额500万元及以下的占比不低于50%。</w:t>
      </w:r>
    </w:p>
    <w:p>
      <w:pPr>
        <w:pStyle w:val="3"/>
        <w:bidi w:val="0"/>
        <w:rPr>
          <w:rFonts w:hint="eastAsia"/>
          <w:lang w:val="en-US" w:eastAsia="zh-CN"/>
        </w:rPr>
      </w:pPr>
      <w:r>
        <w:rPr>
          <w:rFonts w:hint="eastAsia"/>
          <w:lang w:val="en-US" w:eastAsia="zh-CN"/>
        </w:rPr>
        <w:t>三、加快推进“4321”新型政银担合作机制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（六）构建“4321”新型政银担风险分担机制。</w:t>
      </w:r>
      <w:r>
        <w:rPr>
          <w:rFonts w:hint="eastAsia" w:ascii="宋体" w:hAnsi="宋体" w:eastAsia="宋体" w:cs="宋体"/>
          <w:sz w:val="24"/>
          <w:szCs w:val="32"/>
          <w:lang w:val="en-US" w:eastAsia="zh-CN"/>
        </w:rPr>
        <w:t>按照政府扶持、利益共享、风险共担的原则构建“4321”新型政银担风险分担机制，对符合条件的融资担保业务代偿风险，原则上由省级及以上财政和再担保机构、融资担保公司、银行、市州和县市人民政府分别按照40%（其中：国家融资担保基金承担20%、省财政承担10%、再担保机构承担10%）、30%、20%、10%的比例进行风险分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（七）推进“4321”新型政银担风险分担机制落地。</w:t>
      </w:r>
      <w:r>
        <w:rPr>
          <w:rFonts w:hint="eastAsia" w:ascii="宋体" w:hAnsi="宋体" w:eastAsia="宋体" w:cs="宋体"/>
          <w:sz w:val="24"/>
          <w:szCs w:val="32"/>
          <w:lang w:val="en-US" w:eastAsia="zh-CN"/>
        </w:rPr>
        <w:t>省担保集团与银行建立“总对总”的银担合作机制，切实落实风险分担责任，积极为符合条件的融资担保业务提供再担保，并严格按协议比例承担代偿风险，充分发挥增信、分险作用。银行业金融机构要主动融入，深度参与新型政银担合作机制，承担的风险责任比例不低于20%；对纳入再担保体系的融资担保公司原则上免收保证金，并在授信额度、利率水平、代偿宽限期等方面提供更多优惠；按照勤勉尽职原则，落实贷前审查和贷中贷后管理责任。人民银行长沙中心支行、湖南银保监局要督促银行业金融机构落实“4321”风险分担机制。各级政府性融资担保公司要按照“先代偿、后分险”原则，落实代偿和分险责任。市州和县市人民政府严格执行风险代偿补偿专项资金提取制度，纳入本级财政年度预算，严格履行10%的分险责任，在风险可控前提下简化风险代偿专项资金使用流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（八）规范业务模式。</w:t>
      </w:r>
      <w:r>
        <w:rPr>
          <w:rFonts w:hint="eastAsia" w:ascii="宋体" w:hAnsi="宋体" w:eastAsia="宋体" w:cs="宋体"/>
          <w:sz w:val="24"/>
          <w:szCs w:val="32"/>
          <w:lang w:val="en-US" w:eastAsia="zh-CN"/>
        </w:rPr>
        <w:t>省担保集团要科学制定再担保的合作模式，加强对再担保体系内融资担保公司的业务指导和风险防控，对再担保业务采取穿透式管理；制订追偿及收缴项目追偿回款等事项的管理办法，督促原担保公司及时追偿并上缴追偿回款。代偿业务的追偿所得，扣除诉讼等实现债权的费用后，应按照代偿分担比例及时返还各方。</w:t>
      </w:r>
    </w:p>
    <w:p>
      <w:pPr>
        <w:pStyle w:val="3"/>
        <w:bidi w:val="0"/>
        <w:rPr>
          <w:rFonts w:hint="eastAsia"/>
          <w:lang w:val="en-US" w:eastAsia="zh-CN"/>
        </w:rPr>
      </w:pPr>
      <w:r>
        <w:rPr>
          <w:rFonts w:hint="eastAsia"/>
          <w:lang w:val="en-US" w:eastAsia="zh-CN"/>
        </w:rPr>
        <w:t>四、降低融资成本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（九）强化降费让利。</w:t>
      </w:r>
      <w:r>
        <w:rPr>
          <w:rFonts w:hint="eastAsia" w:ascii="宋体" w:hAnsi="宋体" w:eastAsia="宋体" w:cs="宋体"/>
          <w:sz w:val="24"/>
          <w:szCs w:val="32"/>
          <w:lang w:val="en-US" w:eastAsia="zh-CN"/>
        </w:rPr>
        <w:t>各级政府性融资担保公司对支小支农支新业务，单户担保金额500万元及以下收取的担保费率原则上不高于1%，对单户担保金额500万元以上收取的担保费率原则上不高于1.5%。省担保集团在保本微利和可持续经营前提下，降低再担保费率，通过制定差异化的再担保费率定价标准，对单户担保金额500万元及以下的再担保业务，再担保费率不超过0.2%；对单户担保金额500万元以上的再担保业务，再担保费率不超过0.3%。</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（十）规范收费行为。</w:t>
      </w:r>
      <w:r>
        <w:rPr>
          <w:rFonts w:hint="eastAsia" w:ascii="宋体" w:hAnsi="宋体" w:eastAsia="宋体" w:cs="宋体"/>
          <w:sz w:val="24"/>
          <w:szCs w:val="32"/>
          <w:lang w:val="en-US" w:eastAsia="zh-CN"/>
        </w:rPr>
        <w:t>规范银行业金融机构和融资担保、再担保公司的收费行为，对小微企业、“三农”和战略性新兴产业企业，除贷款利息和担保费外，不得以保证金、承诺费、咨询费、顾问费、注册费、资料费等名义收取不合理费用，避免加重企业负担。</w:t>
      </w:r>
    </w:p>
    <w:p>
      <w:pPr>
        <w:pStyle w:val="3"/>
        <w:bidi w:val="0"/>
        <w:rPr>
          <w:rFonts w:hint="eastAsia"/>
          <w:lang w:val="en-US" w:eastAsia="zh-CN"/>
        </w:rPr>
      </w:pPr>
      <w:r>
        <w:rPr>
          <w:rFonts w:hint="eastAsia"/>
          <w:lang w:val="en-US" w:eastAsia="zh-CN"/>
        </w:rPr>
        <w:t>五、提升服务能力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（十一）提高服务水平。</w:t>
      </w:r>
      <w:r>
        <w:rPr>
          <w:rFonts w:hint="eastAsia" w:ascii="宋体" w:hAnsi="宋体" w:eastAsia="宋体" w:cs="宋体"/>
          <w:sz w:val="24"/>
          <w:szCs w:val="32"/>
          <w:lang w:val="en-US" w:eastAsia="zh-CN"/>
        </w:rPr>
        <w:t>省担保集团通过管理、人才和技术输出等方式加强对市州和县市政府性融资担保公司的业务培训和技术支持，督促再担保体系内的融资担保公司完善各项管理制度，有效控制风险；大力开展标准化业务，推行统一的业务标准和管理要求，促进业务合作和资源共享。市县两级融资担保公司要主动强化与省担保集团的对标，提高业务对接效率，做实资本、做精业务、严控风险，不断提升规范运作水平。政府性融资担保公司要针对小微企业、“三农”主体和战略性新兴产业企业的信用状况和个性化融资需求，提供融资规划、贷款申请、担保手续等方面的专业辅导，并加强经验总结和案例宣传，不断增强融资服务能力，提高小微企业、“三农”主体和战略性新兴产业企业融资便利度，加快完善信用评价和风险防控体系，逐步减少、取消反担保要求，简化审核手续，提供续保便利，降低融资门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（十二）防止风险转嫁。</w:t>
      </w:r>
      <w:r>
        <w:rPr>
          <w:rFonts w:hint="eastAsia" w:ascii="宋体" w:hAnsi="宋体" w:eastAsia="宋体" w:cs="宋体"/>
          <w:sz w:val="24"/>
          <w:szCs w:val="32"/>
          <w:lang w:val="en-US" w:eastAsia="zh-CN"/>
        </w:rPr>
        <w:t>政府性融资担保公司要严格审核有银行贷款记录的小微企业、“三农”主体和战略性新兴产业企业的担保申请，防止银行业金融机构将应由自身承担的贷款风险转由融资担保、再担保机构承担，避免占用有限的担保资源、增加综合融资成本。</w:t>
      </w:r>
    </w:p>
    <w:p>
      <w:pPr>
        <w:pStyle w:val="3"/>
        <w:bidi w:val="0"/>
        <w:rPr>
          <w:rFonts w:hint="eastAsia"/>
          <w:lang w:val="en-US" w:eastAsia="zh-CN"/>
        </w:rPr>
      </w:pPr>
      <w:r>
        <w:rPr>
          <w:rFonts w:hint="eastAsia"/>
          <w:lang w:val="en-US" w:eastAsia="zh-CN"/>
        </w:rPr>
        <w:t>六、加大政策支持力度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（十三）建立可持续的资本金增加机制。</w:t>
      </w:r>
      <w:r>
        <w:rPr>
          <w:rFonts w:hint="eastAsia" w:ascii="宋体" w:hAnsi="宋体" w:eastAsia="宋体" w:cs="宋体"/>
          <w:sz w:val="24"/>
          <w:szCs w:val="32"/>
          <w:lang w:val="en-US" w:eastAsia="zh-CN"/>
        </w:rPr>
        <w:t>各级人民政府要根据辖内政府性融资担保公司业务发展实际情况，制定科学合理的资本金增加机制，确保其可持续发展。探索建立政府、金融机构、企业、社会团体和个人广泛参与，出资入股与无偿捐资相结合的多元化资金补充机制。鼓励银行业金融机构根据融资担保、再担保公司支小支农支新业务拓展和放大倍数等情况，适时向符合条件的公司注资、捐资。鼓励各类主体对政府性融资担保机构进行捐赠。</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（十四）设立代偿补偿专项资金。</w:t>
      </w:r>
      <w:r>
        <w:rPr>
          <w:rFonts w:hint="eastAsia" w:ascii="宋体" w:hAnsi="宋体" w:eastAsia="宋体" w:cs="宋体"/>
          <w:sz w:val="24"/>
          <w:szCs w:val="32"/>
          <w:lang w:val="en-US" w:eastAsia="zh-CN"/>
        </w:rPr>
        <w:t>省、市州和县市人民政府，分别按照辖内融资担保公司上年末在保余额的0.5%安排代偿补偿专项资金，实行差额提取，并完善代偿补偿专项资金管理制度。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（十五）建立担保费补贴及业务奖励机制。</w:t>
      </w:r>
      <w:r>
        <w:rPr>
          <w:rFonts w:hint="eastAsia" w:ascii="宋体" w:hAnsi="宋体" w:eastAsia="宋体" w:cs="宋体"/>
          <w:sz w:val="24"/>
          <w:szCs w:val="32"/>
          <w:lang w:val="en-US" w:eastAsia="zh-CN"/>
        </w:rPr>
        <w:t>市州和县市人民政府要建立政府性融资担保公司保费补贴机制，单户担保金额500万元及以下、担保费率不超过1%的新增支小支农支新融资担保业务，由服务对象所在市州或县市财政部门按照0.5%的标准给予担保费补贴。鼓励有条件的市州和县市适当提高保费补贴比例。积极争取中央财政对扩大实体经济领域小微企业融资担保业务规模、降低小微企业融资担保费率的奖补资金，对扩大支小支农支新融资担保业务规模及首次融资担保业务、降低融资担保成本成效明显的融资担保公司予以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（十六）营造良好的发展环境。</w:t>
      </w:r>
      <w:r>
        <w:rPr>
          <w:rFonts w:hint="eastAsia" w:ascii="宋体" w:hAnsi="宋体" w:eastAsia="宋体" w:cs="宋体"/>
          <w:sz w:val="24"/>
          <w:szCs w:val="32"/>
          <w:lang w:val="en-US" w:eastAsia="zh-CN"/>
        </w:rPr>
        <w:t>各级人民政府要积极推进社会信用体系建设，强化守信激励和失信惩戒，严厉打击逃废债行为，为小微企业、“三农”主体和战略性新兴产业企业融资，营造良好信用环境；要维护政府性融资担保、再担保公司的独立市场主体地位，不得干预其日常经营决策；完善风险预警和应急处置机制，切实加强区域风险防控。各级财政部门对政府出资组建的融资担保公司履行出资人职责，督促融资担保公司建立现代企业制度、完善法人治理结构、加强风险管理，提高市场化运作和规范管理水平，提升服务能力。税务部门要落实国家支持中小企业融资担保公司发展的准备金税前扣除和税收减免优惠等政策，进一步优化税收减免办理流程。公安、司法部门要支持做好融资担保公司债权保护和追偿工作，确保融资担保公司的合法权益。自然资源、住房城乡建设、公安、交通运输、市场监管、科技、农业农村等部门要按金融机构的相关政策办理房产、土地、车辆、船舶、设备以及其他动产、股权、知识产权等抵押物登记和出质登记，并按照国家相关规定对办理过程中的相关费用实行减免。人民银行要积极推动符合条件的融资担保公司接入金融信用信息基础数据库。融资担保、再担保公司的代偿损失核销，参照财政部《关于印发金融企业呆账核销管理办法（2017年版）》（财金〔2017〕90号）有关规定执行。</w:t>
      </w:r>
    </w:p>
    <w:p>
      <w:pPr>
        <w:pStyle w:val="3"/>
        <w:bidi w:val="0"/>
        <w:rPr>
          <w:rFonts w:hint="eastAsia"/>
          <w:lang w:val="en-US" w:eastAsia="zh-CN"/>
        </w:rPr>
      </w:pPr>
      <w:r>
        <w:rPr>
          <w:rFonts w:hint="eastAsia"/>
          <w:lang w:val="en-US" w:eastAsia="zh-CN"/>
        </w:rPr>
        <w:t>七、优化监管考核机制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（十七）实施差异化监管。</w:t>
      </w:r>
      <w:r>
        <w:rPr>
          <w:rFonts w:hint="eastAsia" w:ascii="宋体" w:hAnsi="宋体" w:eastAsia="宋体" w:cs="宋体"/>
          <w:sz w:val="24"/>
          <w:szCs w:val="32"/>
          <w:lang w:val="en-US" w:eastAsia="zh-CN"/>
        </w:rPr>
        <w:t>金融管理部门要对银行业金融机构和融资担保、再担保公司的支小支农支新业务实施差异化监管，引导其加大支小支农支新信贷供给。银行业金融机构要对支小支农支新业务实行内部资金转移优惠定价，利率方面给予一定优惠。加强对支小支农支新业务贷款利率和担保费率的跟踪监测，对贷款利率和担保费率保持较低水平或降幅较大的公司给予考核加分，鼓励进一步降费让利。对政府性融资担保、再担保公司提供担保的贷款，结合银行业金融机构实际承担的风险责任比例，合理确定贷款风险权重。适当提高对担保代偿损失的监管容忍度，完善支小支农支新担保贷款监管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（十八）健全内部考核激励机制。</w:t>
      </w:r>
      <w:r>
        <w:rPr>
          <w:rFonts w:hint="eastAsia" w:ascii="宋体" w:hAnsi="宋体" w:eastAsia="宋体" w:cs="宋体"/>
          <w:sz w:val="24"/>
          <w:szCs w:val="32"/>
          <w:lang w:val="en-US" w:eastAsia="zh-CN"/>
        </w:rPr>
        <w:t>建立和完善政府性融资担保公司考核评价机制。取消或降低对政府性融资担保公司的盈利要求，主要考核融资担保业务规模、放大倍数、支小支农支新业务在保余额占比、户数、担保损失率等指标。建立政府性融资担保公司薪酬、绩效考核和尽职免责机制，对已按法律法规及相关制度正确履行担保、再担保审核职责的相关人员实行尽职免责，充分调动政府性融资担保公司管理层积极性，提高各市州和县市融资担保公司业务拓展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（十九）完善绩效评价体系。</w:t>
      </w:r>
      <w:r>
        <w:rPr>
          <w:rFonts w:hint="eastAsia" w:ascii="宋体" w:hAnsi="宋体" w:eastAsia="宋体" w:cs="宋体"/>
          <w:sz w:val="24"/>
          <w:szCs w:val="32"/>
          <w:lang w:val="en-US" w:eastAsia="zh-CN"/>
        </w:rPr>
        <w:t>省财政厅要会同有关部门研究制定对政府性融资担保、再担保公司的绩效考核办法，合理使用外部信用评级，完善监督考核机制，按照“花钱必问效，无效必问责”的原则，开展绩效评价工作，落实考核结果与资金补充、风险补偿、薪酬待遇等直接挂钩的激励约束机制，激发其开展支小支农支新担保业务的内生动力。要定期对银行业金融机构落实 “4321”新型政银担风险分担机制情况进行评估，重点关注合作业务的数量和规模、代偿率、贷款利率、贷款风险管理以及优化审批流程等情况。省地方金融监管局会同有关单位对市州和县市政府性融资担保公司建设情况进行督导，重大事项及时向省人民政府报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（二十）优化行业监管。</w:t>
      </w:r>
      <w:r>
        <w:rPr>
          <w:rFonts w:hint="eastAsia" w:ascii="宋体" w:hAnsi="宋体" w:eastAsia="宋体" w:cs="宋体"/>
          <w:sz w:val="24"/>
          <w:szCs w:val="32"/>
          <w:lang w:val="en-US" w:eastAsia="zh-CN"/>
        </w:rPr>
        <w:t>制定《湖南省〈融资担保公司监督管理条例〉实施细则》，给市县两级监管部门赋权，确保监管工作科学高效。制定《湖南省融资担保公司分类评级管理办法》，对融资担保公司实施分类监管。各级人民政府按照属地管理、审慎监管的原则，进一步落实监管责任，加大监管力量配备和监管经费投入，加强基层监管能力建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本实施意见自发布之日起施行。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2019年12月31日</w:t>
      </w:r>
    </w:p>
    <w:p>
      <w:pPr>
        <w:pStyle w:val="2"/>
        <w:bidi w:val="0"/>
        <w:rPr>
          <w:rFonts w:hint="eastAsia"/>
          <w:lang w:val="en-US" w:eastAsia="zh-CN"/>
        </w:rPr>
      </w:pPr>
      <w:r>
        <w:rPr>
          <w:rFonts w:hint="eastAsia"/>
          <w:lang w:val="en-US" w:eastAsia="zh-CN"/>
        </w:rPr>
        <w:t>中国银保监会办公厅</w:t>
      </w:r>
    </w:p>
    <w:p>
      <w:pPr>
        <w:pStyle w:val="2"/>
        <w:bidi w:val="0"/>
        <w:rPr>
          <w:rFonts w:hint="eastAsia"/>
          <w:lang w:val="en-US" w:eastAsia="zh-CN"/>
        </w:rPr>
      </w:pPr>
      <w:r>
        <w:rPr>
          <w:rFonts w:hint="eastAsia"/>
          <w:lang w:val="en-US" w:eastAsia="zh-CN"/>
        </w:rPr>
        <w:t>关于2020年推动小微企业金融服务“增量扩面、提质降本”有关工作的通知</w:t>
      </w:r>
    </w:p>
    <w:p>
      <w:pPr>
        <w:pStyle w:val="4"/>
        <w:bidi w:val="0"/>
        <w:rPr>
          <w:rFonts w:hint="eastAsia"/>
          <w:lang w:val="en-US" w:eastAsia="zh-CN"/>
        </w:rPr>
      </w:pPr>
      <w:r>
        <w:rPr>
          <w:rFonts w:hint="eastAsia"/>
          <w:lang w:val="en-US" w:eastAsia="zh-CN"/>
        </w:rPr>
        <w:t>银保监办发[2020]29号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各银保监局，各政策性银行、大型银行、股份制银行、外资银行，各保险公司：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为贯彻落实党中央、国务院关于统筹推进新冠肺炎疫情防控和经济社会发展、强化“六稳”举措、进一步缓解企业融资难融资贵问题的重要决策部署，现就2020年小微企业金融服务有关工作通知如下：</w:t>
      </w:r>
    </w:p>
    <w:p>
      <w:pPr>
        <w:pStyle w:val="3"/>
        <w:bidi w:val="0"/>
        <w:rPr>
          <w:rFonts w:hint="eastAsia"/>
          <w:lang w:val="en-US" w:eastAsia="zh-CN"/>
        </w:rPr>
      </w:pPr>
      <w:r>
        <w:rPr>
          <w:rFonts w:hint="eastAsia"/>
          <w:lang w:val="en-US" w:eastAsia="zh-CN"/>
        </w:rPr>
        <w:t>一、明确总体目标，努力实现小微企业金融服务“增量扩面、提质降本”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努力实现2020年银行业小微企业（含小微企业主、个体工商户）贷款“增量、扩面、提质、降本”的总体目标。“增量”是单户授信总额1000万元以下（含）的普惠型小微企业贷款确保实现“两增”，即贷款较年初增速不低于各项贷款增速、有贷款余额的户数不低于年初水平。“扩面”是指增加获得银行贷款的小微企业户数，着力提高当年新发放小微企业贷款户中“首贷户”的占比。“提质”是指提升小微企业信贷服务便利度和满意度，努力提高信用贷款和续贷业务占比。“降本”是指进一步推动降低普惠型小微企业贷款的综合融资成本。</w:t>
      </w:r>
    </w:p>
    <w:p>
      <w:pPr>
        <w:pStyle w:val="3"/>
        <w:bidi w:val="0"/>
        <w:rPr>
          <w:rFonts w:hint="eastAsia"/>
          <w:b/>
          <w:spacing w:val="-6"/>
          <w:lang w:val="en-US" w:eastAsia="zh-CN"/>
        </w:rPr>
      </w:pPr>
      <w:r>
        <w:rPr>
          <w:rFonts w:hint="eastAsia"/>
          <w:b/>
          <w:spacing w:val="-6"/>
          <w:lang w:val="en-US" w:eastAsia="zh-CN"/>
        </w:rPr>
        <w:t>二、强化分类考核督促，把握好小微企业信贷投放总量与节奏</w:t>
      </w:r>
    </w:p>
    <w:p>
      <w:pPr>
        <w:pStyle w:val="5"/>
        <w:bidi w:val="0"/>
        <w:rPr>
          <w:rFonts w:hint="eastAsia"/>
          <w:lang w:val="en-US" w:eastAsia="zh-CN"/>
        </w:rPr>
      </w:pPr>
      <w:r>
        <w:rPr>
          <w:rFonts w:hint="eastAsia"/>
          <w:lang w:val="en-US" w:eastAsia="zh-CN"/>
        </w:rPr>
        <w:t>（一）大型银行、股份制银行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家国有大型银行力争普惠型小微企业贷款余额上半年同比增速不低于30%；邮储银行和股份制银行努力完成“两增”目标。2019年完成“两增”（或普惠型小微企业信贷计划）及利率指导目标、普惠型小微企业贷款余额占其各项贷款余额超过10%的股份制银行，经报银保监会同意，可适度放宽考核要求，确保至少完成“普惠型小微企业贷款余额不低于年初水平，有贷款余额的户数不低于年初水平”。</w:t>
      </w:r>
    </w:p>
    <w:p>
      <w:pPr>
        <w:pStyle w:val="5"/>
        <w:bidi w:val="0"/>
        <w:rPr>
          <w:rFonts w:hint="eastAsia"/>
          <w:lang w:val="en-US" w:eastAsia="zh-CN"/>
        </w:rPr>
      </w:pPr>
      <w:r>
        <w:rPr>
          <w:rFonts w:hint="eastAsia"/>
          <w:lang w:val="en-US" w:eastAsia="zh-CN"/>
        </w:rPr>
        <w:t>（二）地方性法人银行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各银保监局要督促辖内法人银行（含城市商业银行、民营银行、农村中小银行）努力完成“两增”目标。在辖内法人银行信贷计划总体达到“两增”的前提下，各银保监局可自主实行差异化考核。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对2019年完成“两增”目标（或普惠型小微企业信贷计划）以及利率指导目标、普惠型小微企业贷款余额占其各项贷款余额超过一定比例的法人银行，经属地银保监局同意，可适度放宽考核要求，确保至少完成“普惠型小微企业贷款余额不低于年初水平，有贷款余额的户数不低于年初水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涉农贷款占比较高的法人银行，可选择将其“两增”考核口径扩大为“单户授信总额1000万元以下（含）小微企业贷款和普惠型其它组织及个人经营性（非农户）贷款、单户授信总额500万元以下（含）的普惠型农户经营性贷款”。</w:t>
      </w:r>
    </w:p>
    <w:p>
      <w:pPr>
        <w:pStyle w:val="5"/>
        <w:bidi w:val="0"/>
        <w:rPr>
          <w:rFonts w:hint="eastAsia"/>
          <w:lang w:val="en-US" w:eastAsia="zh-CN"/>
        </w:rPr>
      </w:pPr>
      <w:r>
        <w:rPr>
          <w:rFonts w:hint="eastAsia"/>
          <w:lang w:val="en-US" w:eastAsia="zh-CN"/>
        </w:rPr>
        <w:t>（三）开发银行、政策性银行、外资银行和非银行金融机构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此类机构小微企业贷款不作指标考核，但应保持监测，主要监测普惠型小微企业贷款余额、户数。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开发银行、进出口银行要抓紧落实小微企业转贷款计划，对转贷款资金早安排、早投放，建立健全与合作银行转贷款业务治理体系，实现穿透式管理。转贷双方均应严格按照转贷款业务实质进行会计核算，建立单独的批发资金账户，实行台账管理，统计贷款投向明细，避免重复计算；加强资金用途监测，确保全部用于支持小微企业。</w:t>
      </w:r>
    </w:p>
    <w:p>
      <w:pPr>
        <w:pStyle w:val="3"/>
        <w:bidi w:val="0"/>
        <w:rPr>
          <w:rFonts w:hint="eastAsia"/>
          <w:b/>
          <w:spacing w:val="-6"/>
          <w:lang w:val="en-US" w:eastAsia="zh-CN"/>
        </w:rPr>
      </w:pPr>
      <w:r>
        <w:rPr>
          <w:rFonts w:hint="eastAsia"/>
          <w:b/>
          <w:spacing w:val="-6"/>
          <w:lang w:val="en-US" w:eastAsia="zh-CN"/>
        </w:rPr>
        <w:t>三、加大信贷计划执行力度，确保小微企业全年信贷显著增长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以完成“两增”目标为导向，客观预估当年本行各项贷款增速，单列普惠型小微企业信贷计划，并分解至各一级分行。对受疫情影响严重地区的分支机构，要在信贷计划分配中予以倾斜支持。信贷计划需经本行主要负责人签字认可，执行中不得挤占、挪用。申请在考核中还原计算当年普惠型小微企业不良贷款核销金额的银行业金融机构，需在报送信贷计划时向监管部门一并提交申请。大中型商业银行由银保监会普惠金融部审核，地方法人银行由各银保监局审核。</w:t>
      </w:r>
    </w:p>
    <w:p>
      <w:pPr>
        <w:pStyle w:val="3"/>
        <w:bidi w:val="0"/>
        <w:rPr>
          <w:rFonts w:hint="eastAsia"/>
          <w:lang w:val="en-US" w:eastAsia="zh-CN"/>
        </w:rPr>
      </w:pPr>
      <w:r>
        <w:rPr>
          <w:rFonts w:hint="eastAsia"/>
          <w:lang w:val="en-US" w:eastAsia="zh-CN"/>
        </w:rPr>
        <w:t>四、进一步推动降低融资成本，鼓励对小微企业让利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商业银行要以贷款市场报价利率（LPR）形成机制为基础，用好普惠金融定向降准政策，合理确定小微企业贷款利率，力争2020年普惠型小微企业贷款综合融资成本在2019年基础上再有较大幅度下降。鼓励对受疫情影响严重地区的小微企业加大降成本力度。政策性银行要通过转贷款机制着力引导合作银行对小微企业贷款给予优惠利率，明确约定转贷款资金发放给借款人的贷款平均利率不得高于当地同类机构同类贷款平均水平。大型银行要继续发挥降成本的“头雁”作用。股份制银行要主动将定向降准政策利好传导到贷款定价上，普惠型小微企业贷款利率偏高的股份制银行要重点加大利率压降力度。地方性法人银行要主动申请运用专项再贷款政策，以优惠利率资金支持小微企业。各银行业金融机构通过普惠金融有关监管、货币、财税倾斜政策获得的优惠，要在内部定价和考核机制中体现，确保政策红利传导到小微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切实巩固减负清费工作成果，严禁在小微企业融资中违规收费，或通过借贷搭售、转嫁成本、存贷挂钩等行为变相抬高小微企业融资成本。鼓励银行业金融机构对受疫情冲击、生产经营困难的小微企业客户主动减免服务收费。</w:t>
      </w:r>
    </w:p>
    <w:p>
      <w:pPr>
        <w:pStyle w:val="3"/>
        <w:bidi w:val="0"/>
        <w:rPr>
          <w:rFonts w:hint="eastAsia"/>
          <w:lang w:val="en-US" w:eastAsia="zh-CN"/>
        </w:rPr>
      </w:pPr>
      <w:r>
        <w:rPr>
          <w:rFonts w:hint="eastAsia"/>
          <w:lang w:val="en-US" w:eastAsia="zh-CN"/>
        </w:rPr>
        <w:t>五、增强对个体工商户的金融支持，切实帮助其纾困解难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持续加大对个体工商户的信贷投放力度，力争2020年全年银行业个体工商户贷款余额和户数增量较2019年有明显提升。银行业金融机构通过专项再贷款获得的资金支持，要用于个体工商户发放优惠利率贷款。针对疫情中个体工商户面临的特殊困难，支持银行业金融机构根据个体工商户信用记录、财务状况、市场竞争能力、解决就业人数等，合理确定贷款形式，对符合条件的个体工商户更多发放信用贷款。</w:t>
      </w:r>
    </w:p>
    <w:p>
      <w:pPr>
        <w:pStyle w:val="3"/>
        <w:bidi w:val="0"/>
        <w:rPr>
          <w:rFonts w:hint="eastAsia"/>
          <w:lang w:val="en-US" w:eastAsia="zh-CN"/>
        </w:rPr>
      </w:pPr>
      <w:r>
        <w:rPr>
          <w:rFonts w:hint="eastAsia"/>
          <w:lang w:val="en-US" w:eastAsia="zh-CN"/>
        </w:rPr>
        <w:t>六、以提高“首贷户”占比为抓手，着力扩大小微企业服务覆盖面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进一步细分小微企业客户群体，下沉服务重心，形成小微金融市场既相互竞争、又各有侧重的格局，扩大服务覆盖面，切实防范对优质小微企业过度授信的“垒小户”风险。重点加大对小微企业“首贷户”的信贷投放力度，针对性地设置授信审批条件。要结合疫情防控进展，主动调查研判小微企业生产经营和融资状况变化，着重关注分析“首贷户”融资需求，及时响应。与政府性担保机构建立银担合作机制的，鼓励优先为“首贷户”发放担保贷款。</w:t>
      </w:r>
    </w:p>
    <w:p>
      <w:pPr>
        <w:pStyle w:val="3"/>
        <w:bidi w:val="0"/>
        <w:rPr>
          <w:rFonts w:hint="eastAsia"/>
          <w:b/>
          <w:spacing w:val="-6"/>
          <w:lang w:val="en-US" w:eastAsia="zh-CN"/>
        </w:rPr>
      </w:pPr>
      <w:r>
        <w:rPr>
          <w:rFonts w:hint="eastAsia"/>
          <w:b/>
          <w:spacing w:val="-6"/>
          <w:lang w:val="en-US" w:eastAsia="zh-CN"/>
        </w:rPr>
        <w:t>七、精准施策做好贷款期限管理，缓解小微企业资金周转压力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抓紧贯彻落实《关于对中小微企业贷款实施临时性延期还本付息的通知》（银保监发〔2020〕6号）要求，对分支机构特别是基层营业网点传达落实政策，明确细则和流程，提升小微企业的政策获得感。要主动梳理近期有贷款到期的小微企业客户，结合企业受疫情影响情况，协商安排合理的融资方案，优化业务流程，简化证明材料要求。要明确对客户的征信保护措施，确保临时性延期还本付息不影响征信记录。对符合续贷条件的小微企业，应按正常续贷业务办理。对存量贷款到期发放新贷款的，不“一刀切”地强制要求增加增信分险措施，不得盲目抽贷、断贷、压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对货车司机、出租车司机等特殊群体的个人经营性质贷款，在同等条件下，比照适用贷款临时性延期还本付息优惠政策。</w:t>
      </w:r>
    </w:p>
    <w:p>
      <w:pPr>
        <w:pStyle w:val="3"/>
        <w:bidi w:val="0"/>
        <w:rPr>
          <w:rFonts w:hint="eastAsia"/>
          <w:lang w:val="en-US" w:eastAsia="zh-CN"/>
        </w:rPr>
      </w:pPr>
      <w:r>
        <w:rPr>
          <w:rFonts w:hint="eastAsia"/>
          <w:lang w:val="en-US" w:eastAsia="zh-CN"/>
        </w:rPr>
        <w:t>八、充分利用互联网技术和渠道，加强对小微企业“滴灌”式融资供给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以提升风险管理能力为立足点，利用好互联网大数据技术，整合信用信息数据资源，改进小微企业授信审批和风控模型，逐步减少对抵质押品的过度依赖。结合新冠疫情防控需要积极拓展线上服务渠道和方式，有条件线上办理的业务环节，尽量在线上完成。加强与不动产抵押登记部门的联动，推行抵押登记和查询在线办理。在严格贷款用途管理的前提下，根据企业实际用款需求，进一步优化贷款支付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未设立实体网点、主要依靠互联网运营的商业银行要发挥线上渠道、模式、技术优势，可按照市场化原则，在依法合规、风险可控前提下与其他银行开展合作，进一步扩大对小微企业和个体经营者的信贷服务覆盖面。合作双方应确保客户筛选、贷后管理等核心风控环节各自独立开展，不得将核心业务环节外包，避免形成新的风险隐患。合作双方应当合理减少合作服务费用和交易费用，避免抬升小微企业实际承担的融资成本。</w:t>
      </w:r>
    </w:p>
    <w:p>
      <w:pPr>
        <w:pStyle w:val="3"/>
        <w:bidi w:val="0"/>
        <w:rPr>
          <w:rFonts w:hint="eastAsia"/>
          <w:lang w:val="en-US" w:eastAsia="zh-CN"/>
        </w:rPr>
      </w:pPr>
      <w:r>
        <w:rPr>
          <w:rFonts w:hint="eastAsia"/>
          <w:lang w:val="en-US" w:eastAsia="zh-CN"/>
        </w:rPr>
        <w:t>九、积极运用金融科技，优化对产业链上下游小微企业的金融服务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持续跟进产业链上下游小微企业的复工复产需求，加大应收账款、仓单、存货等质押融资产品的研发推广。对信用良好的小微企业客户，应降低承兑汇票保证金比例。鼓励银行业金融机构主动对接大型制造业、物流、电商平台等产业链核心企业，支持核心企业通过信贷、债券等方式融资后，减少对上下游企业的资金占用，帮助产业链上下游中小微企业解决流动资金紧张等问题。支持银行业金融机构研发供应链金融业务系统，探索通过与核心企业、政府部门相关管理和信息系统对接，以线上线下相结合的方式，基于真实贸易背景和核心企业增信措施，为上下游小微企业提供更加方便快捷的融资服务。同时加强风险防范，做好资金流向监控，确保精准投放。</w:t>
      </w:r>
    </w:p>
    <w:p>
      <w:pPr>
        <w:pStyle w:val="3"/>
        <w:bidi w:val="0"/>
        <w:rPr>
          <w:rFonts w:hint="eastAsia"/>
          <w:lang w:val="en-US" w:eastAsia="zh-CN"/>
        </w:rPr>
      </w:pPr>
      <w:r>
        <w:rPr>
          <w:rFonts w:hint="eastAsia"/>
          <w:lang w:val="en-US" w:eastAsia="zh-CN"/>
        </w:rPr>
        <w:t>十、进一步落实风险管理和尽职免责相关制度，提高基层“敢贷、愿贷”积极性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业金融机构要进一步细化小微企业不良贷款容忍度和授信尽职免责的要求，明确“普惠型小微企业贷款不良率不高于各项贷款不良率３个百分点以内”的容忍度标准。对受疫情影响严重地区的分支机构，要适当提高其小微企业不良贷款容忍度。对受疫情影响发生的小微企业不良贷款，有充分证据证明的，可对经办人员和相关管理人员免予追究责任。对小微企业受疫情影响严重导致的贷款损失，适当简化内部认定手续，加大自主核销力度。</w:t>
      </w:r>
    </w:p>
    <w:p>
      <w:pPr>
        <w:pStyle w:val="3"/>
        <w:bidi w:val="0"/>
        <w:rPr>
          <w:rFonts w:hint="eastAsia"/>
          <w:lang w:val="en-US" w:eastAsia="zh-CN"/>
        </w:rPr>
      </w:pPr>
      <w:r>
        <w:rPr>
          <w:rFonts w:hint="eastAsia"/>
          <w:lang w:val="en-US" w:eastAsia="zh-CN"/>
        </w:rPr>
        <w:t>十一、完善保险服务，加大对小微企业复工复产的保障支持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鼓励保险机构向受疫情影响的小微企业提供纯信用保证保险、质押贷款保证保险等产品，适当降低保费。鼓励提高出口信用保险保障金额，扩大对小微企业的承保覆盖面。鼓励对受疫情影响暂时资金困难的在保小微企业给予减免保险费、延期缴费等优惠措施。支持人身保险公司在风险可控的前提下，适度延长保单质押贷款的期限、提高贷款额度，帮助小微企业缓解短期资金压力。</w:t>
      </w:r>
    </w:p>
    <w:p>
      <w:pPr>
        <w:pStyle w:val="3"/>
        <w:bidi w:val="0"/>
        <w:rPr>
          <w:rFonts w:hint="eastAsia"/>
          <w:lang w:val="en-US" w:eastAsia="zh-CN"/>
        </w:rPr>
      </w:pPr>
      <w:r>
        <w:rPr>
          <w:rFonts w:hint="eastAsia"/>
          <w:lang w:val="en-US" w:eastAsia="zh-CN"/>
        </w:rPr>
        <w:t>十二、加强监测推动，协调争取配套政策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级监管部门要组织银行保险机构主动加强对小微企业生产经营和融资供给情况的跟踪监测分析，用好“百行进万企”融资对接平台，及时收集响应疫情平稳后新产生的融资需求。督促银行业金融机构用好专项再贷款等优惠政策，及时落实对政策范围内企业的融资支持。要建立快速统计机制，重点跟踪统计小微企业信贷投放、延期还本付息、减费让利等情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各级监管部门开展2020年度有关监管评价和评级时，要充分考虑银行保险机构支持小微企业抗击疫情、复工复产的情况，在相关指标中体现差异化导向。各银保监局要主动协调地方政府相关部门，从利息补贴、风险分担、税费减免、应急转贷、绩效考核等方面积极争取优惠政策。要跟进研判相关政策的实施效果，密切关注潜在风险，及时报告新动向、新问题，反映情况建议。要加强对当地好政策、好做法的总结交流，进一步凝聚合力，做好小微企业金融服务工作。</w:t>
      </w:r>
    </w:p>
    <w:p>
      <w:pPr>
        <w:pStyle w:val="2"/>
        <w:bidi w:val="0"/>
        <w:rPr>
          <w:rFonts w:hint="eastAsia"/>
          <w:lang w:val="en-US" w:eastAsia="zh-CN"/>
        </w:rPr>
      </w:pPr>
      <w:r>
        <w:rPr>
          <w:rFonts w:hint="eastAsia"/>
          <w:lang w:val="en-US" w:eastAsia="zh-CN"/>
        </w:rPr>
        <w:t>中国银保监会办公厅</w:t>
      </w:r>
    </w:p>
    <w:p>
      <w:pPr>
        <w:pStyle w:val="2"/>
        <w:bidi w:val="0"/>
        <w:rPr>
          <w:rFonts w:hint="eastAsia"/>
          <w:lang w:val="en-US" w:eastAsia="zh-CN"/>
        </w:rPr>
      </w:pPr>
      <w:r>
        <w:rPr>
          <w:rFonts w:hint="eastAsia"/>
          <w:lang w:val="en-US" w:eastAsia="zh-CN"/>
        </w:rPr>
        <w:t>关于加强产业链协同复工复产金融服务的通  知</w:t>
      </w:r>
    </w:p>
    <w:p>
      <w:pPr>
        <w:pStyle w:val="4"/>
        <w:bidi w:val="0"/>
        <w:rPr>
          <w:rFonts w:hint="eastAsia"/>
          <w:lang w:val="en-US" w:eastAsia="zh-CN"/>
        </w:rPr>
      </w:pPr>
      <w:r>
        <w:rPr>
          <w:rFonts w:hint="eastAsia"/>
          <w:lang w:val="en-US" w:eastAsia="zh-CN"/>
        </w:rPr>
        <w:t>银保监办发〔2020〕28号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为深入贯彻落实党中央、国务院关于统筹推进新冠肺炎疫情防控和经济社会发展工作的决策部署，进一步加大金融服务实体经济力度，推动产业链协同复工复产，现就有关事宜通知如下。</w:t>
      </w:r>
    </w:p>
    <w:p>
      <w:pPr>
        <w:pStyle w:val="3"/>
        <w:bidi w:val="0"/>
        <w:rPr>
          <w:rFonts w:hint="eastAsia"/>
          <w:lang w:val="en-US" w:eastAsia="zh-CN"/>
        </w:rPr>
      </w:pPr>
      <w:r>
        <w:rPr>
          <w:rFonts w:hint="eastAsia"/>
          <w:lang w:val="en-US" w:eastAsia="zh-CN"/>
        </w:rPr>
        <w:t>一、加大产业链核心企业金融支持力度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银行业金融机构要强化产业链核心企业金融服务，加大流动资金贷款等经营周转类信贷支持，给予合理信用额度。支持核心企业通过信贷、债券等方式融资后，以适当方式减少对上下游企业的资金占用，帮助产业链上下游中小微企业解决流动资金紧张等问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提高核心企业信贷资金向上游企业的支付效率。银行业金融机构应提高核心企业信贷业务办理效率，将符合受托支付要求的贷款直接支付给核心企业上游企业。以银行信贷资金及时清偿上游企业的应付款项或向上游企业支付预付款，减少产业链账款拖欠或资金占用，加快上游企业资金回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支持核心企业为下游企业提供延期付款便利。银行业金融机构可通过及时为核心企业收到的下游企业支付的商业汇票办理贴现，或为核心企业办理应收账款融资、应收票据融资，提高核心企业销售资金回笼效率，帮助下游企业提前获得商品，减轻下游企业现金流压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（四）强化核心企业信用约束。落实核心企业的信用责任，在融资合同条款中可明确核心企业在获得信贷资金后及时向企业付款的责任和义务。</w:t>
      </w:r>
    </w:p>
    <w:p>
      <w:pPr>
        <w:pStyle w:val="3"/>
        <w:bidi w:val="0"/>
        <w:rPr>
          <w:rFonts w:hint="eastAsia"/>
          <w:lang w:val="en-US" w:eastAsia="zh-CN"/>
        </w:rPr>
      </w:pPr>
      <w:r>
        <w:rPr>
          <w:rFonts w:hint="eastAsia"/>
          <w:lang w:val="en-US" w:eastAsia="zh-CN"/>
        </w:rPr>
        <w:t>二、优化产业链上下游企业金融服务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加强对核心企业上游企业的信贷支持。银行业金融机构可通过应收账款、应收票据等融资方式，为上游企业解决先货后款模式下的资金占用问题；也可以上游企业所获订单为基础进行订单融资，满足上游企业经营周转需要。银行业金融机构开展应收账款融资时应办理质押、转让登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强化对核心企业下游企业的信贷支持。银行业金融机构可通过开立银行承兑汇票、国内信用证、预付款融资等方式，为下游企业获取货物、支付货款提供信贷支持；也可在下游企业已获取货物的情况下，通过存货与仓单质押融资等方式缓解存货积压形成的资金压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优化供应链融资业务办理流程。在核心企业承担付款责任或提供担保、回购、差额补足等增信措施的前提下，上下游企业办理供应链融资业务时，银行业金融机构可适度简化客户评级准入等流程，纳入核心企业统一授信管理，使用核心企业授信额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加大疫情防控期间对相关企业的金融支持力度。疫情防控期间，对于核心企业上游企业，可适当提高应收账款、应收票据或订单融资比例；对于核心企业下游企业，可适当提高预付款融资或存货与仓单质押融资比例。对暂时受到疫情影响、信用状况良好的企业，可适当降低银行承兑汇票的保证金比例和适度减免手续费。</w:t>
      </w:r>
    </w:p>
    <w:p>
      <w:pPr>
        <w:pStyle w:val="3"/>
        <w:bidi w:val="0"/>
        <w:rPr>
          <w:rFonts w:hint="eastAsia"/>
          <w:lang w:val="en-US" w:eastAsia="zh-CN"/>
        </w:rPr>
      </w:pPr>
      <w:r>
        <w:rPr>
          <w:rFonts w:hint="eastAsia"/>
          <w:lang w:val="en-US" w:eastAsia="zh-CN"/>
        </w:rPr>
        <w:t>三、加强金融支持全球产业链协同发展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（九）银行业金融机构要强化金融支持“稳外贸”作用，增加外贸信贷投放，对优质外贸企业授信和支用放款建立“绿色通道”，合理确定分支机构授权，提高效率。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（十）鼓励银行业金融机构完善跨境服务网络，与境外同业机构合作，共同为全球产业链提供信用支持和融资服务。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（十一）落实好中小微企业贷款临时性延期还本付息等政策。鼓励保险机构进一步拓宽短期出口信用保险覆盖面，在风险可控的前提下，适当降低费率。</w:t>
      </w:r>
    </w:p>
    <w:p>
      <w:pPr>
        <w:pStyle w:val="3"/>
        <w:bidi w:val="0"/>
        <w:rPr>
          <w:rFonts w:hint="eastAsia"/>
          <w:lang w:val="en-US" w:eastAsia="zh-CN"/>
        </w:rPr>
      </w:pPr>
      <w:r>
        <w:rPr>
          <w:rFonts w:hint="eastAsia"/>
          <w:lang w:val="en-US" w:eastAsia="zh-CN"/>
        </w:rPr>
        <w:t>四、提升产业链金融服务科技水平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二）鼓励银行业金融机构开发供应链业务系统，通过线上线下相结合的方式，为企业提供方便快捷的供应链融资服务。鼓励银行业金融机构通过与政府机构、核心企业相关系统实时交互交易数据，建立交易风控模型，创新供应链金融模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三）在依法合规、风险可控的前提下，有条件的银行业金融机构可探索创新产业链金融服务产品，研究开发服务电商平台、物流等领域大型核心企业的金融产品。主要依靠互联网运营的银行可运用大数据风控技术加强对产业链上民营小微企业线上贷款支持，鼓励大中型银行、政策性银行按照市场化、法治化原则加强与此类银行的业务合作。</w:t>
      </w:r>
    </w:p>
    <w:p>
      <w:pPr>
        <w:pStyle w:val="3"/>
        <w:bidi w:val="0"/>
        <w:rPr>
          <w:rFonts w:hint="eastAsia"/>
          <w:lang w:val="en-US" w:eastAsia="zh-CN"/>
        </w:rPr>
      </w:pPr>
      <w:r>
        <w:rPr>
          <w:rFonts w:hint="eastAsia"/>
          <w:lang w:val="en-US" w:eastAsia="zh-CN"/>
        </w:rPr>
        <w:t>五、完善银行业金融机构考核激励和风险控制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四）完善供应链融资业务的考核激励。银行业金融机构立足自身实际，对产业链协同复工复产相关授信予以差别化安排，完善激励机制，对供应链融资业务在信贷规模、经济资本考核和内部资金转移价格等方面予以适当倾斜。落实尽职免责安排，加快处置不良贷款，核销不良贷款处置损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五）加强产业链金融服务的风险控制。银行业金融机构应明确核心企业准入标准，认真审核核心企业融资需求和贷款用途，加强对信贷资金流向的有效监督。加强押品管理，有效控制存货质押融资风险。合理确定供应链融资整体合作额度，严格审核供应链交易背景，必要时要求核心企业承担账款回购或商品回购责任。通过专户管理、协议扣款或受托支付等手段，监控应收账款回笼。</w:t>
      </w:r>
    </w:p>
    <w:p>
      <w:pPr>
        <w:pStyle w:val="3"/>
        <w:bidi w:val="0"/>
        <w:rPr>
          <w:rFonts w:hint="eastAsia"/>
          <w:lang w:val="en-US" w:eastAsia="zh-CN"/>
        </w:rPr>
      </w:pPr>
      <w:r>
        <w:rPr>
          <w:rFonts w:hint="eastAsia"/>
          <w:lang w:val="en-US" w:eastAsia="zh-CN"/>
        </w:rPr>
        <w:t>六、加大保险和担保服务支持力度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六）鼓励保险机构和政策性担保机构在风险可控的前提下为产业链上下游中小微企业获取融资提供增信服务。鼓励保险机构针对核心企业上下游的风险特征，提供抵质押、纯信用等多种形式的保证保险业务，进一步加大贸易信用保险的承保覆盖面，拓宽企业融资的增信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七）人身保险公司在风险可控的前提下可适度延长保单质押贷款期限，提升贷款额度，帮助客户缓解短期资金压力，支持小微企业复工复产。针对疫情发生以来物流受阻情况，保险机构可适当顺延疫情期间停运的营运车辆、船舶、飞机的保险期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银保监会将加强督促指导，持续推动银行保险机构加强产业链协同复工复产金融服务。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38" w:firstLineChars="1766"/>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2020年3月26日</w:t>
      </w:r>
    </w:p>
    <w:p>
      <w:pPr>
        <w:pStyle w:val="2"/>
        <w:bidi w:val="0"/>
        <w:rPr>
          <w:rFonts w:hint="eastAsia"/>
          <w:lang w:val="en-US" w:eastAsia="zh-CN"/>
        </w:rPr>
      </w:pPr>
      <w:r>
        <w:rPr>
          <w:rFonts w:hint="eastAsia"/>
          <w:lang w:val="en-US" w:eastAsia="zh-CN"/>
        </w:rPr>
        <w:t>中国银保监会湖南监管局</w:t>
      </w:r>
    </w:p>
    <w:p>
      <w:pPr>
        <w:pStyle w:val="2"/>
        <w:bidi w:val="0"/>
        <w:rPr>
          <w:rFonts w:hint="eastAsia"/>
          <w:lang w:val="en-US" w:eastAsia="zh-CN"/>
        </w:rPr>
      </w:pPr>
      <w:r>
        <w:rPr>
          <w:rFonts w:hint="eastAsia"/>
          <w:lang w:val="en-US" w:eastAsia="zh-CN"/>
        </w:rPr>
        <w:t>关于进一步做好小微企业续贷业务的通知</w:t>
      </w:r>
    </w:p>
    <w:p>
      <w:pPr>
        <w:pStyle w:val="4"/>
        <w:bidi w:val="0"/>
        <w:rPr>
          <w:rFonts w:hint="eastAsia"/>
          <w:lang w:val="en-US" w:eastAsia="zh-CN"/>
        </w:rPr>
      </w:pPr>
      <w:r>
        <w:rPr>
          <w:rFonts w:hint="eastAsia"/>
          <w:lang w:val="en-US" w:eastAsia="zh-CN"/>
        </w:rPr>
        <w:t>湘银保监发[2020] 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各银保监分局,各政策性银行省分行，各大型银行省分行，各股份制银行长沙分行，各城市商业银行及长沙分行，三湘银行，省信用联社，省局直管的农村中小银行机构：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党中央、国务院和中国银保监会关于做好小微企业融资服务决策部署，不断缓解小微企业融资难融资贵问题，进一步提升小微企业金融服务质效，做好全省银行业小微企业续贷业务工作，现将有关事项通知如下：</w:t>
      </w:r>
    </w:p>
    <w:p>
      <w:pPr>
        <w:pStyle w:val="3"/>
        <w:bidi w:val="0"/>
        <w:rPr>
          <w:rFonts w:hint="eastAsia"/>
          <w:lang w:val="en-US" w:eastAsia="zh-CN"/>
        </w:rPr>
      </w:pPr>
      <w:r>
        <w:rPr>
          <w:rFonts w:hint="eastAsia"/>
          <w:lang w:val="en-US" w:eastAsia="zh-CN"/>
        </w:rPr>
        <w:t>一、总体要求</w:t>
      </w:r>
    </w:p>
    <w:p>
      <w:pPr>
        <w:pStyle w:val="5"/>
        <w:bidi w:val="0"/>
        <w:rPr>
          <w:rFonts w:hint="eastAsia"/>
          <w:lang w:val="en-US" w:eastAsia="zh-CN"/>
        </w:rPr>
      </w:pPr>
      <w:r>
        <w:rPr>
          <w:rFonts w:hint="eastAsia"/>
          <w:lang w:val="en-US" w:eastAsia="zh-CN"/>
        </w:rPr>
        <w:t>（一）工作原则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应坚持服务实体经济原则，紧扣我省经济发展的主题主线，主动对接小微企业，在满足内部控制和风险管理要求的前提下，积极开展小微企业续贷业务，降低融资总成本，提高小微企业贷款规模占比，提升服务实体经济质效。</w:t>
      </w:r>
    </w:p>
    <w:p>
      <w:pPr>
        <w:pStyle w:val="5"/>
        <w:bidi w:val="0"/>
        <w:rPr>
          <w:rFonts w:hint="eastAsia"/>
          <w:lang w:val="en-US" w:eastAsia="zh-CN"/>
        </w:rPr>
      </w:pPr>
      <w:r>
        <w:rPr>
          <w:rFonts w:hint="eastAsia"/>
          <w:lang w:val="en-US" w:eastAsia="zh-CN"/>
        </w:rPr>
        <w:t>（二）续贷范围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小微企业续贷业务是指按照中国银保监会积极创新小微企业流动资金贷款服务模式的要求，对流动资金周转贷款到期后仍有融资需求，又临时存在资金困难的小微企业，经其主动申请，提前按新发放贷款要求开展贷款调查和评审，在原贷款到期前签订新的借款合同，以新发放贷款结清原贷款的业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1.企业划型标准。小微企业的划型应按照工业和信息化部国家统计局国家发展和改革委员会财政部四部委《关于印发中小企业划型标准规定的通知》（工信部联企业[2011] 300号）文件规定的标准严格执行。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政策适用范围。银行业金融机构应聚焦企业原有贷款质量形态和有效信贷需求，对于原贷款质量形态正常，出现临时性资金周转困难，但经营可持续、发展有前景、且符合国家和我省经济发展政策规定的小微企业，应深入企业调查，逐一分析研判，不得简单断贷、抽贷和压贷，积极开展续贷业务帮助小微企业纾解困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不适用范围。银行业金融机构对不符合国家产业发展、环保等行业领域政策的企业，应审慎开展续贷业务。对确已无力还款，或债权债务关系复杂、资不抵债且不能通过兼并重组盘活资产的企业，以及具有“僵尸企业”特征的企业，严禁以续贷为名义掩盖或缓释风险暴露。</w:t>
      </w:r>
    </w:p>
    <w:p>
      <w:pPr>
        <w:pStyle w:val="3"/>
        <w:bidi w:val="0"/>
        <w:rPr>
          <w:rFonts w:hint="eastAsia"/>
          <w:lang w:val="en-US" w:eastAsia="zh-CN"/>
        </w:rPr>
      </w:pPr>
      <w:r>
        <w:rPr>
          <w:rFonts w:hint="eastAsia"/>
          <w:lang w:val="en-US" w:eastAsia="zh-CN"/>
        </w:rPr>
        <w:t>二、续贷条件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借款人申请续贷应符合以下条件要求：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（一）依法合规经营；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（二）生产经营正常，具有持续经营能力和良好的财务状况；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（三）信用状况良好，还款能力与还款意愿强，没有挪用贷款资金、欠贷欠息等不良行为；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（四）原流动资金周转贷款为正常类，且符合新发放流动资金周转贷款条件和标准；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（五）银行业金融机构要求的其他条件。</w:t>
      </w:r>
    </w:p>
    <w:p>
      <w:pPr>
        <w:pStyle w:val="3"/>
        <w:bidi w:val="0"/>
        <w:rPr>
          <w:rFonts w:hint="eastAsia"/>
          <w:lang w:val="en-US" w:eastAsia="zh-CN"/>
        </w:rPr>
      </w:pPr>
      <w:r>
        <w:rPr>
          <w:rFonts w:hint="eastAsia"/>
          <w:lang w:val="en-US" w:eastAsia="zh-CN"/>
        </w:rPr>
        <w:t>三、完善续贷业务制度及管理体系</w:t>
      </w:r>
    </w:p>
    <w:p>
      <w:pPr>
        <w:pStyle w:val="5"/>
        <w:bidi w:val="0"/>
        <w:rPr>
          <w:rFonts w:hint="eastAsia"/>
          <w:lang w:val="en-US" w:eastAsia="zh-CN"/>
        </w:rPr>
      </w:pPr>
      <w:r>
        <w:rPr>
          <w:rFonts w:hint="eastAsia"/>
          <w:lang w:val="en-US" w:eastAsia="zh-CN"/>
        </w:rPr>
        <w:t>（一）建立健全续贷管理制度及流程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应落实中国银保监会续贷政策及相关要求，根据小微企业客户特点，结合本机构实际情况，建立健全续贷业务管理体系，制定和完善相关制度办法，细化续贷业务办理条件，明确续贷业务工作所涉及的各相关部门及其职责，持续优化续贷业务流程，形成前、中、后台既相互支持又相互制衡的工作机制。</w:t>
      </w:r>
    </w:p>
    <w:p>
      <w:pPr>
        <w:pStyle w:val="5"/>
        <w:bidi w:val="0"/>
        <w:rPr>
          <w:rFonts w:hint="eastAsia"/>
          <w:lang w:val="en-US" w:eastAsia="zh-CN"/>
        </w:rPr>
      </w:pPr>
      <w:r>
        <w:rPr>
          <w:rFonts w:hint="eastAsia"/>
          <w:lang w:val="en-US" w:eastAsia="zh-CN"/>
        </w:rPr>
        <w:t>（二）强化信息系统对续贷业务支持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银行业金融机构应根据续贷业务开展需求，对会计核算系统、财务管理系统、信贷管理系统、风险管理系统等进行升级完善，对开展续贷业务企业进行标识，实行电子台账管理，增强管理能力。</w:t>
      </w:r>
    </w:p>
    <w:p>
      <w:pPr>
        <w:pStyle w:val="5"/>
        <w:bidi w:val="0"/>
        <w:rPr>
          <w:rFonts w:hint="eastAsia"/>
          <w:lang w:val="en-US" w:eastAsia="zh-CN"/>
        </w:rPr>
      </w:pPr>
      <w:r>
        <w:rPr>
          <w:rFonts w:hint="eastAsia"/>
          <w:lang w:val="en-US" w:eastAsia="zh-CN"/>
        </w:rPr>
        <w:t>（三）提升续贷办理效率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在风险可控的前提下，银行业金融机构应为续贷业务建立绿色审批通道，缩短审批时间，做到能续尽续。支持通过系统全面收集分析企业数据提前预判企业续贷资质，并进行分层管理，以提高续贷效率。严禁借续贷业务搭车收费，变相抬高企业融资成本。</w:t>
      </w:r>
    </w:p>
    <w:p>
      <w:pPr>
        <w:pStyle w:val="3"/>
        <w:bidi w:val="0"/>
        <w:rPr>
          <w:rFonts w:hint="eastAsia"/>
          <w:lang w:val="en-US" w:eastAsia="zh-CN"/>
        </w:rPr>
      </w:pPr>
      <w:r>
        <w:rPr>
          <w:rFonts w:hint="eastAsia"/>
          <w:lang w:val="en-US" w:eastAsia="zh-CN"/>
        </w:rPr>
        <w:t>四、加强续贷业务风险管理</w:t>
      </w:r>
    </w:p>
    <w:p>
      <w:pPr>
        <w:pStyle w:val="5"/>
        <w:bidi w:val="0"/>
        <w:rPr>
          <w:rFonts w:hint="eastAsia"/>
          <w:lang w:val="en-US" w:eastAsia="zh-CN"/>
        </w:rPr>
      </w:pPr>
      <w:r>
        <w:rPr>
          <w:rFonts w:hint="eastAsia"/>
          <w:lang w:val="en-US" w:eastAsia="zh-CN"/>
        </w:rPr>
        <w:t>（一）严格落实贷前调查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开展续贷业务应当多渠道掌握企业经营与财务状况、对外融资和担保情况、关联关系以及企业主个人资信等信息，做好续贷客户贷前调查，客观准确判断和识别企业风险状况，防止企业利用续贷隐瞒真实经营与财务状况或者短贷长用、改变贷款用途。</w:t>
      </w:r>
    </w:p>
    <w:p>
      <w:pPr>
        <w:pStyle w:val="5"/>
        <w:bidi w:val="0"/>
        <w:rPr>
          <w:rFonts w:hint="eastAsia"/>
          <w:lang w:val="en-US" w:eastAsia="zh-CN"/>
        </w:rPr>
      </w:pPr>
      <w:r>
        <w:rPr>
          <w:rFonts w:hint="eastAsia"/>
          <w:lang w:val="en-US" w:eastAsia="zh-CN"/>
        </w:rPr>
        <w:t>（二）完善风险缓释措施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同意续贷的，应在原流动资金周转贷款到期前与企业签订新的借款合同，需要担保的签订新的担保合同，落实借款条件和风险缓释措施。同时，鼓励银行业金融机构与保险机构开展业务合作，提高企业增信水平和续贷率。支持银行业金融机构积极探索新模式新方法解决续贷抵押操作中的程序性问题，切实保证新旧担保的无缝衔接，防止担保悬空。</w:t>
      </w:r>
    </w:p>
    <w:p>
      <w:pPr>
        <w:pStyle w:val="5"/>
        <w:bidi w:val="0"/>
        <w:rPr>
          <w:rFonts w:hint="eastAsia"/>
          <w:lang w:val="en-US" w:eastAsia="zh-CN"/>
        </w:rPr>
      </w:pPr>
      <w:r>
        <w:rPr>
          <w:rFonts w:hint="eastAsia"/>
          <w:lang w:val="en-US" w:eastAsia="zh-CN"/>
        </w:rPr>
        <w:t>（三）合理确定风险分类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银行业金融机构开展的续贷贷款存续期间，如未新发生导致贷款风险分类下调的实质性风险因素，续贷贷款风险分类应与原贷款保持一致。 续贷业务本身不作为下调风险分类的因素。银行业金融机构应当根据企业经营状况，严格按照贷款五级风险分类基本原则、分类标准，充分考虑借款人的还款能力、正常营业收入、信用评级以及担保等因素，合理确定续贷贷款的风险分类；符合正常类标准的，应当划为正常类。</w:t>
      </w:r>
    </w:p>
    <w:p>
      <w:pPr>
        <w:pStyle w:val="5"/>
        <w:bidi w:val="0"/>
        <w:rPr>
          <w:rFonts w:hint="eastAsia"/>
          <w:lang w:val="en-US" w:eastAsia="zh-CN"/>
        </w:rPr>
      </w:pPr>
      <w:r>
        <w:rPr>
          <w:rFonts w:hint="eastAsia"/>
          <w:lang w:val="en-US" w:eastAsia="zh-CN"/>
        </w:rPr>
        <w:t>（四）强化续贷货后管理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完成续贷相关流程之后，应进一步加大贷后管理力度，对续贷企业监测频度和实地调查回访频度应不低于原有贷款，确保及时掌握企业经营和财务状况，做好风险评估和预警，必要时采取措施防范和控制风险。</w:t>
      </w:r>
    </w:p>
    <w:p>
      <w:pPr>
        <w:pStyle w:val="5"/>
        <w:bidi w:val="0"/>
        <w:rPr>
          <w:rFonts w:hint="eastAsia"/>
          <w:lang w:val="en-US" w:eastAsia="zh-CN"/>
        </w:rPr>
      </w:pPr>
      <w:r>
        <w:rPr>
          <w:rFonts w:hint="eastAsia"/>
          <w:lang w:val="en-US" w:eastAsia="zh-CN"/>
        </w:rPr>
        <w:t>（五）防范人员道德风险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开展续贷业务，应将具备还款能力但企图搭政策便车逃废银行债务的企业排除在外，防范企业道德风险。同时，强化银行员工日常行为监测和管理，严格禁止员工利用搭桥融资等“倒贷”行为为本人和他人牟取不正当利益。</w:t>
      </w:r>
    </w:p>
    <w:p>
      <w:pPr>
        <w:pStyle w:val="3"/>
        <w:bidi w:val="0"/>
        <w:rPr>
          <w:rFonts w:hint="eastAsia"/>
          <w:lang w:val="en-US" w:eastAsia="zh-CN"/>
        </w:rPr>
      </w:pPr>
      <w:r>
        <w:rPr>
          <w:rFonts w:hint="eastAsia"/>
          <w:lang w:val="en-US" w:eastAsia="zh-CN"/>
        </w:rPr>
        <w:t>五、改进续贷业务激励考核机制</w:t>
      </w:r>
    </w:p>
    <w:p>
      <w:pPr>
        <w:pStyle w:val="5"/>
        <w:bidi w:val="0"/>
        <w:rPr>
          <w:rFonts w:hint="eastAsia"/>
          <w:lang w:val="en-US" w:eastAsia="zh-CN"/>
        </w:rPr>
      </w:pPr>
      <w:r>
        <w:rPr>
          <w:rFonts w:hint="eastAsia"/>
          <w:lang w:val="en-US" w:eastAsia="zh-CN"/>
        </w:rPr>
        <w:t>（一）优化考核指标及杈重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应修订完善内部考核指标，充分调动员工从事续贷业务的积极性、能动性。在考核中应坚持差异化考核原则：适当提高小微企业授信尤其是续贷业务的考核权重,适当降低从业人员的利润考核权重，在对各分支行行长和领导班子的考核中，应结合实际充分考虑续贷业务开展情况和实际效果。</w:t>
      </w:r>
    </w:p>
    <w:p>
      <w:pPr>
        <w:pStyle w:val="5"/>
        <w:bidi w:val="0"/>
        <w:rPr>
          <w:rFonts w:hint="eastAsia"/>
          <w:lang w:val="en-US" w:eastAsia="zh-CN"/>
        </w:rPr>
      </w:pPr>
      <w:r>
        <w:rPr>
          <w:rFonts w:hint="eastAsia"/>
          <w:lang w:val="en-US" w:eastAsia="zh-CN"/>
        </w:rPr>
        <w:t>（二）落实尽职免责机制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银行业金融机构应加快制定续贷业务尽职免责的配套措施，修订原有不合理制度，设定风险容忍度，对正常范围内的风险损失实行尽职免责，激发服务小微企业的内生动力。</w:t>
      </w:r>
    </w:p>
    <w:p>
      <w:pPr>
        <w:pStyle w:val="3"/>
        <w:bidi w:val="0"/>
        <w:rPr>
          <w:rFonts w:hint="eastAsia"/>
          <w:lang w:val="en-US" w:eastAsia="zh-CN"/>
        </w:rPr>
      </w:pPr>
      <w:r>
        <w:rPr>
          <w:rFonts w:hint="eastAsia"/>
          <w:lang w:val="en-US" w:eastAsia="zh-CN"/>
        </w:rPr>
        <w:t>六、建立续贷业务监管考核机制</w:t>
      </w:r>
    </w:p>
    <w:p>
      <w:pPr>
        <w:pStyle w:val="5"/>
        <w:bidi w:val="0"/>
        <w:rPr>
          <w:rFonts w:hint="eastAsia"/>
          <w:lang w:val="en-US" w:eastAsia="zh-CN"/>
        </w:rPr>
      </w:pPr>
      <w:r>
        <w:rPr>
          <w:rFonts w:hint="eastAsia"/>
          <w:lang w:val="en-US" w:eastAsia="zh-CN"/>
        </w:rPr>
        <w:t>（一）完善监管考核体系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银保监局将充分利用监管大数据平台，构建并不断完善小微续贷业务监管考核体系，通过续贷金额、续贷客户数量、正常类贷款到期续贷率等指标，对银行业金融机构续贷业务进行监测、分析和考核，并将考核结果作为重要因素纳入年度监管评级和评价范围。</w:t>
      </w:r>
    </w:p>
    <w:p>
      <w:pPr>
        <w:pStyle w:val="5"/>
        <w:bidi w:val="0"/>
        <w:rPr>
          <w:rFonts w:hint="eastAsia"/>
          <w:lang w:val="en-US" w:eastAsia="zh-CN"/>
        </w:rPr>
      </w:pPr>
      <w:r>
        <w:rPr>
          <w:rFonts w:hint="eastAsia"/>
          <w:lang w:val="en-US" w:eastAsia="zh-CN"/>
        </w:rPr>
        <w:t>（二）开展续贷业务监管督导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银保监局将通过非现场监管、现场检查、实地督导等措施，加强对辖内银行业金融机构续贷政策落实情况的持续监管。对银行业金融机构开展续贷业务情况定期在全辖范围内进行通报；对于落实监管政策不力的银行业金融机构，将视情况适时采取相应的监管措施。</w:t>
      </w:r>
    </w:p>
    <w:p>
      <w:pPr>
        <w:pStyle w:val="5"/>
        <w:bidi w:val="0"/>
        <w:rPr>
          <w:rFonts w:hint="eastAsia"/>
          <w:lang w:val="en-US" w:eastAsia="zh-CN"/>
        </w:rPr>
      </w:pPr>
      <w:r>
        <w:rPr>
          <w:rFonts w:hint="eastAsia"/>
          <w:lang w:val="en-US" w:eastAsia="zh-CN"/>
        </w:rPr>
        <w:t>（三）建立续贷业务季报制度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业金融机构落实续贷政策的工作方案应于2020年3月底以前正式报送湖南银保监局，相关配套制度作为附件一并报送，此后制度如有更新应及时报告。从2020年开始，每季度结束后的10个工作日内应向我局报送续贷业务开展情况报告和《湖南银行业金融机构小微企业续贷业务监测表》（附件1）.《2020年xx季度湖南银行业金融机构应续未续小微企业贷款明细情况表》（附件2）,报告内容包括但不限于续贷业务开展情况、已采取的措施及取得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效、遇到的困难和问题、相关建议等。首次报告及报表应于2020 年4月15日前报送，报告内容为2020年一季度情况。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 1. 湖南银行业金融机构小微企业续贷业务监测表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2.2020年XX季度湖南银行业金融机构应续未续小微企业贷款明细情况表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38" w:firstLineChars="1766"/>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湖南银保监局</w:t>
      </w:r>
    </w:p>
    <w:p>
      <w:pPr>
        <w:keepNext w:val="0"/>
        <w:keepLines w:val="0"/>
        <w:pageBreakBefore w:val="0"/>
        <w:widowControl w:val="0"/>
        <w:kinsoku/>
        <w:wordWrap/>
        <w:overflowPunct/>
        <w:topLinePunct w:val="0"/>
        <w:autoSpaceDE/>
        <w:autoSpaceDN/>
        <w:bidi w:val="0"/>
        <w:adjustRightInd/>
        <w:snapToGrid/>
        <w:spacing w:line="440" w:lineRule="exact"/>
        <w:ind w:firstLine="4476" w:firstLineChars="1865"/>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2020年3月11日</w:t>
      </w:r>
    </w:p>
    <w:p>
      <w:pPr>
        <w:pStyle w:val="2"/>
        <w:bidi w:val="0"/>
        <w:rPr>
          <w:rFonts w:hint="eastAsia"/>
          <w:lang w:val="en-US" w:eastAsia="zh-CN"/>
        </w:rPr>
      </w:pPr>
      <w:r>
        <w:rPr>
          <w:rFonts w:hint="eastAsia"/>
          <w:lang w:val="en-US" w:eastAsia="zh-CN"/>
        </w:rPr>
        <w:t>中国银保监会 工业和信息化部</w:t>
      </w:r>
    </w:p>
    <w:p>
      <w:pPr>
        <w:pStyle w:val="2"/>
        <w:bidi w:val="0"/>
        <w:rPr>
          <w:rFonts w:hint="eastAsia"/>
          <w:lang w:val="en-US" w:eastAsia="zh-CN"/>
        </w:rPr>
      </w:pPr>
      <w:r>
        <w:rPr>
          <w:rFonts w:hint="eastAsia"/>
          <w:lang w:val="en-US" w:eastAsia="zh-CN"/>
        </w:rPr>
        <w:t>发展改革委 财政部 人民银行</w:t>
      </w:r>
    </w:p>
    <w:p>
      <w:pPr>
        <w:pStyle w:val="2"/>
        <w:bidi w:val="0"/>
        <w:rPr>
          <w:rFonts w:hint="eastAsia"/>
          <w:lang w:val="en-US" w:eastAsia="zh-CN"/>
        </w:rPr>
      </w:pPr>
      <w:r>
        <w:rPr>
          <w:rFonts w:hint="eastAsia"/>
          <w:lang w:val="en-US" w:eastAsia="zh-CN"/>
        </w:rPr>
        <w:t>市场监管总局</w:t>
      </w:r>
    </w:p>
    <w:p>
      <w:pPr>
        <w:pStyle w:val="2"/>
        <w:bidi w:val="0"/>
        <w:rPr>
          <w:rFonts w:hint="eastAsia"/>
          <w:lang w:val="en-US" w:eastAsia="zh-CN"/>
        </w:rPr>
      </w:pPr>
      <w:r>
        <w:rPr>
          <w:rFonts w:hint="eastAsia"/>
          <w:lang w:val="en-US" w:eastAsia="zh-CN"/>
        </w:rPr>
        <w:t>关于进一步规范信贷融资收费</w:t>
      </w:r>
    </w:p>
    <w:p>
      <w:pPr>
        <w:pStyle w:val="2"/>
        <w:bidi w:val="0"/>
        <w:rPr>
          <w:rFonts w:hint="eastAsia"/>
          <w:lang w:val="en-US" w:eastAsia="zh-CN"/>
        </w:rPr>
      </w:pPr>
      <w:r>
        <w:rPr>
          <w:rFonts w:hint="eastAsia"/>
          <w:lang w:val="en-US" w:eastAsia="zh-CN"/>
        </w:rPr>
        <w:t>降低企业融资综合成本的通知</w:t>
      </w:r>
    </w:p>
    <w:p>
      <w:pPr>
        <w:pStyle w:val="4"/>
        <w:bidi w:val="0"/>
        <w:rPr>
          <w:rFonts w:hint="eastAsia"/>
          <w:lang w:val="en-US" w:eastAsia="zh-CN"/>
        </w:rPr>
      </w:pPr>
      <w:r>
        <w:rPr>
          <w:rFonts w:hint="eastAsia"/>
          <w:lang w:val="en-US" w:eastAsia="zh-CN"/>
        </w:rPr>
        <w:t>银保监发〔2020〕18号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保监局，各省（自治区、直辖市及计划单列市）、新疆生产建设兵团工业和信息化主管部门，各省（自治区、直辖市及计划单列市）、新疆生产建设兵团发展改革委，各省（自治区、直辖市及计划单列市）财政厅（局）、新疆生产建设兵团财政局，中国人民银行上海总部、各分行、营业管理部、各省会（首府）城市中心支行，各省（自治区、直辖市及计划单列市）、新疆生产建设兵团市场监督管理局（厅、委），各政策性银行、大型银行、股份制银行，外资银行，金融资产管理公司，各保险集团（控股）公司、保险公司、保险资产管理公司，各会管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近年来，银行业保险业认真贯彻党中央、国务院决策部署，持续加大减费让利力度，对缓解企业融资难融资贵发挥了积极作用，但仍存在不合理收费、贷存挂钩和强制捆绑搭售等问题。为进一步规范信贷融资各环节收费与管理，维护企业知情权、自主选择权和公平交易权，降低企业融资综合成本，更好服务实体经济高质量发展，现就有关事项通知如下：</w:t>
      </w:r>
    </w:p>
    <w:p>
      <w:pPr>
        <w:pStyle w:val="3"/>
        <w:bidi w:val="0"/>
        <w:rPr>
          <w:rFonts w:hint="eastAsia"/>
          <w:lang w:val="en-US" w:eastAsia="zh-CN"/>
        </w:rPr>
      </w:pPr>
      <w:r>
        <w:rPr>
          <w:rFonts w:hint="eastAsia"/>
          <w:lang w:val="en-US" w:eastAsia="zh-CN"/>
        </w:rPr>
        <w:t>一、信贷环节取消部分收费项目和不合理条件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（一）取消信贷资金管理等费用。</w:t>
      </w:r>
      <w:r>
        <w:rPr>
          <w:rFonts w:hint="eastAsia" w:ascii="宋体" w:hAnsi="宋体" w:eastAsia="宋体" w:cs="宋体"/>
          <w:sz w:val="24"/>
          <w:szCs w:val="32"/>
          <w:lang w:val="en-US" w:eastAsia="zh-CN"/>
        </w:rPr>
        <w:t>银行不得收取信贷资金受托支付划拨费。对于已划拨但企业暂未使用的信贷资金，不得收取资金管理费。对于小微企业信贷融资，不得在贷款合同中约定提前还款或延迟用款违约金，取消法人账户透支承诺费和信贷资信证明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（二）严格执行贷存挂钩、强制捆绑搭售等禁止性规定。</w:t>
      </w:r>
      <w:r>
        <w:rPr>
          <w:rFonts w:hint="eastAsia" w:ascii="宋体" w:hAnsi="宋体" w:eastAsia="宋体" w:cs="宋体"/>
          <w:sz w:val="24"/>
          <w:szCs w:val="32"/>
          <w:lang w:val="en-US" w:eastAsia="zh-CN"/>
        </w:rPr>
        <w:t>除存单质押贷款、保证金类业务外，不得将企业预存一定数额或比例的存款作为信贷申请获得批准的前提条件。不得要求企业将一定数额或比例的信贷资金转为存款。不得忽视企业实际需求将部分授信额度划为银行承兑汇票，或强制以银行承兑汇票等非现金形式替代信贷资金。不得在信贷审批时，强制企业购买保险、理财、基金或其他资产管理产品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（三）提前开展信贷审核。</w:t>
      </w:r>
      <w:r>
        <w:rPr>
          <w:rFonts w:hint="eastAsia" w:ascii="宋体" w:hAnsi="宋体" w:eastAsia="宋体" w:cs="宋体"/>
          <w:sz w:val="24"/>
          <w:szCs w:val="32"/>
          <w:lang w:val="en-US" w:eastAsia="zh-CN"/>
        </w:rPr>
        <w:t>银行应根据企业申请，在存量贷款到期前，提前做好信贷评估和审核，提高响应速度和审批时效。在企业生产经营、财务状况和外部环境等未发生明显恶化时，不得无故提出导致融资综合成本明显提高的新的增信要求；不得以断贷为由提高贷款利率，确保有资金需求的企业以合理成本获得贷款；不得继续对“僵尸企业”提供信贷支持，挤占银行可贷资金，推高其他企业融资成本。</w:t>
      </w:r>
    </w:p>
    <w:p>
      <w:pPr>
        <w:pStyle w:val="3"/>
        <w:bidi w:val="0"/>
        <w:rPr>
          <w:rFonts w:hint="eastAsia"/>
          <w:lang w:val="en-US" w:eastAsia="zh-CN"/>
        </w:rPr>
      </w:pPr>
      <w:r>
        <w:rPr>
          <w:rFonts w:hint="eastAsia"/>
          <w:lang w:val="en-US" w:eastAsia="zh-CN"/>
        </w:rPr>
        <w:t>二、助贷环节合理控制融资综合成本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（四）明确银行收费事项。</w:t>
      </w:r>
      <w:r>
        <w:rPr>
          <w:rFonts w:hint="eastAsia" w:ascii="宋体" w:hAnsi="宋体" w:eastAsia="宋体" w:cs="宋体"/>
          <w:sz w:val="24"/>
          <w:szCs w:val="32"/>
          <w:lang w:val="en-US" w:eastAsia="zh-CN"/>
        </w:rPr>
        <w:t>银行应在企业借款合同或服务协议中明确所收取利息和费用，不得在合同约定之外收取费用。对于第三方机构推荐的客户，银行应告知直接向本行提出信贷申请的程序和息费水平。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（五）加强对第三方机构管理。</w:t>
      </w:r>
      <w:r>
        <w:rPr>
          <w:rFonts w:hint="eastAsia" w:ascii="宋体" w:hAnsi="宋体" w:eastAsia="宋体" w:cs="宋体"/>
          <w:sz w:val="24"/>
          <w:szCs w:val="32"/>
          <w:lang w:val="en-US" w:eastAsia="zh-CN"/>
        </w:rPr>
        <w:t>银行应对合作的第三方机构实施名单制管理，由一级分行及以上层级审核第三方机构资质，并在合同中明确禁止第三方机构以银行名义向企业收取费用。银行应了解合作的第三方机构向企业收费情况，评估企业融资综合成本，不与收费标准过高的第三方机构合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（六）实行“两个严禁”。</w:t>
      </w:r>
      <w:r>
        <w:rPr>
          <w:rFonts w:hint="eastAsia" w:ascii="宋体" w:hAnsi="宋体" w:eastAsia="宋体" w:cs="宋体"/>
          <w:sz w:val="24"/>
          <w:szCs w:val="32"/>
          <w:lang w:val="en-US" w:eastAsia="zh-CN"/>
        </w:rPr>
        <w:t>银行应掌握支持信贷决策的客户信息，严禁将贷前调查和贷后管理的实质性职责交由第三方机构承担，防止导致间接推高融资成本。严禁银行将信贷资金划拨给合作的第三方机构，防止信贷资金被截留或挪用，减少企业实际可用资金。</w:t>
      </w:r>
    </w:p>
    <w:p>
      <w:pPr>
        <w:pStyle w:val="3"/>
        <w:bidi w:val="0"/>
        <w:rPr>
          <w:rFonts w:hint="eastAsia"/>
          <w:lang w:val="en-US" w:eastAsia="zh-CN"/>
        </w:rPr>
      </w:pPr>
      <w:r>
        <w:rPr>
          <w:rFonts w:hint="eastAsia"/>
          <w:lang w:val="en-US" w:eastAsia="zh-CN"/>
        </w:rPr>
        <w:t>三、增信环节通过多种方式为企业减负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（七）合理引入增信安排。</w:t>
      </w:r>
      <w:r>
        <w:rPr>
          <w:rFonts w:hint="eastAsia" w:ascii="宋体" w:hAnsi="宋体" w:eastAsia="宋体" w:cs="宋体"/>
          <w:sz w:val="24"/>
          <w:szCs w:val="32"/>
          <w:lang w:val="en-US" w:eastAsia="zh-CN"/>
        </w:rPr>
        <w:t>银行应充分挖掘整合企业信用信息，支持通过与核心企业、政府部门的相关管理和信息系统对接，利用金融科技手段对客户信用准确画像，为供应链上下游企业提供方便快捷的服务。银行应根据企业资信和风险状况，确定与信贷相关的增信和专业服务安排，除特定标准化产品外，不得为企业指定增信和专业服务机构。在现有措施可有效覆盖风险的情况下，银行不得要求企业追加增信手段，推高融资综合成本。银行不得以向专业服务机构推荐客户的名义，向合作机构收取业务协办费用，导致企业融资费用增加。</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（八）由银行独立承担的费用，银行应全额承担。</w:t>
      </w:r>
      <w:r>
        <w:rPr>
          <w:rFonts w:hint="eastAsia" w:ascii="宋体" w:hAnsi="宋体" w:eastAsia="宋体" w:cs="宋体"/>
          <w:sz w:val="24"/>
          <w:szCs w:val="32"/>
          <w:lang w:val="en-US" w:eastAsia="zh-CN"/>
        </w:rPr>
        <w:t>银行对企业垫付抵押登记费采取报销制的，应建立费用登记台账，由专人负责跟进。银行为授信评估目的引入外部数据、信息或评级的，不得要求企业支付相关费用。对于小微企业融资，以银行作为借款人意外保险第一受益人的，保险费用由银行承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（九）由企业与银行共同承担的费用，银行不得强制或以合同约定方式向企业转嫁。</w:t>
      </w:r>
      <w:r>
        <w:rPr>
          <w:rFonts w:hint="eastAsia" w:ascii="宋体" w:hAnsi="宋体" w:eastAsia="宋体" w:cs="宋体"/>
          <w:sz w:val="24"/>
          <w:szCs w:val="32"/>
          <w:lang w:val="en-US" w:eastAsia="zh-CN"/>
        </w:rPr>
        <w:t>银行应根据企业风险状况引入差异化的强制执行公证安排，在双方合意的基础上与借款企业约定强制执行公证费承担方式，不得强制转嫁费用。对于小微企业信贷融资，鼓励银行主动承担强制执行公证费；以银行作为抵押物财产保险索赔权益人的，保险费用由银行和企业按合理比例共同承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（十）由企业独立承担的费用，银行、保险公司和融资担保公司等应采取措施最大限度减少企业支出。</w:t>
      </w:r>
      <w:r>
        <w:rPr>
          <w:rFonts w:hint="eastAsia" w:ascii="宋体" w:hAnsi="宋体" w:eastAsia="宋体" w:cs="宋体"/>
          <w:sz w:val="24"/>
          <w:szCs w:val="32"/>
          <w:lang w:val="en-US" w:eastAsia="zh-CN"/>
        </w:rPr>
        <w:t>银行不得强制企业购买保证保险，不得因企业购买保证保险而免除自身风险管控责任。保险公司不得提供明显高于本公司同类或市场类似产品费率的融资增信产品，增加企业融资负担。融资担保公司应逐步减少反担保要求，确需引入反担保措施的，应综合评估企业实际担保成本。</w:t>
      </w:r>
    </w:p>
    <w:p>
      <w:pPr>
        <w:pStyle w:val="3"/>
        <w:bidi w:val="0"/>
        <w:rPr>
          <w:rFonts w:hint="eastAsia"/>
          <w:lang w:val="en-US" w:eastAsia="zh-CN"/>
        </w:rPr>
      </w:pPr>
      <w:r>
        <w:rPr>
          <w:rFonts w:hint="eastAsia"/>
          <w:lang w:val="en-US" w:eastAsia="zh-CN"/>
        </w:rPr>
        <w:t>四、考核环节考虑企业融资成本因素</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（十一）加强资金转移定价精细化管理。</w:t>
      </w:r>
      <w:r>
        <w:rPr>
          <w:rFonts w:hint="eastAsia" w:ascii="宋体" w:hAnsi="宋体" w:eastAsia="宋体" w:cs="宋体"/>
          <w:sz w:val="24"/>
          <w:szCs w:val="32"/>
          <w:lang w:val="en-US" w:eastAsia="zh-CN"/>
        </w:rPr>
        <w:t>鼓励银行将贷款市场报价利率（LPR）内嵌到内部定价环节。在确定内部资金转移价格时，银行应在精准核算的基础上动态调整。对于小微企业信贷融资，鼓励银行加大内部资金转移定价优惠力度，进一步降低融资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（十二）科学开展内部信用评级和拨备计提。</w:t>
      </w:r>
      <w:r>
        <w:rPr>
          <w:rFonts w:hint="eastAsia" w:ascii="宋体" w:hAnsi="宋体" w:eastAsia="宋体" w:cs="宋体"/>
          <w:sz w:val="24"/>
          <w:szCs w:val="32"/>
          <w:lang w:val="en-US" w:eastAsia="zh-CN"/>
        </w:rPr>
        <w:t>银行内部信用评级要兼顾借款主体评级和债项评级，可参照外部评级结果。对于借款主体评级欠佳但债项评级高的信贷项目，银行可采取受托支付、封闭管理等方式控制风险，通过差异化定价降低企业融资成本。银行在计提拨备时应遵循会计和监管规定，综合考虑信贷违约率和违约损失率，结合宏观经济形势和企业经营前景等因素进行评估，避免拨备计提不科学导致企业资金成本上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（十三）内部考核应适当和精细。</w:t>
      </w:r>
      <w:r>
        <w:rPr>
          <w:rFonts w:hint="eastAsia" w:ascii="宋体" w:hAnsi="宋体" w:eastAsia="宋体" w:cs="宋体"/>
          <w:sz w:val="24"/>
          <w:szCs w:val="32"/>
          <w:lang w:val="en-US" w:eastAsia="zh-CN"/>
        </w:rPr>
        <w:t>银行应完善综合经营绩效考核办法，避免业务条线和分支机构为实现不当绩效考核目标，采取贷存挂钩、强制捆绑搭售、附加不合理信贷条件等做法，增加企业融资成本。银行应对不同地区、不同类型企业信贷融资设置差异化考核目标，防止因过度追求低风险而导致参与方过多、融资链条过长，间接推高融资成本。</w:t>
      </w:r>
    </w:p>
    <w:p>
      <w:pPr>
        <w:pStyle w:val="3"/>
        <w:bidi w:val="0"/>
        <w:rPr>
          <w:rFonts w:hint="eastAsia"/>
          <w:lang w:val="en-US" w:eastAsia="zh-CN"/>
        </w:rPr>
      </w:pPr>
      <w:r>
        <w:rPr>
          <w:rFonts w:hint="eastAsia"/>
          <w:lang w:val="en-US" w:eastAsia="zh-CN"/>
        </w:rPr>
        <w:t>五、完善融资收费管理，加强内控与审计监督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（十四）有效发挥公司治理机制作用。</w:t>
      </w:r>
      <w:r>
        <w:rPr>
          <w:rFonts w:hint="eastAsia" w:ascii="宋体" w:hAnsi="宋体" w:eastAsia="宋体" w:cs="宋体"/>
          <w:sz w:val="24"/>
          <w:szCs w:val="32"/>
          <w:lang w:val="en-US" w:eastAsia="zh-CN"/>
        </w:rPr>
        <w:t>银行保险机构应不折不扣落实国家减费让利、减轻企业负担等政策要求，制定合理的年度经营目标和业务指标，提高管理效率，增收节支，保障股东合理利益。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（十五）完善融资收费管理制度。</w:t>
      </w:r>
      <w:r>
        <w:rPr>
          <w:rFonts w:hint="eastAsia" w:ascii="宋体" w:hAnsi="宋体" w:eastAsia="宋体" w:cs="宋体"/>
          <w:sz w:val="24"/>
          <w:szCs w:val="32"/>
          <w:lang w:val="en-US" w:eastAsia="zh-CN"/>
        </w:rPr>
        <w:t>银行制定与调整服务价格应遵循公开、公平、诚实、信用的原则，合理测算各项服务支出，充分考虑市场因素进行综合决策，不得利用协议定价方式收取高于合理水平的费用。细化收费制度执行要求，针对不同适用情形实行差异化处理，避免分支机构在执行中“一刀切”。在业务合同中列明服务内容、价格和收费方式等，不得超出合同约定范围收取额外费用；对于先收费后服务、已收费但业务提前终止的，应确保收费与服务内容匹配。鼓励对小微企业实施差异化定价策略，按照保本微利原则厘定小微企业融资服务收费标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（十六）健全内部控制与监督。</w:t>
      </w:r>
      <w:r>
        <w:rPr>
          <w:rFonts w:hint="eastAsia" w:ascii="宋体" w:hAnsi="宋体" w:eastAsia="宋体" w:cs="宋体"/>
          <w:sz w:val="24"/>
          <w:szCs w:val="32"/>
          <w:lang w:val="en-US" w:eastAsia="zh-CN"/>
        </w:rPr>
        <w:t>银行应实施收费管理分级授权机制，加强对分支机构的管控；因地区性差异确需实行差别化服务价格的，应由总行制定收费标准。完善信息系统，提高收费核算自动化处理能力，增加收费差错账务调整功能，及时更新系统设置，避免因系统漏洞或操作随意导致多收、误收。内审应涵盖收费管理制度与执行情况，审计频率不低于一般项目。加强对分支机构和员工管控，防止强制捆绑搭售、利益输送和收取回扣等行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（十七）充分披露服务价格信息。</w:t>
      </w:r>
      <w:r>
        <w:rPr>
          <w:rFonts w:hint="eastAsia" w:ascii="宋体" w:hAnsi="宋体" w:eastAsia="宋体" w:cs="宋体"/>
          <w:sz w:val="24"/>
          <w:szCs w:val="32"/>
          <w:lang w:val="en-US" w:eastAsia="zh-CN"/>
        </w:rPr>
        <w:t>通过营业场所、官方网站和手机APP等渠道，以清晰、醒目方式公示价格信息和优惠政策，保障企业知情权和自主选择权。定期评估所公示信息，及时更新服务收费项目和价格标准。</w:t>
      </w:r>
    </w:p>
    <w:p>
      <w:pPr>
        <w:pStyle w:val="3"/>
        <w:bidi w:val="0"/>
        <w:rPr>
          <w:rFonts w:hint="eastAsia"/>
          <w:lang w:val="en-US" w:eastAsia="zh-CN"/>
        </w:rPr>
      </w:pPr>
      <w:r>
        <w:rPr>
          <w:rFonts w:hint="eastAsia"/>
          <w:lang w:val="en-US" w:eastAsia="zh-CN"/>
        </w:rPr>
        <w:t>六、发挥跨部门监督合力和正向激励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（十八）形成监督合力。</w:t>
      </w:r>
      <w:r>
        <w:rPr>
          <w:rFonts w:hint="eastAsia" w:ascii="宋体" w:hAnsi="宋体" w:eastAsia="宋体" w:cs="宋体"/>
          <w:sz w:val="24"/>
          <w:szCs w:val="32"/>
          <w:lang w:val="en-US" w:eastAsia="zh-CN"/>
        </w:rPr>
        <w:t>各级工业和信息化主管部门牵头完善违规收费举报查处机制，明确跨部门信息共享、依法惩戒等工作制度，降低企业维权成本。行业主管部门统筹推进市场中介机构服务收费规范化。对于低成本融入资金而挪用套利的企业，经银行报告，人民银行将其纳入征信系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（十九）建立正向激励。</w:t>
      </w:r>
      <w:r>
        <w:rPr>
          <w:rFonts w:hint="eastAsia" w:ascii="宋体" w:hAnsi="宋体" w:eastAsia="宋体" w:cs="宋体"/>
          <w:sz w:val="24"/>
          <w:szCs w:val="32"/>
          <w:lang w:val="en-US" w:eastAsia="zh-CN"/>
        </w:rPr>
        <w:t>各级工业和信息化主管部门推动深化产融合作，建设和推广全国产融信息对接平台，加强企业与项目白名单管理，为企业信贷融资提供信息支持。各级财政部门对于国有控股银行保险机构的经营考核，应体现贯彻落实国家有关降低企业融资成本的要求，给予合理评价。对严格执行各项政策要求的银行，人民银行应在流动性、资产证券化和小微企业专项金融债等方面予以支持；银保监会应在相应业务资格审查方面给予优先考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（二十）加强行业自律。</w:t>
      </w:r>
      <w:r>
        <w:rPr>
          <w:rFonts w:hint="eastAsia" w:ascii="宋体" w:hAnsi="宋体" w:eastAsia="宋体" w:cs="宋体"/>
          <w:sz w:val="24"/>
          <w:szCs w:val="32"/>
          <w:lang w:val="en-US" w:eastAsia="zh-CN"/>
        </w:rPr>
        <w:t>银行业、保险业和融资担保业协会应倡导互利共赢的行业文化，落实信贷融资收费各项政策，切实降低企业成本。对于将信贷资金进行转贷或购买其他金融产品套利的，银行应在合同中明确借款人责任和相应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本通知自2020年6月1日起实施。信托公司、金融资产管理公司和汽车金融公司参照执行。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2940" w:firstLineChars="12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中国银保监会  工业和信息化部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940" w:firstLineChars="12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发展改革委  财政部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940" w:firstLineChars="12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  市场监管总局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940" w:firstLineChars="1225"/>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2020年5月18日</w:t>
      </w:r>
    </w:p>
    <w:p>
      <w:pPr>
        <w:pStyle w:val="2"/>
        <w:bidi w:val="0"/>
        <w:rPr>
          <w:rFonts w:hint="eastAsia"/>
          <w:lang w:val="en-US" w:eastAsia="zh-CN"/>
        </w:rPr>
      </w:pPr>
      <w:r>
        <w:rPr>
          <w:rFonts w:hint="eastAsia"/>
          <w:lang w:val="en-US" w:eastAsia="zh-CN"/>
        </w:rPr>
        <w:t>国家税务总局办公厅</w:t>
      </w:r>
    </w:p>
    <w:p>
      <w:pPr>
        <w:pStyle w:val="2"/>
        <w:bidi w:val="0"/>
        <w:rPr>
          <w:rFonts w:hint="eastAsia"/>
          <w:lang w:val="en-US" w:eastAsia="zh-CN"/>
        </w:rPr>
      </w:pPr>
      <w:r>
        <w:rPr>
          <w:rFonts w:hint="eastAsia"/>
          <w:lang w:val="en-US" w:eastAsia="zh-CN"/>
        </w:rPr>
        <w:t>中国银行保险监督管理委员会办公厅</w:t>
      </w:r>
    </w:p>
    <w:p>
      <w:pPr>
        <w:pStyle w:val="2"/>
        <w:bidi w:val="0"/>
        <w:rPr>
          <w:rFonts w:hint="eastAsia"/>
          <w:lang w:val="en-US" w:eastAsia="zh-CN"/>
        </w:rPr>
      </w:pPr>
      <w:r>
        <w:rPr>
          <w:rFonts w:hint="eastAsia"/>
          <w:lang w:val="en-US" w:eastAsia="zh-CN"/>
        </w:rPr>
        <w:t>关于发挥“银税互动”作用助力小微企业</w:t>
      </w:r>
    </w:p>
    <w:p>
      <w:pPr>
        <w:pStyle w:val="2"/>
        <w:bidi w:val="0"/>
        <w:rPr>
          <w:rFonts w:hint="eastAsia"/>
          <w:lang w:val="en-US" w:eastAsia="zh-CN"/>
        </w:rPr>
      </w:pPr>
      <w:r>
        <w:rPr>
          <w:rFonts w:hint="eastAsia"/>
          <w:lang w:val="en-US" w:eastAsia="zh-CN"/>
        </w:rPr>
        <w:t>复工复产的通知</w:t>
      </w:r>
    </w:p>
    <w:p>
      <w:pPr>
        <w:pStyle w:val="4"/>
        <w:bidi w:val="0"/>
        <w:rPr>
          <w:rFonts w:hint="eastAsia"/>
          <w:lang w:val="en-US" w:eastAsia="zh-CN"/>
        </w:rPr>
      </w:pPr>
      <w:r>
        <w:rPr>
          <w:rFonts w:hint="eastAsia"/>
          <w:lang w:val="en-US" w:eastAsia="zh-CN"/>
        </w:rPr>
        <w:t>税总办发〔2020〕10号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国家税务总局各省、自治区、直辖市和计划单列市税务局，国家税务总局驻各地特派员办事处，各银保监局，各大型银行、股份制银行：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为深入贯彻落实党中央、国务院关于统筹抓好新冠肺炎疫情防控和经济社会发展的决策部署，进一步纾解小微企业困难，现就进一步发挥“银税互动”作用，助力小微企业复工复产有关事项通知如下：</w:t>
      </w:r>
    </w:p>
    <w:p>
      <w:pPr>
        <w:pStyle w:val="3"/>
        <w:bidi w:val="0"/>
        <w:rPr>
          <w:rFonts w:hint="eastAsia"/>
          <w:lang w:val="en-US" w:eastAsia="zh-CN"/>
        </w:rPr>
      </w:pPr>
      <w:r>
        <w:rPr>
          <w:rFonts w:hint="eastAsia"/>
          <w:lang w:val="en-US" w:eastAsia="zh-CN"/>
        </w:rPr>
        <w:t>一、实施重点帮扶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税务机关加强与银保监部门和银行业金融机构的协作，及时梳理受疫情影响较大的批发零售、住宿餐饮、物流运输、文化旅游等行业的小微企业名单，按照国家社会信用体系建设要求依法推送相关企业名称、注册地址、经营地址、联系方式、法定代表人、纳税信用评价结果信息；在依法合规、企业授权的前提下，可向银行业金融机构提供企业纳税信息。各地税务、银保监部门充分利用“银税互动”联席会议机制和“百行进万企”等平台，帮助银行业金融机构主动对接企业需求、精准提供金融服务。</w:t>
      </w:r>
    </w:p>
    <w:p>
      <w:pPr>
        <w:pStyle w:val="3"/>
        <w:bidi w:val="0"/>
        <w:rPr>
          <w:rFonts w:hint="eastAsia"/>
          <w:lang w:val="en-US" w:eastAsia="zh-CN"/>
        </w:rPr>
      </w:pPr>
      <w:r>
        <w:rPr>
          <w:rFonts w:hint="eastAsia"/>
          <w:lang w:val="en-US" w:eastAsia="zh-CN"/>
        </w:rPr>
        <w:t>二、创新信贷产品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小微企业贷款需求急、金额小、周转快的特点，银行业金融机构要创新“银税互动”信贷产品，及时推出适合小微企业特点的信用信贷产品。进一步优化信贷审批流程，提高贷款需求响应速度，适当增加信用贷款额度，延长贷款期限，加大对此前在银行业金融机构无贷款记录的“首贷户”的信贷投放力度。认真落实《关于对中小微企业贷款实施临时性延期还本付息的通知》（银保监发〔2020〕6号）要求，帮助小微企业缓解资金困难尽快复工复产。</w:t>
      </w:r>
    </w:p>
    <w:p>
      <w:pPr>
        <w:pStyle w:val="3"/>
        <w:bidi w:val="0"/>
        <w:rPr>
          <w:rFonts w:hint="eastAsia"/>
          <w:lang w:val="en-US" w:eastAsia="zh-CN"/>
        </w:rPr>
      </w:pPr>
      <w:r>
        <w:rPr>
          <w:rFonts w:hint="eastAsia"/>
          <w:lang w:val="en-US" w:eastAsia="zh-CN"/>
        </w:rPr>
        <w:t>三、落实扩围要求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税务、银保监部门和银行业金融机构紧密合作，认真落实《国家税务总局?中国银行保险监督管理委员会关于深化和规范“银税互动”工作的通知》（税总发〔2019〕113号）关于扩大“银税互动”受惠企业范围至纳税信用M级的要求，对湖北等受疫情影响严重的地区，银行业金融机构结合自身风险防控要求，可逐步将申请“银税互动”贷款的企业范围扩大至纳税信用C级企业；纳入各省税务机关纳税信用评价试点的个体工商户可参照实行。</w:t>
      </w:r>
    </w:p>
    <w:p>
      <w:pPr>
        <w:pStyle w:val="3"/>
        <w:bidi w:val="0"/>
        <w:rPr>
          <w:rFonts w:hint="eastAsia"/>
          <w:lang w:val="en-US" w:eastAsia="zh-CN"/>
        </w:rPr>
      </w:pPr>
      <w:r>
        <w:rPr>
          <w:rFonts w:hint="eastAsia"/>
          <w:lang w:val="en-US" w:eastAsia="zh-CN"/>
        </w:rPr>
        <w:t>四、提高服务质效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税务部门和合作的银行业金融机构要积极发挥网上渠道优势，提供安全便捷的“非接触式”服务，确保疫情防控期间“银税互动”平台运行、信息推送、申请受理业务不中断，并在2020年9月底前实现“银税互动”数据直连工作模式。</w:t>
      </w:r>
    </w:p>
    <w:p>
      <w:pPr>
        <w:pStyle w:val="2"/>
        <w:bidi w:val="0"/>
        <w:rPr>
          <w:rFonts w:hint="eastAsia"/>
          <w:lang w:val="en-US" w:eastAsia="zh-CN"/>
        </w:rPr>
      </w:pPr>
      <w:r>
        <w:rPr>
          <w:rFonts w:hint="eastAsia"/>
          <w:lang w:val="en-US" w:eastAsia="zh-CN"/>
        </w:rPr>
        <w:t>湖南省发展和改革委员会</w:t>
      </w:r>
    </w:p>
    <w:p>
      <w:pPr>
        <w:pStyle w:val="2"/>
        <w:bidi w:val="0"/>
        <w:rPr>
          <w:rFonts w:hint="eastAsia"/>
          <w:lang w:val="en-US" w:eastAsia="zh-CN"/>
        </w:rPr>
      </w:pPr>
      <w:r>
        <w:rPr>
          <w:rFonts w:hint="eastAsia"/>
          <w:lang w:val="en-US" w:eastAsia="zh-CN"/>
        </w:rPr>
        <w:t>中国银行保险监督管理委员会湖南监管局</w:t>
      </w:r>
    </w:p>
    <w:p>
      <w:pPr>
        <w:pStyle w:val="2"/>
        <w:bidi w:val="0"/>
        <w:rPr>
          <w:rFonts w:hint="eastAsia"/>
          <w:lang w:val="en-US" w:eastAsia="zh-CN"/>
        </w:rPr>
      </w:pPr>
      <w:r>
        <w:rPr>
          <w:rFonts w:hint="eastAsia"/>
          <w:lang w:val="en-US" w:eastAsia="zh-CN"/>
        </w:rPr>
        <w:t>关于转发《关于深人开展“信易贷”支持</w:t>
      </w:r>
    </w:p>
    <w:p>
      <w:pPr>
        <w:pStyle w:val="2"/>
        <w:bidi w:val="0"/>
        <w:rPr>
          <w:rFonts w:hint="eastAsia"/>
          <w:lang w:val="en-US" w:eastAsia="zh-CN"/>
        </w:rPr>
      </w:pPr>
      <w:r>
        <w:rPr>
          <w:rFonts w:hint="eastAsia"/>
          <w:lang w:val="en-US" w:eastAsia="zh-CN"/>
        </w:rPr>
        <w:t>中小微企业融资的通知》的通知</w:t>
      </w:r>
    </w:p>
    <w:p>
      <w:pPr>
        <w:pStyle w:val="4"/>
        <w:bidi w:val="0"/>
        <w:rPr>
          <w:rFonts w:hint="eastAsia"/>
          <w:lang w:val="en-US" w:eastAsia="zh-CN"/>
        </w:rPr>
      </w:pPr>
      <w:r>
        <w:rPr>
          <w:rFonts w:hint="eastAsia"/>
          <w:lang w:val="en-US" w:eastAsia="zh-CN"/>
        </w:rPr>
        <w:t>湘发改财信[2020]429号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各市（州）发展改革委（信用办）、各银保监分局、各政策性银行、大型银行省分行，各股份制银行长沙分行，各城市商业银行及长沙分行，湖南三湘银行，省信用联社：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认真贯彻习近平总书记在民营企业座谈会上的重要讲话精神，落实《关于促进中小企业健康发展的指导意见》，按照党中央、国务院关于解决中小微企业融资难融资贵问题的一系列具体部署，进一步加强信用信息共享，充分发挥信用信息应用价值，加大对守信主体的融资支持力度，提高金融服务实体经济质效，现将《国家发展改革委中国银保监会关于深入开展“信易贷”支持中小微企业融资的通知》（发改财金〔201931491号）转发给你们，并提出如下要求，请一并贯彻落实。</w:t>
      </w:r>
    </w:p>
    <w:p>
      <w:pPr>
        <w:pStyle w:val="3"/>
        <w:bidi w:val="0"/>
        <w:rPr>
          <w:rFonts w:hint="eastAsia"/>
          <w:lang w:val="en-US" w:eastAsia="zh-CN"/>
        </w:rPr>
      </w:pPr>
      <w:r>
        <w:rPr>
          <w:rFonts w:hint="eastAsia"/>
          <w:lang w:val="en-US" w:eastAsia="zh-CN"/>
        </w:rPr>
        <w:t>一、高度重视国家“信易贷”平台入驻工作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单位要高度重视全国中小企业融资综合信用服务平台（以下简称“信易贷”平台）入驻工作，深刻认识开展“信易贷”工作的重要意义。各银行等金融机构应积极对接入驻“信易贷”平台，结合大数据、智能风控等金融科技手段，创新开发以信用为核心的新型金融服务产品,减少对抵质押担保的过度依赖,扩大“信易贷”规模，切实提高信用良好中小微企业的守信获得感。</w:t>
      </w:r>
    </w:p>
    <w:p>
      <w:pPr>
        <w:pStyle w:val="3"/>
        <w:bidi w:val="0"/>
        <w:rPr>
          <w:rFonts w:hint="eastAsia"/>
          <w:lang w:val="en-US" w:eastAsia="zh-CN"/>
        </w:rPr>
      </w:pPr>
      <w:r>
        <w:rPr>
          <w:rFonts w:hint="eastAsia"/>
          <w:lang w:val="en-US" w:eastAsia="zh-CN"/>
        </w:rPr>
        <w:t>二、认真落实入驻“信易贷”平台重点工作任务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（一）及时对接入驻国家“信易贷”平台。</w:t>
      </w:r>
      <w:r>
        <w:rPr>
          <w:rFonts w:hint="eastAsia" w:ascii="宋体" w:hAnsi="宋体" w:eastAsia="宋体" w:cs="宋体"/>
          <w:sz w:val="24"/>
          <w:szCs w:val="32"/>
          <w:lang w:val="en-US" w:eastAsia="zh-CN"/>
        </w:rPr>
        <w:t>各银行机构要积极对接入驻国家“信易贷”平台，其中政策性银行、大型银行省分行，股份制银行长沙分行和城商行在湘分支机构要积极协调总行做好对接入驻事宜，请各金融单位填写《全国中小企业融资综合信用服务平台金融机构入驻申请表》（见附件），于2020年7月10日前将《入驻申请表》盖章后的PDF扫描件及word 文档报送至省发展改革委邮箱（ hnfgwcxc@163.com ）。省发展改革委汇总报送至国家“信易贷”平台工作组后，平台工作组将开通金融机构管理账号，并协助、辅导各银行机构完成平台入驻工作。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（二）创新开发“信易贷”产品。</w:t>
      </w:r>
      <w:r>
        <w:rPr>
          <w:rFonts w:hint="eastAsia" w:ascii="宋体" w:hAnsi="宋体" w:eastAsia="宋体" w:cs="宋体"/>
          <w:sz w:val="24"/>
          <w:szCs w:val="32"/>
          <w:lang w:val="en-US" w:eastAsia="zh-CN"/>
        </w:rPr>
        <w:t>各银行机构入驻“信易贷”平台后，在依法合规、风险可控的前提下，要结合实际及时开发、上线和推广面向中小微企业的无抵押无担保信用融资产品。各银行机构应加大“信易贷”模式的推广力度﹐以提升风险管理能力为立足点，减少对抵质押担保的过度依赖，逐步提高中小微企业贷款中信用贷款的占比，切实利用信用信息加强对信用良好、正常经营的中小微企业的金融服务。</w:t>
      </w:r>
    </w:p>
    <w:p>
      <w:pPr>
        <w:pStyle w:val="3"/>
        <w:bidi w:val="0"/>
        <w:rPr>
          <w:rFonts w:hint="eastAsia"/>
          <w:lang w:val="en-US" w:eastAsia="zh-CN"/>
        </w:rPr>
      </w:pPr>
      <w:r>
        <w:rPr>
          <w:rFonts w:hint="eastAsia"/>
          <w:lang w:val="en-US" w:eastAsia="zh-CN"/>
        </w:rPr>
        <w:t>三、加大对国家“信易贷”平台宣传力度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单位要充分运用广播、电视、电话热线及政务服务大厅、银行网点、“信用中国（湖南）”网站、单位门户网站、微博微信等新闻媒体和宣传工具，对“信易贷”平台进行广泛宣传报道，提高“信易贷”平台企业感知度、群众知晓度，扩大“信易贷”平台社会影响力。</w:t>
      </w:r>
    </w:p>
    <w:p>
      <w:pPr>
        <w:pStyle w:val="3"/>
        <w:bidi w:val="0"/>
        <w:rPr>
          <w:rFonts w:hint="eastAsia"/>
          <w:lang w:val="en-US" w:eastAsia="zh-CN"/>
        </w:rPr>
      </w:pPr>
      <w:r>
        <w:rPr>
          <w:rFonts w:hint="eastAsia"/>
          <w:lang w:val="en-US" w:eastAsia="zh-CN"/>
        </w:rPr>
        <w:t>四、强化“信易贷”管理考核激励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发展改革委（信用办）、各银保监分局要定期向省发展改革委、湖南银保监局报告本地区银行机构对接入驻“信易贷”平台和“信易贷”工作开展情况。建立“信易贷”工作专项评价机制，将各银行机构评价结果纳入小微企业金融服务监管考核评价指标体系，地方政府评价结果纳入城市信用状况监测。</w:t>
      </w:r>
    </w:p>
    <w:p>
      <w:pPr>
        <w:pStyle w:val="3"/>
        <w:bidi w:val="0"/>
        <w:rPr>
          <w:rFonts w:hint="eastAsia"/>
          <w:lang w:val="en-US" w:eastAsia="zh-CN"/>
        </w:rPr>
      </w:pPr>
      <w:r>
        <w:rPr>
          <w:rFonts w:hint="eastAsia"/>
          <w:lang w:val="en-US" w:eastAsia="zh-CN"/>
        </w:rPr>
        <w:t>五、加强领导、明确责任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发展改革委、各银行机构要明确领导责任，建立专人专班，切实抓好此项工作，确保对接入驻“信易贷”平台工作顺利完成，“信易贷”工作有序开展。各市（州）发展改革委、各银保监分局要按各自职责细化任务，因地制宜采取措施，鼓励和支持本地区各银行机构对接入驻“信易贷”平台,开展信用融资业务，促进本地区“信易贷”工作成效进一步提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省发展改革委张庭凯、王海龙0731-89990928/1093</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湖南银保监局张凌芳、刘源0731-82830639/844</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国家“信易贷”平台陈小娟17306001069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国家平台入驻支持热线40010 16871</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1、《国家发展改革委银保监会关于深入开展“信易贷”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支持中小微企业融资的通知》（发改财金〔2019]1491号）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2、全国中小企业融资综合信用服务平台金融机构入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驻申请表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湖南省发展和改革委员会</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中国银行保险监督管理委员会湖南监管局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318" w:firstLineChars="9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2020年6月24日</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jc w:val="center"/>
        <w:textAlignment w:val="auto"/>
        <w:rPr>
          <w:rFonts w:hint="default" w:ascii="宋体" w:hAnsi="宋体" w:eastAsia="方正小标宋简体" w:cs="宋体"/>
          <w:w w:val="100"/>
          <w:kern w:val="44"/>
          <w:sz w:val="36"/>
          <w:szCs w:val="48"/>
          <w:lang w:val="en-US" w:eastAsia="zh-CN" w:bidi="ar"/>
        </w:rPr>
      </w:pPr>
      <w:r>
        <w:rPr>
          <w:rFonts w:hint="default" w:ascii="宋体" w:hAnsi="宋体" w:eastAsia="方正小标宋简体" w:cs="宋体"/>
          <w:kern w:val="44"/>
          <w:sz w:val="36"/>
          <w:szCs w:val="48"/>
          <w:lang w:val="en-US" w:eastAsia="zh-CN" w:bidi="ar"/>
        </w:rPr>
        <w:t>湖 南 省 科 学 技 术 厅</w:t>
      </w:r>
      <w:r>
        <w:rPr>
          <w:rFonts w:hint="eastAsia" w:ascii="宋体" w:hAnsi="宋体" w:eastAsia="方正小标宋简体" w:cs="宋体"/>
          <w:kern w:val="44"/>
          <w:sz w:val="36"/>
          <w:szCs w:val="48"/>
          <w:lang w:val="en-US" w:eastAsia="zh-CN" w:bidi="ar"/>
        </w:rPr>
        <w:t>等6部门</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lang w:val="en-US" w:eastAsia="zh-CN"/>
        </w:rPr>
      </w:pPr>
      <w:r>
        <w:rPr>
          <w:rFonts w:hint="default" w:ascii="宋体" w:hAnsi="宋体" w:eastAsia="方正小标宋简体" w:cs="宋体"/>
          <w:kern w:val="44"/>
          <w:sz w:val="36"/>
          <w:szCs w:val="48"/>
          <w:lang w:val="en-US" w:eastAsia="zh-CN" w:bidi="ar"/>
        </w:rPr>
        <w:t>中国银行保险监督管理委员会湖南监管局</w:t>
      </w:r>
      <w:r>
        <w:rPr>
          <w:rFonts w:hint="eastAsia" w:ascii="宋体" w:hAnsi="宋体" w:eastAsia="方正小标宋简体" w:cs="宋体"/>
          <w:kern w:val="44"/>
          <w:sz w:val="36"/>
          <w:szCs w:val="48"/>
          <w:lang w:val="en-US" w:eastAsia="zh-CN" w:bidi="ar"/>
        </w:rPr>
        <w:t>关于</w:t>
      </w:r>
      <w:r>
        <w:rPr>
          <w:rFonts w:hint="eastAsia"/>
          <w:lang w:val="en-US" w:eastAsia="zh-CN"/>
        </w:rPr>
        <w:t>印发《湖南省科技型企业知识价值信用</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贷款风险补偿试点实施办法》的通知</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ajorEastAsia" w:hAnsiTheme="majorEastAsia" w:eastAsiaTheme="majorEastAsia" w:cstheme="majorEastAsia"/>
          <w:kern w:val="44"/>
          <w:sz w:val="24"/>
          <w:szCs w:val="24"/>
          <w:lang w:val="en-US" w:eastAsia="zh-CN" w:bidi="ar"/>
        </w:rPr>
      </w:pPr>
      <w:r>
        <w:rPr>
          <w:rFonts w:hint="eastAsia" w:asciiTheme="majorEastAsia" w:hAnsiTheme="majorEastAsia" w:eastAsiaTheme="majorEastAsia" w:cstheme="majorEastAsia"/>
          <w:kern w:val="44"/>
          <w:sz w:val="24"/>
          <w:szCs w:val="24"/>
          <w:lang w:val="en-US" w:eastAsia="zh-CN" w:bidi="ar"/>
        </w:rPr>
        <w:t>湘科计〔2020〕57号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科技、财政、金融、市场监督管理部门，人民银行各市州中心支行、各直管支行，各银保监分局，湘江新区管委会，各国家高新区管委会，岳麓山大科城管委会，马栏山（长沙）视频文创园管委会，有关金融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现将《湖南省科技型企业知识价值信用贷款风险补偿试点实施办法》印发给你们，请认真贯彻执行。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附件：湖南省科技型企业知识价值信用贷款风险补偿试点实施办法</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湖南省科学技术厅</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湖南省地方金融监督管理局</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湖南省市场监督管理局</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中国人民银行长沙中心支行</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中国银行保险监督管理委员会</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湖南监管局</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578" w:firstLineChars="14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2020年12月26日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湖南省科技型企业知识价值信用贷款</w:t>
      </w:r>
    </w:p>
    <w:p>
      <w:pPr>
        <w:pStyle w:val="2"/>
        <w:bidi w:val="0"/>
        <w:rPr>
          <w:rFonts w:hint="eastAsia"/>
          <w:lang w:val="en-US" w:eastAsia="zh-CN"/>
        </w:rPr>
      </w:pPr>
      <w:r>
        <w:rPr>
          <w:rFonts w:hint="eastAsia"/>
          <w:lang w:val="en-US" w:eastAsia="zh-CN"/>
        </w:rPr>
        <w:t>风险补偿试点实施办法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xml:space="preserve">  为贯彻落实《国务院办公厅关于推广第三批支持创新相关改革举措的通知》（国办发〔2020〕3号）、《湖南省人民政府关于推进全省产业园区高质量发展的实施意见》（湘政发〔2020〕13号）精神，引导金融服务创新创业，着力缓解科技型企业融资难问题，助力科技成果转化、产业化，打造具有核心竞争力的科技创新高地，根据《中共湖南省委全面依法治省委员会关于&lt;优化法制化营商环境的工作方案&gt;的通知》（湘法委发〔2020〕4号）部署和要求，现就开展科技型企业知识价值信用贷款风险补偿试点工作（以下简称“试点工作”）制定以下实施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试点工作由湖南省科技厅、市州人民政府（湘江新区管委会）科技主管部门或省级以上园区管委会（以下简称“试点区域”）、合作银行三方协同联动，按照“政银合作、上下联动、风险分担、企业受益”的原则积极稳妥开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办法所指的科技型企业知识价值信用贷款（以下简称“知识价值信用贷款”），是合作银行依据科技型企业知识价值信用贷款评价指标体系，结合银行自身贷款评价指标体系形成授信结果，并向科技型企业发放为期一年（含）以内的信用贷款（不包含不动产、准货币等资产抵押或第三方担保的贷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本办法所指的湖南省科技型企业知识价值信用贷款评价指标体系（以下简称“指标体系”），是根据高新技术企业和科技型中小企业科创属性所设计的，涵盖研发投入、知识产权、科技人才等创新要素并给予不同赋值的评价体系，是合作银行开展知识价值信用贷款的重要依据，合作银行在授信过程中运用指标体系是其获得知识价值信用贷款风险补偿的必要条件。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本办法所指的科技型企业是已认定的高新技术企业和纳入国家科技型中小企业评价库的科技型中小企业。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办法所指的代偿是银行发放知识价值信用贷款发生风险后，其损失的贷款本金部分由风险补偿资金替企业代为偿还。其中，省级风险补偿资金根据本办法应承担的代偿部分资金，由试点区域先行垫付，再按本办法规定程序后补。</w:t>
      </w:r>
    </w:p>
    <w:p>
      <w:pPr>
        <w:pStyle w:val="3"/>
        <w:bidi w:val="0"/>
        <w:rPr>
          <w:rFonts w:hint="eastAsia"/>
          <w:lang w:val="en-US" w:eastAsia="zh-CN"/>
        </w:rPr>
      </w:pPr>
      <w:r>
        <w:rPr>
          <w:rFonts w:hint="eastAsia"/>
          <w:lang w:val="en-US" w:eastAsia="zh-CN"/>
        </w:rPr>
        <w:t>第二章  组织与实施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xml:space="preserve">  由省科技厅、省财政厅、省地方金融监督管理局牵头，联合省市场监督管理局、中国人民银行长沙中心支行、中国银行保险监督管理委员会湖南监管局共同组成试点工作联席会议，统筹在各试点区域开展试点工作，其主要职责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（一）指导试点区域开展试点相关工作，并根据各自职责研究制定督促落实推进试点工作的相应措施；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（二）审定试点区域实施方案；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（三）审定试点工作年度计划、贷款风险补偿方案及年度工作报告；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（四）审定贷款风险补偿申请；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（五）商议其他未尽相关事项。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xml:space="preserve">  联席会议成员单位职责分工：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（一）省科技厅负责试点工作牵头组织和统筹协调等工作，会同省财政厅编制省级风险补偿资金安排总体计划，提出预算建议；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（二）省财政厅负责省级风险补偿资金预算管理，对资金安排进行程序性审核，会同省科技厅下达省级风险补偿资金并按规定拨付资金，负责组织实施财政监督检查等工作；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（三）省地方金融监督管理局、省市场监督管理局、中国人民银行长沙中心支行、中国银行保险监督管理委员会湖南监管局根据职能对试点工作进行业务指导，并建立健全支持推进试点工作相关政策体系。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联席会议下设试点工作办公室（以下简称“办公室”），办公室设在省科技厅，由省科技厅负责日常事务工作。其主要职责为：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（一）指导试点区域编制科技型企业知识价值信用贷款实施方案并报联席会议审定；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（二）确定试点区域，遴选合作银行；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（三）审定省科技厅、试点区域、合作银行签订的三方协议，并进行备案；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（四）编制并落实省级风险补偿资金预算方案；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（五）受理、初步审核试点区域的贷款风险补偿申请，报联席会议审定；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（六）建设知识价值信用贷款信息管理系统，加强与“中小微企业金融信息综合服务平台”信息共享与衔接；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（七）定期向联席会议报告知识价值信用贷款试点工作年度计划、年度实施情况等；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（八）落实联席会议交办的其他工作。</w:t>
      </w:r>
    </w:p>
    <w:p>
      <w:pPr>
        <w:pStyle w:val="3"/>
        <w:bidi w:val="0"/>
        <w:rPr>
          <w:rFonts w:hint="eastAsia"/>
          <w:lang w:val="en-US" w:eastAsia="zh-CN"/>
        </w:rPr>
      </w:pPr>
      <w:r>
        <w:rPr>
          <w:rFonts w:hint="eastAsia"/>
          <w:lang w:val="en-US" w:eastAsia="zh-CN"/>
        </w:rPr>
        <w:t>第三章  试点区域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试点工作首先在长株潭省级以上园区、岳麓山大学科技城开展，在试点基础上，逐步在我省有条件的其他市州、省级以上园区和创新型县市区推进。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试点区域应具备以下基本条件：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（一）须落实信用贷款风险补偿资金来源；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（二）须制定信用贷款风险补偿实施办法及细则，具有与银行开展相关业务的基础；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（三）须有意向试点的银行机构，且有一定数量的科技型企业。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试点区域相关职责：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（一）支持和规范合作银行对辖区内的科技型企业发放知识价值信用贷款；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（二）对合作银行提交的纳入知识价值信用贷款风险补偿范围贷款申请材料进行审核并确认，将结果报办公室备案，并反馈至合作银行；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（三）对合作银行提交的贷款风险补偿申请进行审核，并及时向办公室报备，完成贷款风险补偿（含省级风险补偿资金承担部分）；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（四）协助合作银行依法对发生风险的贷款进行追偿；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（五）定期或不定期向办公室报告试点工作情况；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（六）每半年向办公室提交本区域的省级贷款风险补偿申请情况报告。</w:t>
      </w:r>
    </w:p>
    <w:p>
      <w:pPr>
        <w:pStyle w:val="3"/>
        <w:bidi w:val="0"/>
        <w:rPr>
          <w:rFonts w:hint="eastAsia"/>
          <w:lang w:val="en-US" w:eastAsia="zh-CN"/>
        </w:rPr>
      </w:pPr>
      <w:r>
        <w:rPr>
          <w:rFonts w:hint="eastAsia"/>
          <w:lang w:val="en-US" w:eastAsia="zh-CN"/>
        </w:rPr>
        <w:t>第四章  合作银行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合作银行应具备以下基本条件：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（一）在湖南省境内注册或试点区域内设有分支机构的银行；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（二）自身实力较强，服务网点较多，构建了针对科技型企业的专属信贷审批和信用评价机制，在试点区域内有科技贷款专营机构和科技信贷专属产品的优先；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（三）资产状况良好，管理机制完善，具有较强的风险控制能力和较好的经营业绩，无重大违规违法行为。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合作银行相关职责：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（一）合作银行应实行专门的科技信贷准入标准、信贷审批机制、风险控制政策、独立考核奖励机制和业务协同政策，对科技型企业有较高的不良贷款风险容忍度且建立相关容错纠错机制；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（二）向科技型企业加大信贷资源倾斜力度，加大对科技型企业首贷、信用贷和续贷的支持力度；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（三）向符合条件的科技型企业发放贷款，利率加点幅度最高不超过放款日最近一期相应期限贷款市场报价利率（LPR）基础上加120个基点；贷款期限一般为1年（含1年）以内；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（四）合作银行建立知识价值信用贷款指标体系，其中科技型企业知识价值信用贷款评价体系占指标体系权重不低于45%；</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（五）综合评审，简化贷款审批流程，降低贷款成本，提高贷款效率；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（六）贷款发放后，合作银行在与试点区域约定时间内向试点区域报送贷款及发生风险需代偿的数据；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（七）合作银行在贷款到期经催收后依然无法全部收回时，按照试点区域相关管理办法或协议约定，向试点区域提交贷款风险补偿申请；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（八）风险补偿资金先行代偿后，合作银行依法进行追偿。</w:t>
      </w:r>
    </w:p>
    <w:p>
      <w:pPr>
        <w:pStyle w:val="3"/>
        <w:bidi w:val="0"/>
        <w:rPr>
          <w:rFonts w:hint="eastAsia"/>
          <w:lang w:val="en-US" w:eastAsia="zh-CN"/>
        </w:rPr>
      </w:pPr>
      <w:r>
        <w:rPr>
          <w:rFonts w:hint="eastAsia"/>
          <w:lang w:val="en-US" w:eastAsia="zh-CN"/>
        </w:rPr>
        <w:t>第五章  贷款企业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贷款企业为注册地在试点区域内的科技型企业，优先支持符合国家战略性新兴产业中的科技型企业。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xml:space="preserve">  知识价值信用贷款的单户额度不超过500万元。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xml:space="preserve">  贷款企业须符合合作银行的准入要求及相关业务的办理条件，且贷款必须用于本企业生产经营，不得用于转贷、委托贷款、国家产业政策中明令禁止和限制的行业或领域贷款。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xml:space="preserve">  获得知识价值信用贷款的企业应当按合同还本付息，及时向试点区域及贷款银行报备重大事项变更情况。企业应严格遵守信用，其在知识价值信用贷款合同的信用情况将纳入科技诚信记录。</w:t>
      </w:r>
    </w:p>
    <w:p>
      <w:pPr>
        <w:pStyle w:val="3"/>
        <w:bidi w:val="0"/>
        <w:rPr>
          <w:rFonts w:hint="eastAsia"/>
          <w:lang w:val="en-US" w:eastAsia="zh-CN"/>
        </w:rPr>
      </w:pPr>
      <w:r>
        <w:rPr>
          <w:rFonts w:hint="eastAsia"/>
          <w:lang w:val="en-US" w:eastAsia="zh-CN"/>
        </w:rPr>
        <w:t>第六章  风险补偿资金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xml:space="preserve">  省级风险补偿资金从创新型省份建设专项资金中安排，试点区域风险补偿资金由试点区域自行确定；具体金额在省科技厅、试点区域与合作银行的三方协议中明确。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第十六条</w:t>
      </w:r>
      <w:r>
        <w:rPr>
          <w:rFonts w:hint="eastAsia" w:ascii="宋体" w:hAnsi="宋体" w:eastAsia="宋体" w:cs="宋体"/>
          <w:sz w:val="24"/>
          <w:szCs w:val="32"/>
          <w:lang w:val="en-US" w:eastAsia="zh-CN"/>
        </w:rPr>
        <w:t xml:space="preserve">  试点区域风险补偿资金原则上承担不超过贷款本金损失的40%，省级风险补偿资金与试点区域风险补偿资金按照同比例进行补偿。</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第十七条</w:t>
      </w:r>
      <w:r>
        <w:rPr>
          <w:rFonts w:hint="eastAsia" w:ascii="宋体" w:hAnsi="宋体" w:eastAsia="宋体" w:cs="宋体"/>
          <w:sz w:val="24"/>
          <w:szCs w:val="32"/>
          <w:lang w:val="en-US" w:eastAsia="zh-CN"/>
        </w:rPr>
        <w:t xml:space="preserve">  省级风险补偿资金按三方协议应承担部分，先期由试点区域进行垫付；半年或一年向试点区域拨付。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第十八条</w:t>
      </w:r>
      <w:r>
        <w:rPr>
          <w:rFonts w:hint="eastAsia" w:ascii="宋体" w:hAnsi="宋体" w:eastAsia="宋体" w:cs="宋体"/>
          <w:sz w:val="24"/>
          <w:szCs w:val="32"/>
          <w:lang w:val="en-US" w:eastAsia="zh-CN"/>
        </w:rPr>
        <w:t xml:space="preserve">  在一个合作年度内，单家银行在单个试点区域累计不良率达到3%时，试点区域应立即向该银行提出风险警示；不良率达到5%的，试点区域应暂停受理该银行该区域知识价值信用贷款新增业务，并对前期运行效果予以全面评估，将评估结果报办公室，办公室与试点区域共同视评估结果决定是否重启受理该区域工作。对于已经受理的业务，风险补偿资金继续履行风险补偿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第十九条</w:t>
      </w:r>
      <w:r>
        <w:rPr>
          <w:rFonts w:hint="eastAsia" w:ascii="宋体" w:hAnsi="宋体" w:eastAsia="宋体" w:cs="宋体"/>
          <w:sz w:val="24"/>
          <w:szCs w:val="32"/>
          <w:lang w:val="en-US" w:eastAsia="zh-CN"/>
        </w:rPr>
        <w:t xml:space="preserve">  同一企业同笔贷款，风险补偿资金只补偿一次。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第二十条</w:t>
      </w:r>
      <w:r>
        <w:rPr>
          <w:rFonts w:hint="eastAsia" w:ascii="宋体" w:hAnsi="宋体" w:eastAsia="宋体" w:cs="宋体"/>
          <w:sz w:val="24"/>
          <w:szCs w:val="32"/>
          <w:lang w:val="en-US" w:eastAsia="zh-CN"/>
        </w:rPr>
        <w:t xml:space="preserve">  经风险补偿资金代偿的企业，如采取债转股方式其股权收益或补偿的贷款本金收回或部分收回的，在扣除追偿费用及银行承担风险比例后，按照省级、试点区域所承担风险比例进行分配，作为风险补偿资金的补充。</w:t>
      </w:r>
    </w:p>
    <w:p>
      <w:pPr>
        <w:pStyle w:val="3"/>
        <w:bidi w:val="0"/>
        <w:rPr>
          <w:rFonts w:hint="eastAsia"/>
          <w:lang w:val="en-US" w:eastAsia="zh-CN"/>
        </w:rPr>
      </w:pPr>
      <w:r>
        <w:rPr>
          <w:rFonts w:hint="eastAsia"/>
          <w:lang w:val="en-US" w:eastAsia="zh-CN"/>
        </w:rPr>
        <w:t>第七章  风险补偿程序</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eastAsia="楷体_GB2312"/>
          <w:lang w:val="en-US" w:eastAsia="zh-CN"/>
        </w:rPr>
        <w:t>第</w:t>
      </w:r>
      <w:r>
        <w:rPr>
          <w:rStyle w:val="18"/>
          <w:rFonts w:hint="eastAsia"/>
          <w:lang w:val="en-US" w:eastAsia="zh-CN"/>
        </w:rPr>
        <w:t>二十一条</w:t>
      </w:r>
      <w:r>
        <w:rPr>
          <w:rFonts w:hint="eastAsia" w:ascii="宋体" w:hAnsi="宋体" w:eastAsia="宋体" w:cs="宋体"/>
          <w:sz w:val="24"/>
          <w:szCs w:val="32"/>
          <w:lang w:val="en-US" w:eastAsia="zh-CN"/>
        </w:rPr>
        <w:t xml:space="preserve">  合作银行向科技型企业发放知识价值信用贷款前，向试点区域或其指定管理机构提交《纳入知识价值信用贷款申请表》，经审核确认后纳入风险补偿范围，并报办公室备案。合作银行依据确认结果正式授信放款。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第二十二条</w:t>
      </w:r>
      <w:r>
        <w:rPr>
          <w:rFonts w:hint="eastAsia" w:ascii="宋体" w:hAnsi="宋体" w:eastAsia="宋体" w:cs="宋体"/>
          <w:sz w:val="24"/>
          <w:szCs w:val="32"/>
          <w:lang w:val="en-US" w:eastAsia="zh-CN"/>
        </w:rPr>
        <w:t xml:space="preserve">  办理程序与追偿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（一）合作银行在企业发生贷款逾期后应及时催收，并在逾期15个工作日内书面通知试点区域；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（二）贷款逾期满1个月，启动补偿程序，由合作银行向试点区域提交风险补偿资金申请报告、逾期贷款催收情况及贷款合同、贷款逾期证明材料及其他相关资料；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（三）试点区域对合作银行提交的风险补偿资金申请报告及相关资料进行审核确认，并在贷款逾期3个月内完成代偿。代偿资金包括试点区域风险补偿资金及省级风险补偿资金；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（四）试点区域及时向办公室提交省级风险补偿资金申请，办公室按程序审核确认，并拨付资金；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（五）贷款发生违约，用贷款风险补偿资金代偿后，各方应协商确认后续追偿方案，由合作银行牵头依法对贷款企业进行追偿，试点区域予以协助；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（六）在经诉讼或仲裁后且依法执行终结的情况下，贷款确实无法追回时，合作银行与试点区域提交终止追偿建议方案，报办公室确认，对该笔贷款终止追偿。</w:t>
      </w:r>
    </w:p>
    <w:p>
      <w:pPr>
        <w:pStyle w:val="3"/>
        <w:bidi w:val="0"/>
        <w:rPr>
          <w:rFonts w:hint="eastAsia"/>
          <w:lang w:val="en-US" w:eastAsia="zh-CN"/>
        </w:rPr>
      </w:pPr>
      <w:r>
        <w:rPr>
          <w:rFonts w:hint="eastAsia"/>
          <w:lang w:val="en-US" w:eastAsia="zh-CN"/>
        </w:rPr>
        <w:t>第八章  监督管理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第二十三条</w:t>
      </w:r>
      <w:r>
        <w:rPr>
          <w:rFonts w:hint="eastAsia" w:ascii="宋体" w:hAnsi="宋体" w:eastAsia="宋体" w:cs="宋体"/>
          <w:sz w:val="24"/>
          <w:szCs w:val="32"/>
          <w:lang w:val="en-US" w:eastAsia="zh-CN"/>
        </w:rPr>
        <w:t xml:space="preserve">  办公室对试点区域与合作银行开展的知识价值信用贷款增长率、企业首贷率、服务能力及风险补偿资金使用等情况进行绩效评估；省科技厅会同省财政厅、省地方金融监管局对绩效结果进行核实并报试点工作联席会议审定，对于试点工作成绩突出的，给予适当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第二十四条</w:t>
      </w:r>
      <w:r>
        <w:rPr>
          <w:rFonts w:hint="eastAsia" w:ascii="宋体" w:hAnsi="宋体" w:eastAsia="宋体" w:cs="宋体"/>
          <w:sz w:val="24"/>
          <w:szCs w:val="32"/>
          <w:lang w:val="en-US" w:eastAsia="zh-CN"/>
        </w:rPr>
        <w:t xml:space="preserve">  省财政厅将按照财政资金管理的相关规定，对风险补偿资金实行全面预算绩效管理，对资金使用情况进行绩效考核，确保财政资金安全高效使用。试点工作相关单位和企业要主动接受纪检监察、财政、审计等部门监督，不断提高风险补偿资金的使用绩效。</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第二十五条</w:t>
      </w:r>
      <w:r>
        <w:rPr>
          <w:rFonts w:hint="eastAsia" w:ascii="宋体" w:hAnsi="宋体" w:eastAsia="宋体" w:cs="宋体"/>
          <w:sz w:val="24"/>
          <w:szCs w:val="32"/>
          <w:lang w:val="en-US" w:eastAsia="zh-CN"/>
        </w:rPr>
        <w:t xml:space="preserve">  合作银行存在弄虚作假骗取补偿资金的，一经查实，除收回有关资金、取消合作资格外，金融监管部门按照有关规定进行处理，并向社会通报。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第二十六条</w:t>
      </w:r>
      <w:r>
        <w:rPr>
          <w:rFonts w:hint="eastAsia" w:ascii="宋体" w:hAnsi="宋体" w:eastAsia="宋体" w:cs="宋体"/>
          <w:sz w:val="24"/>
          <w:szCs w:val="32"/>
          <w:lang w:val="en-US" w:eastAsia="zh-CN"/>
        </w:rPr>
        <w:t xml:space="preserve">  与试点工作相关单位串通骗取风险补偿资金或恶意逃避债务导致风险补偿资金损失的企业，相关部门根据实际情况将企业及责任人列入诚信黑名单。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第二十七条</w:t>
      </w:r>
      <w:r>
        <w:rPr>
          <w:rFonts w:hint="eastAsia" w:ascii="宋体" w:hAnsi="宋体" w:eastAsia="宋体" w:cs="宋体"/>
          <w:sz w:val="24"/>
          <w:szCs w:val="32"/>
          <w:lang w:val="en-US" w:eastAsia="zh-CN"/>
        </w:rPr>
        <w:t xml:space="preserve">  在申请风险补偿资金过程中，政府行政部门、相关机构及其工作人员弄虚作假、隐瞒事实真相或串通作弊造成风险补偿资金损失的，依照有关规定，对相关单位和责任人进行处理。构成犯罪的，依法移交司法机关处理。</w:t>
      </w:r>
    </w:p>
    <w:p>
      <w:pPr>
        <w:pStyle w:val="3"/>
        <w:bidi w:val="0"/>
        <w:rPr>
          <w:rFonts w:hint="eastAsia"/>
          <w:lang w:val="en-US" w:eastAsia="zh-CN"/>
        </w:rPr>
      </w:pPr>
      <w:r>
        <w:rPr>
          <w:rFonts w:hint="eastAsia"/>
          <w:lang w:val="en-US" w:eastAsia="zh-CN"/>
        </w:rPr>
        <w:t>第九章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第二十八条</w:t>
      </w:r>
      <w:r>
        <w:rPr>
          <w:rFonts w:hint="eastAsia" w:ascii="宋体" w:hAnsi="宋体" w:eastAsia="宋体" w:cs="宋体"/>
          <w:sz w:val="24"/>
          <w:szCs w:val="32"/>
          <w:lang w:val="en-US" w:eastAsia="zh-CN"/>
        </w:rPr>
        <w:t xml:space="preserve">  本实施办法由省科技厅、省财政厅、省地方金融监管局负责解释。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8"/>
          <w:rFonts w:hint="eastAsia"/>
          <w:lang w:val="en-US" w:eastAsia="zh-CN"/>
        </w:rPr>
        <w:t>第二十九条</w:t>
      </w:r>
      <w:r>
        <w:rPr>
          <w:rFonts w:hint="eastAsia" w:ascii="宋体" w:hAnsi="宋体" w:eastAsia="宋体" w:cs="宋体"/>
          <w:sz w:val="24"/>
          <w:szCs w:val="32"/>
          <w:lang w:val="en-US" w:eastAsia="zh-CN"/>
        </w:rPr>
        <w:t xml:space="preserve">  本办法自2021年1月12日起施行，有效期2年。有关政策法律依据发生变化或有效期满，根据实施情况依法评估修订。</w:t>
      </w:r>
    </w:p>
    <w:p>
      <w:pPr>
        <w:pStyle w:val="2"/>
        <w:bidi w:val="0"/>
        <w:rPr>
          <w:rFonts w:hint="eastAsia"/>
          <w:lang w:val="en-US" w:eastAsia="zh-CN"/>
        </w:rPr>
      </w:pPr>
      <w:r>
        <w:rPr>
          <w:rFonts w:hint="eastAsia"/>
          <w:lang w:val="en-US" w:eastAsia="zh-CN"/>
        </w:rPr>
        <w:t>益阳市人民政府办公室</w:t>
      </w:r>
    </w:p>
    <w:p>
      <w:pPr>
        <w:pStyle w:val="2"/>
        <w:bidi w:val="0"/>
        <w:rPr>
          <w:rFonts w:hint="eastAsia"/>
          <w:lang w:val="en-US" w:eastAsia="zh-CN"/>
        </w:rPr>
      </w:pPr>
      <w:r>
        <w:rPr>
          <w:rFonts w:hint="eastAsia"/>
          <w:lang w:val="en-US" w:eastAsia="zh-CN"/>
        </w:rPr>
        <w:t>关于印发《益阳市促进科技成果转化</w:t>
      </w:r>
    </w:p>
    <w:p>
      <w:pPr>
        <w:pStyle w:val="2"/>
        <w:bidi w:val="0"/>
        <w:rPr>
          <w:rFonts w:hint="eastAsia"/>
          <w:lang w:val="en-US" w:eastAsia="zh-CN"/>
        </w:rPr>
      </w:pPr>
      <w:r>
        <w:rPr>
          <w:rFonts w:hint="eastAsia"/>
          <w:lang w:val="en-US" w:eastAsia="zh-CN"/>
        </w:rPr>
        <w:t>实施细则》的通知</w:t>
      </w:r>
    </w:p>
    <w:p>
      <w:pPr>
        <w:pStyle w:val="4"/>
        <w:bidi w:val="0"/>
        <w:rPr>
          <w:rFonts w:hint="eastAsia"/>
          <w:lang w:val="en-US" w:eastAsia="zh-CN"/>
        </w:rPr>
      </w:pPr>
      <w:r>
        <w:rPr>
          <w:rFonts w:hint="eastAsia"/>
          <w:lang w:val="en-US" w:eastAsia="zh-CN"/>
        </w:rPr>
        <w:t>益政办发〔2020〕12号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各区县（市）人民政府，益阳高新区管委会，大通湖区管委会，市直各单位：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《益阳市促进科技成果转化实施细则》已经市人民政府第60次常务会议审议通过，现印发给你们，请认真贯彻执行。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益阳市人民政府办公室</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2020年11月30日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益阳市促进科技成果转化实施细则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xml:space="preserve">  为加快实施创新驱动发展战略，促进科技成果转移转化，根据《中华人民共和国促进科技成果转化法》《湖南省实施〈中华人民共和国促进科技成果转化法〉办法》和其他有关规定，结合我市实际，制定本实施细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本实施细则所称科技成果转化，是指为提高生产力水平而对科技成果所进行的后续试验、开发、应用、推广直至形成新技术、新工艺、新材料、新产品，发展新产业等活动；以及为服务科技成果转移转化所开展的技术开发、技术转移、技术交易、技术咨询等技术服务活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科技成果转化活动中的知识产权受法律保护。科技成果转化活动应当遵守法律法规，维护国家利益，不得损害社会公共利益和他人合法权益。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xml:space="preserve">  市域内高等院校、科研院所、企事业单位及承担市财政科技项目的在益其他单位，在我市开展科技成果转移转化活动，适用本实施细则。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xml:space="preserve">  市科技领导小组加强对科技成果转移转化工作的指导，制定并落实科技成果转化工作目标和措施，研究、协调科技成果转化工作中的重大事项，推进重大科技成果项目转化。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市人民政府安排专项引导资金，引导社会资本投资设立科技成果转化基金，支持科技成果的转移转化，特别是加大对成果转移转化早期项目和科技型中小微企业的投融资支持，以推动技术市场与资本市场的联动融合，促进我市科技成果资本化、产业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市科技专项资金进一步向科技成果转化项目倾斜。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对带技术、带成果、带项目在本市实施科技成果转化的国内外高层次人才及其创新创业团队，在项目安排、资金扶持、股权投资、人才引进等方面给予重点支持。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继续推进科技特派员和科技专家服务团制度，为发展现代农业、农业科技成果转化和乡村振兴提供指导和服务，促进农业新品种、新技术推广应用。鼓励企业、研究开发机构、高等院校和其他组织与农业技术推广机构、农业产业化企业、农民专业合作社、农户等合作实施农业科技成果转化。市科技行政主管部门依法在本部门或市人民政府网站公开上一年度科技成果转化财政经费使用情况，涉及国家秘密和商业秘密的信息除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建立与完善我市各类创新平台和技术转移服务平台，大力培育和发展技术转移机构。鼓励和支持省内外高校、科研院所、创新型企业在我市设立技术转移机构，促进我市技术转移和成果转化。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经省科技行政管理部门认定的技术转移示范机构，给予一次性补助20万元。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动实施科技要素市场体系创新工程，引导鼓励各区县（市）（行业）构建结构合理、功能完善、特色鲜明的区域（行业）科技要素市场工作站。对经省科技行政管理部门认定的科技要素分市场，给予一次性补助20万元，经省科技行政管理部门认定的区域（行业）科技要素市场工作站，给予一次性补助10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动各类创新平台建设。对新认定的国家级、省级科技企业孵化器、重点实验室、工程技术研究中心、科普基地、众创空间、星创天地分别给予一次性补助20万元、10万元。鼓励医疗机构创建临床医学研究中心和临床医疗技术示范基地，经省科技行政管理部门备案的省级临床医学研究中心、省级临床医疗技术示范基地分别给予一次性补助20万元、10万元。鼓励引才引智，推进科技合作，对新认定的国家级、省级引才引智基地、科技合作基地分别给予一次性补助20万元、10万元。推进新型研发机构健康有序发展，对经国家、省科技行政管理部门备案登记的新型研发机构分别给予一次性补助20万元、10万元。对市科技行政管理部门新认定的市级科技创新平台、基地分别给予一次性补助5万元。已获补助平台晋级的，只补差额部分；省市级平台同级次多项认定的，只补助一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加强技术市场管理，落实国家和省扶持技术市场发展的各项优惠措施。完善技术合同登记服务机构，加强对各技术合同登记服务机构从业人员培训，提高服务能力。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经省科技行政管理部门认定备案的技术合同登记服务机构，对年度考评合格的按技术合同登记额的0.01%进行后补助。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技术开发合同、技术转让合同、技术许可合同中卖方为市域内政府设立的研究开发机构、高等院校的，对其上一年度经认定登记的技术开发合同、技术转让合同、技术许可合同按实际到账技术交易额的2%给予补助；技术开发合同、技术转让合同、技术许可合同中买方为市域内企业的，对其上一年度经认定登记的技术开发合同、技术转让合同、技术许可合同按实际支付技术交易额的4%给予补助。同一合同只能申请一次补助，每年每个单位补助总额不超过5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加强技术经理人等科技成果转化人才的引进和培养，将其列入相关科技人才计划。对科研人员作为第一完成人研发的科技成果成功实现转化和产业化，经认定登记的单个技术项目转让交易额累计达到50万元或3年内多个技术项目转让交易额达到100万元的，在市人社部门组织的中级专业技术职称评审中可以作为加分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政府设立的研究开发机构、高等院校的科技人员在履行岗位职责、完成本职工作的前提下，经征得单位同意，可以兼职从事科技成果转化活动，或在3年时间内保留人事关系离岗创业从事科技成果转化活动。政府设立的研究开发机构、高等院校应当在相关制度中规定或者在合同中约定兼职或者离岗创业从事科技成果转化活动的科技人员的相应权利和义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建立和完善科技成果信息系统，规范科技成果信息采集、加工与服务活动，推动科技资源的持续积累、传播交流、信息共享和转化利用，为科技项目承担者提供培训和指导服务。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利用财政资金设立的科技项目的承担者，应当在项目验收前提交相关科技报告，汇交科技成果和相关知识产权信息。</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xml:space="preserve">  加强军民科技计划的衔接与协调，推动军用与民用科学技术有效集成。支持研究开发机构、高等院校和企业参与承担国防科技计划任务，支持军用研究开发机构承担民用科技项目，市级科技计划优先支持科技军民融合项目，推动军民重大科技成果的双向转化应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xml:space="preserve">  政府设立的研究开发机构、高等院校应当明确负责科技成果转化工作的机构和人员以及相关具体工作职责，制定促进科技成果转化相关制度，对科技成果转化的统筹协调、具体实施、登记管理、处置分配、异议处理等事项作出明确规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xml:space="preserve">  县级以上科技行政管理部门加强对本行政区域内市场主体在科技成果转化工作中的监督与诚信管理。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xml:space="preserve">  各区县（市）根据相关法律法规和本实施细则，结合本地实际，可以采取更加有利于促进科技成果转化的措施。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8"/>
          <w:rFonts w:hint="eastAsia"/>
          <w:lang w:val="en-US" w:eastAsia="zh-CN"/>
        </w:rPr>
        <w:t>第十六条</w:t>
      </w:r>
      <w:r>
        <w:rPr>
          <w:rFonts w:hint="eastAsia" w:ascii="宋体" w:hAnsi="宋体" w:eastAsia="宋体" w:cs="宋体"/>
          <w:sz w:val="24"/>
          <w:szCs w:val="32"/>
          <w:lang w:val="en-US" w:eastAsia="zh-CN"/>
        </w:rPr>
        <w:t xml:space="preserve">  本实施细则自印发之日起施行。</w:t>
      </w:r>
    </w:p>
    <w:p>
      <w:pPr>
        <w:pStyle w:val="2"/>
        <w:bidi w:val="0"/>
        <w:rPr>
          <w:rFonts w:hint="eastAsia"/>
          <w:lang w:val="en-US" w:eastAsia="zh-CN"/>
        </w:rPr>
      </w:pPr>
      <w:r>
        <w:rPr>
          <w:rFonts w:hint="eastAsia"/>
          <w:lang w:val="en-US" w:eastAsia="zh-CN"/>
        </w:rPr>
        <w:t>益阳市加速推进新型工业化暨重大产业项目协调领导小组关于印发《益阳市产业园区考核暨工业企业奖励办法》的通知</w:t>
      </w:r>
    </w:p>
    <w:p>
      <w:pPr>
        <w:pStyle w:val="4"/>
        <w:bidi w:val="0"/>
        <w:rPr>
          <w:rFonts w:hint="eastAsia"/>
          <w:lang w:val="en-US" w:eastAsia="zh-CN"/>
        </w:rPr>
      </w:pPr>
      <w:r>
        <w:rPr>
          <w:rFonts w:hint="eastAsia"/>
          <w:lang w:val="en-US" w:eastAsia="zh-CN"/>
        </w:rPr>
        <w:t>益新产〔2020〕 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各区县（市）人民政府、市直有关部门、益阳高新区管委会、大通湖区管委会、各区县（市）加速推进新型工业化工作领导小组、各工业园区、各工业企业：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现将《益阳市产业园区考核暨工业企业奖励办法》印发给你们，请认真组织实施。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附件：益阳市产业园区考核暨工业企业奖励办法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益阳市加速推进新型工业化</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暨重大产业项目协调领导小组</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2020年4月13日</w:t>
      </w:r>
    </w:p>
    <w:p>
      <w:pPr>
        <w:pStyle w:val="2"/>
        <w:bidi w:val="0"/>
        <w:rPr>
          <w:rFonts w:hint="eastAsia"/>
          <w:lang w:val="en-US" w:eastAsia="zh-CN"/>
        </w:rPr>
      </w:pPr>
      <w:r>
        <w:rPr>
          <w:rFonts w:hint="eastAsia"/>
          <w:lang w:val="en-US" w:eastAsia="zh-CN"/>
        </w:rPr>
        <w:t>益阳市产业园区考核暨工业企业奖励办法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推动产业园区集约化、专业化、高质量发展，建立更加科学的产业园区评价体系，加快推动益阳工业企业技术创新和转型升级步伐,全力提高我市工业经济发展的质量和水平，实现益阳工业经济高质量发展，特制定本办法。</w:t>
      </w:r>
    </w:p>
    <w:p>
      <w:pPr>
        <w:pStyle w:val="3"/>
        <w:bidi w:val="0"/>
        <w:rPr>
          <w:rFonts w:hint="eastAsia"/>
          <w:lang w:val="en-US" w:eastAsia="zh-CN"/>
        </w:rPr>
      </w:pPr>
      <w:r>
        <w:rPr>
          <w:rFonts w:hint="eastAsia"/>
          <w:lang w:val="en-US" w:eastAsia="zh-CN"/>
        </w:rPr>
        <w:t>一、产业园区考核办法</w:t>
      </w:r>
    </w:p>
    <w:p>
      <w:pPr>
        <w:pStyle w:val="5"/>
        <w:bidi w:val="0"/>
        <w:rPr>
          <w:rFonts w:hint="eastAsia"/>
          <w:lang w:val="en-US" w:eastAsia="zh-CN"/>
        </w:rPr>
      </w:pPr>
      <w:r>
        <w:rPr>
          <w:rFonts w:hint="eastAsia"/>
          <w:lang w:val="en-US" w:eastAsia="zh-CN"/>
        </w:rPr>
        <w:t>（一）考核范围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全市考核园区共9个：益阳高新区、龙岭工业集中区、长春经开区、沅江高新区（含沅江船舶产业园）、桃江经开区（含灰山港工业集中区）、南县经开区、安化经开区、大通湖工业集中区，益阳东部新区。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益阳东部新区评价办法另行发文。</w:t>
      </w:r>
    </w:p>
    <w:p>
      <w:pPr>
        <w:pStyle w:val="5"/>
        <w:bidi w:val="0"/>
        <w:rPr>
          <w:rFonts w:hint="eastAsia"/>
          <w:lang w:val="en-US" w:eastAsia="zh-CN"/>
        </w:rPr>
      </w:pPr>
      <w:r>
        <w:rPr>
          <w:rFonts w:hint="eastAsia"/>
          <w:lang w:val="en-US" w:eastAsia="zh-CN"/>
        </w:rPr>
        <w:t>（二）评价内容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产业园区考核突出发展实效、发展质量、发展动力等三大内容，考核体系共设21个评价指标。</w:t>
      </w:r>
    </w:p>
    <w:p>
      <w:pPr>
        <w:pStyle w:val="5"/>
        <w:bidi w:val="0"/>
        <w:rPr>
          <w:rFonts w:hint="eastAsia"/>
          <w:lang w:val="en-US" w:eastAsia="zh-CN"/>
        </w:rPr>
      </w:pPr>
      <w:r>
        <w:rPr>
          <w:rFonts w:hint="eastAsia"/>
          <w:lang w:val="en-US" w:eastAsia="zh-CN"/>
        </w:rPr>
        <w:t>1.发展实效（ 37分）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（1）规模工业增加值（11分）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——规模工业增加值总额（5分）：指考核期内园区所有规模工业企业完成增加值总额。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——规模工业增加值增长率（6分）：指考核期内园区所有规模工业企业完成增加值总额与上年同期之比。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（2）工业企业实缴税金（11分）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——工业企业实缴税金总额（5分）：指考核期内园区所有工业企业实缴税金总额。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——工业企业实缴税金增长率（6分）：指考核期内园区所有工业企业实缴税金总额与上年同期之比。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（3）新增规模工业企业（5分）：指考核期内经国家统计局新认定的园区规模工业企业个数。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（4）全市园区新开工新建工业项目（5分）（5全市园区新投产新建工业项目（5分）</w:t>
      </w:r>
    </w:p>
    <w:p>
      <w:pPr>
        <w:pStyle w:val="5"/>
        <w:bidi w:val="0"/>
        <w:rPr>
          <w:rFonts w:hint="eastAsia"/>
          <w:lang w:val="en-US" w:eastAsia="zh-CN"/>
        </w:rPr>
      </w:pPr>
      <w:r>
        <w:rPr>
          <w:rFonts w:hint="eastAsia"/>
          <w:lang w:val="en-US" w:eastAsia="zh-CN"/>
        </w:rPr>
        <w:t>2.发展质量（42分）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（1）工业税收占比（ 8分）：指考核期内园区实现工业税收与园区实缴各项税金总额之比。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（2）单位面积工业税收产出强度（6分）：指考核期内园区工业企业实缴.工业税金总额与园区已开发面积之比。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（3）工业集中度（6分）：指考核期内园区规模工业增加值与所在县（市、区）规模工业增加值之比。标准值为75%。</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（4）主导产业集聚度提升百分点（6分）：指考核期内园区规划发展的2-3个主导产业或特色产业工业增加值与园区全部规模工业增加值之比与上年增减百分点。标准值为2个百分点。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（5）主导产业税收贡献率提升百分点（5分）：指考核期内纳入主导产业集聚度统计的主导产业实缴税金占园区全部工业企业实缴税金之比与上年增减百分点。标准值为2个百分点。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（6）单位面积规模工业增加值产出强度（4分）：指考核期内园区所有规模工业企业完成增加值总额与园区已开发面积之比。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（7）单位面积工业固定资产投资强度（4分）：指考核期内园区工业固定资产投资总额与已开发面积之比。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（8）园区工业建筑容积率（3分）：指考核期内园区工业企业建筑容积率与全市园区平均容积率之比。</w:t>
      </w:r>
    </w:p>
    <w:p>
      <w:pPr>
        <w:pStyle w:val="5"/>
        <w:bidi w:val="0"/>
        <w:rPr>
          <w:rFonts w:hint="eastAsia"/>
          <w:lang w:val="en-US" w:eastAsia="zh-CN"/>
        </w:rPr>
      </w:pPr>
      <w:r>
        <w:rPr>
          <w:rFonts w:hint="eastAsia"/>
          <w:lang w:val="en-US" w:eastAsia="zh-CN"/>
        </w:rPr>
        <w:t>3.发展动力（21分）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（1）园区完成工业固定资产投资增长率（5分）：指考核期内园区新增工业固定资产投资总额与上年同期之比。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（2）高新技术产业增加值增速（ 4分）：指考核期内园区经认定的高新技术企业增加值和非高新技术企业中的高新技术产品增加值两部分之和的增速。标准值为全市园区高新技术产业增加值平均增速。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（3）高新技术产业增加值占比（3分）：指考核期内园区高新技术产业增加值白北中言新技术产业园区占比标准值往全区平均值的基础上提高5个百分点。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（4）新增高新技术企业（3分）：指考核期内经省以上科技部门新认定的园区高新技术企业个数。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（5）园区利用市域外资金（6分）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——园区利用市域外资金总额（ 3分）：指考核期内园区工业企业从市域外引进资金总额。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——园区利用市域外资金增长率（ 3分）：指考核期内园区从市域外引进的资金总额与上年同期之比。</w:t>
      </w:r>
    </w:p>
    <w:p>
      <w:pPr>
        <w:pStyle w:val="5"/>
        <w:bidi w:val="0"/>
        <w:rPr>
          <w:rFonts w:hint="eastAsia"/>
          <w:lang w:val="en-US" w:eastAsia="zh-CN"/>
        </w:rPr>
      </w:pPr>
      <w:r>
        <w:rPr>
          <w:rFonts w:hint="eastAsia"/>
          <w:lang w:val="en-US" w:eastAsia="zh-CN"/>
        </w:rPr>
        <w:t>（三）评分办法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园区考核总分值为100分，采用分项指标得分相加计算总得分。所有单项指标最低得分为0分，最高得分不超过该项分值的150%。各指标计分具体办法为：</w:t>
      </w:r>
    </w:p>
    <w:p>
      <w:pPr>
        <w:pStyle w:val="5"/>
        <w:bidi w:val="0"/>
        <w:rPr>
          <w:rFonts w:hint="eastAsia"/>
          <w:lang w:val="en-US" w:eastAsia="zh-CN"/>
        </w:rPr>
      </w:pPr>
      <w:r>
        <w:rPr>
          <w:rFonts w:hint="eastAsia"/>
          <w:lang w:val="en-US" w:eastAsia="zh-CN"/>
        </w:rPr>
        <w:t>1.发展实效、发展质量、发展动力评分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除“园区新增规模工业企业”指标外，单项指标得分采用对指标数据进行标准化处理后，以指标实现度分值进行度量，即单项指标得分=（实际值÷标准值）×权重分值。其中：新开工新建工业项目、新投产新建工业项目固定资产投资须在2000万元以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“新增规模工业企业”指标得分=（实际值÷目标值）×权重分值。</w:t>
      </w:r>
    </w:p>
    <w:p>
      <w:pPr>
        <w:pStyle w:val="5"/>
        <w:bidi w:val="0"/>
        <w:rPr>
          <w:rFonts w:hint="eastAsia"/>
          <w:lang w:val="en-US" w:eastAsia="zh-CN"/>
        </w:rPr>
      </w:pPr>
      <w:r>
        <w:rPr>
          <w:rFonts w:hint="eastAsia"/>
          <w:lang w:val="en-US" w:eastAsia="zh-CN"/>
        </w:rPr>
        <w:t>2.加（减）分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（1）在上年度全省产业园区综合评价中，综合排名进入全省国家级产业园区前5位的加5分；进入省级产业园区前5位的加5分，进入全省前35%的省级产业园区的加2分，省级产业园区不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重复加分（就高不就低）；综合排名全省最后三位的扣5分，排名全省后10位的扣3分。当年获得省园区高质量发展奖励的园区加1分。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（2）鼓励产业园区自建标准化厂房，考核期内园区自建标准化厂房面积在10万平方米以上（含10万）的加1分，20万平方米（含20万元）以上加分3分，10-20万平方米按比例加分。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（3）考核期内园区发生投诉、阻工等影响企业生产经营、项目建设进度事件的，每发生一起扣0.5分，处置不力造成严重影响的每起扣2分。最高扣分不超过3分。</w:t>
      </w:r>
    </w:p>
    <w:p>
      <w:pPr>
        <w:pStyle w:val="5"/>
        <w:bidi w:val="0"/>
        <w:rPr>
          <w:rFonts w:hint="eastAsia"/>
          <w:lang w:val="en-US" w:eastAsia="zh-CN"/>
        </w:rPr>
      </w:pPr>
      <w:r>
        <w:rPr>
          <w:rFonts w:hint="eastAsia"/>
          <w:lang w:val="en-US" w:eastAsia="zh-CN"/>
        </w:rPr>
        <w:t>（四）组织实施</w:t>
      </w:r>
    </w:p>
    <w:p>
      <w:pPr>
        <w:pStyle w:val="5"/>
        <w:bidi w:val="0"/>
        <w:rPr>
          <w:rFonts w:hint="eastAsia"/>
          <w:lang w:val="en-US" w:eastAsia="zh-CN"/>
        </w:rPr>
      </w:pPr>
      <w:r>
        <w:rPr>
          <w:rFonts w:hint="eastAsia"/>
          <w:lang w:val="en-US" w:eastAsia="zh-CN"/>
        </w:rPr>
        <w:t>1.数据收集和认定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所有考核指标数据由市统计局、市科技局、市自然资源和规划局、市商务局、市税务局、市园区办分别收集提供。评价数据由市统计局汇总，由市加速推进新型工业化暨重大产业项目协调领导小组办公室会同市统计局负责审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统计局负责高新技术产业增加值及增速、高新技术产业增加值占比、新增规模工业企业、园区工业固定资产投资增速、新开工新建工业项目、新投产新建工业项目、规模工业增加值及增速、单位面积规模工业增加值产出强度、单位面积工业固定资产投资强度、单位面积工业税收产出强度、工业税收占比、工业集中度、主导产业集聚度提升百分点、主导产业税收占比提升百分点等指标数据的收集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市科技局负责高新技术企业数据的收集和认定。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市自然资源和规划局负责园区工业建筑容积率、园区已开发面积数据的收集和认定。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市商务局负责园区利用市域外资金总额、园区利用市域外资金增长率等指标数据的收集和认定。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市税务局负责园区税收数据的收集和认定。市园区办负责加（减）分项的数据收集和认定。⒉考核组织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园区考核实行日常考核与年度考核相结合的方式进行,由市加速推进新型工业化暨重大产业项目协调领导小组办公室牵头组织实施。</w:t>
      </w:r>
    </w:p>
    <w:p>
      <w:pPr>
        <w:pStyle w:val="5"/>
        <w:bidi w:val="0"/>
        <w:rPr>
          <w:rFonts w:hint="eastAsia"/>
          <w:lang w:val="en-US" w:eastAsia="zh-CN"/>
        </w:rPr>
      </w:pPr>
      <w:r>
        <w:rPr>
          <w:rFonts w:hint="eastAsia"/>
          <w:lang w:val="en-US" w:eastAsia="zh-CN"/>
        </w:rPr>
        <w:t>（1）日常考核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日常考核按季度进行,季度考核在季后20日内按照计分办法计算各产业园区得分分值，根据分值高低排出名次，进行通报。季度考核得分按一季度5%、半年10%、三季度5%的比例计入全年考核总得分。</w:t>
      </w:r>
    </w:p>
    <w:p>
      <w:pPr>
        <w:pStyle w:val="5"/>
        <w:bidi w:val="0"/>
        <w:rPr>
          <w:rFonts w:hint="eastAsia"/>
          <w:lang w:val="en-US" w:eastAsia="zh-CN"/>
        </w:rPr>
      </w:pPr>
      <w:r>
        <w:rPr>
          <w:rFonts w:hint="eastAsia"/>
          <w:lang w:val="en-US" w:eastAsia="zh-CN"/>
        </w:rPr>
        <w:t>（2）年度考核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年度考核对园区全年所有考核内容进行综合评定，按照计分办法计算各产业园区分值，根据分值高低排出名次。年度考核得分按80%的比例计入全年考核总得分。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日常考核得分和年度考核得分相加为产业园区全年考核总得分，考核结果由市加速推进新型工业化暨重大产业项目协调领导小组办公室报市分管领导审定后，报政府常务会议审定。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产业园区考核结果、排名情况由加速推进新型工业化暨重大产业项目协调领导小组按“一季一评价、一季一通报进行考核通报。</w:t>
      </w:r>
    </w:p>
    <w:p>
      <w:pPr>
        <w:pStyle w:val="5"/>
        <w:bidi w:val="0"/>
        <w:rPr>
          <w:rFonts w:hint="eastAsia"/>
          <w:lang w:val="en-US" w:eastAsia="zh-CN"/>
        </w:rPr>
      </w:pPr>
      <w:r>
        <w:rPr>
          <w:rFonts w:hint="eastAsia"/>
          <w:lang w:val="en-US" w:eastAsia="zh-CN"/>
        </w:rPr>
        <w:t>（五）考核结果运用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按全年考核总得分值高低排出名次，报请市绩考办确定绩效等级并给予奖励。经市绩考办综合评定,综合排名前三位的产业园区认定为一类产业园区，各奖励30万元；总得分排名4-7位的产业园区认定为二类园区，各奖励20万元。总得分最后一名的产业园区认定为三类园区，由市绩效考核评价委员会会同市加速推进新型工业化暨重大产业项目协调领导小组对园区进行约谈。益阳东部新区的考核等次由市绩考办综合确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由市加速推进新型工业化暨重大产业项目协调领导小组综合考虑成员单位承担园区考核数据收集、督查检查等日常工作以及平时支持园区建设、协调服务的情况，确定10个市直成员单位为支持园区建设大会战先进单位，各奖励奖金2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设立园区考核综合奖，根据全市产业园区在上年全省产业园区评价考核中的综合排名、全年园区建设目标任务完成情况，报请市领导审定，奖励园区办20万元。</w:t>
      </w:r>
    </w:p>
    <w:p>
      <w:pPr>
        <w:pStyle w:val="5"/>
        <w:bidi w:val="0"/>
        <w:rPr>
          <w:rFonts w:hint="eastAsia"/>
          <w:lang w:val="en-US" w:eastAsia="zh-CN"/>
        </w:rPr>
      </w:pPr>
      <w:r>
        <w:rPr>
          <w:rFonts w:hint="eastAsia"/>
          <w:lang w:val="en-US" w:eastAsia="zh-CN"/>
        </w:rPr>
        <w:t>（六）其他</w:t>
      </w:r>
    </w:p>
    <w:p>
      <w:pPr>
        <w:pStyle w:val="5"/>
        <w:bidi w:val="0"/>
        <w:rPr>
          <w:rFonts w:hint="eastAsia"/>
          <w:lang w:val="en-US" w:eastAsia="zh-CN"/>
        </w:rPr>
      </w:pPr>
      <w:r>
        <w:rPr>
          <w:rFonts w:hint="eastAsia"/>
          <w:lang w:val="en-US" w:eastAsia="zh-CN"/>
        </w:rPr>
        <w:t>1.园区入规企业任务分解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全市各园区新入规企业90家，其中：益阳高新区 17家；龙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岭工业集中区17家；长春经开区15家；沅江园区13家﹔桃江园区12家；南县经开区7家；安化经开区6家﹔大通湖工业集中区3家。</w:t>
      </w:r>
    </w:p>
    <w:p>
      <w:pPr>
        <w:pStyle w:val="5"/>
        <w:bidi w:val="0"/>
        <w:rPr>
          <w:rFonts w:hint="eastAsia"/>
          <w:lang w:val="en-US" w:eastAsia="zh-CN"/>
        </w:rPr>
      </w:pPr>
      <w:r>
        <w:rPr>
          <w:rFonts w:hint="eastAsia"/>
          <w:lang w:val="en-US" w:eastAsia="zh-CN"/>
        </w:rPr>
        <w:t>2.园区纳入考核的主导产业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高新区：装备制造、新材料新能源、电子信息；龙岭工业集中区：电子信息、生物医药、装备制造；长春经开区：电了信息、装备制造、食品加工；沅江高新区：装备制造、纺织服装、食品加工；桃江经开区：竹木加工、装备制造、建筑材料；南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经开区：食品加工、纺织服装；安化经开区：食品加工、有色冶炼；大通湖工业集中区：食品加工、化学医药。</w:t>
      </w:r>
    </w:p>
    <w:p>
      <w:pPr>
        <w:pStyle w:val="3"/>
        <w:bidi w:val="0"/>
        <w:rPr>
          <w:rFonts w:hint="eastAsia"/>
          <w:lang w:val="en-US" w:eastAsia="zh-CN"/>
        </w:rPr>
      </w:pPr>
      <w:r>
        <w:rPr>
          <w:rFonts w:hint="eastAsia"/>
          <w:lang w:val="en-US" w:eastAsia="zh-CN"/>
        </w:rPr>
        <w:t>二、工业企业奖励办法</w:t>
      </w:r>
    </w:p>
    <w:p>
      <w:pPr>
        <w:pStyle w:val="5"/>
        <w:bidi w:val="0"/>
        <w:rPr>
          <w:rFonts w:hint="eastAsia"/>
          <w:lang w:val="en-US" w:eastAsia="zh-CN"/>
        </w:rPr>
      </w:pPr>
      <w:r>
        <w:rPr>
          <w:rFonts w:hint="eastAsia"/>
          <w:lang w:val="en-US" w:eastAsia="zh-CN"/>
        </w:rPr>
        <w:t>（一）技术创新奖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对新认定的国家级企业技术中心、国家级工业设计中心、国家级技术创新示范企业、国家级智能制造示范企业（车间）、国家级首台（套）重大技术装备、国家级制造业单项冠军企业或单项冠军产品的企业一次性奖励20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2.对获批进入工信部制造业与互联网融合发展试点示范的企业一次性奖励20万元；对企业研制的技术标准被批准为国家标准或行业标准的工业企业，分别一次性奖励10万元、5万元。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3.对新认定的省级企业技术中心、工业设计中心一次性奖励10万元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4.对新认定的市级企业技术中心、工业设计中心一次性奖励10万元。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同一企业同系列中心、同一企业同系列产品获多个标准的不重复计奖，按最高奖励额度给予奖励。</w:t>
      </w:r>
    </w:p>
    <w:p>
      <w:pPr>
        <w:pStyle w:val="5"/>
        <w:bidi w:val="0"/>
        <w:rPr>
          <w:rFonts w:hint="eastAsia"/>
          <w:lang w:val="en-US" w:eastAsia="zh-CN"/>
        </w:rPr>
      </w:pPr>
      <w:r>
        <w:rPr>
          <w:rFonts w:hint="eastAsia"/>
          <w:lang w:val="en-US" w:eastAsia="zh-CN"/>
        </w:rPr>
        <w:t>（二）品牌建设奖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1.对首次获得全国品牌培育示范企业称号的工业企业一次性奖励20万元。对新认定的国家级中小企业公共服务平台一次性奖励20万元。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2.对新认定的省级中小企业公共服务平台一次性奖励10万元。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同一企业、同一企业同系列产品获得相关奖励的不重复计奖，按最高额度给予奖励。</w:t>
      </w:r>
    </w:p>
    <w:p>
      <w:pPr>
        <w:pStyle w:val="5"/>
        <w:bidi w:val="0"/>
        <w:rPr>
          <w:rFonts w:hint="eastAsia"/>
          <w:lang w:val="en-US" w:eastAsia="zh-CN"/>
        </w:rPr>
      </w:pPr>
      <w:r>
        <w:rPr>
          <w:rFonts w:hint="eastAsia"/>
          <w:lang w:val="en-US" w:eastAsia="zh-CN"/>
        </w:rPr>
        <w:t>（三）绿色发展奖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1.对首次认定为国家级绿色工厂的工业企业一次性奖励20万元。2.对首次认定为市级绿色工厂的企业一次性奖励10万元。</w:t>
      </w:r>
    </w:p>
    <w:p>
      <w:pPr>
        <w:pStyle w:val="5"/>
        <w:bidi w:val="0"/>
        <w:rPr>
          <w:rFonts w:hint="eastAsia"/>
          <w:lang w:val="en-US" w:eastAsia="zh-CN"/>
        </w:rPr>
      </w:pPr>
      <w:r>
        <w:rPr>
          <w:rFonts w:hint="eastAsia"/>
          <w:lang w:val="en-US" w:eastAsia="zh-CN"/>
        </w:rPr>
        <w:t>（四）军民融合奖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对新取得“民参军”三证（武器装备科研生产单位保密证、武器装备科研生产许可证、装备承制资格证）之一的工业企业，每证一次性奖励10万元。</w:t>
      </w:r>
    </w:p>
    <w:p>
      <w:pPr>
        <w:pStyle w:val="5"/>
        <w:bidi w:val="0"/>
        <w:rPr>
          <w:rFonts w:hint="eastAsia"/>
          <w:lang w:val="en-US" w:eastAsia="zh-CN"/>
        </w:rPr>
      </w:pPr>
      <w:r>
        <w:rPr>
          <w:rFonts w:hint="eastAsia"/>
          <w:lang w:val="en-US" w:eastAsia="zh-CN"/>
        </w:rPr>
        <w:t>（ 五）企业入规奖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对当年新进入规模企业的工业企业，每家企业奖励1万元。</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lang w:val="en-US" w:eastAsia="zh-CN"/>
        </w:rPr>
      </w:pPr>
      <w:r>
        <w:rPr>
          <w:rFonts w:hint="eastAsia"/>
          <w:lang w:val="en-US" w:eastAsia="zh-CN"/>
        </w:rPr>
        <w:t>（六）工业经济运行监测综合奖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市、县（区）两级推进新型工业化领导小组办公室设立工业经济运行监测综合奖。当年度全市规模工业增加值增速排位进入全省1-2位的，奖励100万元；排位进入全省3-4位的,奖励80万元；增速进入全省5-6位的，奖励60万元。奖金按各50%的比例分别奖励给市、县（区）两级推进新型工业化领导小组办公室及成员单位和个人。增速在6位以后的安排20万元奖励，奖励工业经济运行监测有关先进个人或工作人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w:t>
      </w:r>
      <w:r>
        <w:rPr>
          <w:rFonts w:hint="eastAsia" w:ascii="宋体" w:hAnsi="宋体" w:eastAsia="宋体" w:cs="宋体"/>
          <w:sz w:val="24"/>
          <w:szCs w:val="32"/>
          <w:lang w:val="en-US" w:eastAsia="zh-CN"/>
        </w:rPr>
        <w:t>本办法由市加速推进新型工业化暨重大产业项目协调领导小组办公室负责解释。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7"/>
          <w:rFonts w:hint="eastAsia"/>
          <w:lang w:val="en-US" w:eastAsia="zh-CN"/>
        </w:rPr>
        <w:t>四、</w:t>
      </w:r>
      <w:r>
        <w:rPr>
          <w:rFonts w:hint="eastAsia" w:ascii="宋体" w:hAnsi="宋体" w:eastAsia="宋体" w:cs="宋体"/>
          <w:sz w:val="24"/>
          <w:szCs w:val="32"/>
          <w:lang w:val="en-US" w:eastAsia="zh-CN"/>
        </w:rPr>
        <w:t>本办法自通知下发之日起实施。</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HNPR－2018－04001</w:t>
      </w:r>
    </w:p>
    <w:p>
      <w:pPr>
        <w:pStyle w:val="2"/>
        <w:bidi w:val="0"/>
        <w:rPr>
          <w:rFonts w:hint="eastAsia"/>
          <w:lang w:val="en-US" w:eastAsia="zh-CN"/>
        </w:rPr>
      </w:pPr>
      <w:r>
        <w:rPr>
          <w:rFonts w:hint="eastAsia"/>
          <w:lang w:val="en-US" w:eastAsia="zh-CN"/>
        </w:rPr>
        <w:t>湖南省科学技术厅 湖南省财政厅</w:t>
      </w:r>
    </w:p>
    <w:p>
      <w:pPr>
        <w:pStyle w:val="2"/>
        <w:bidi w:val="0"/>
        <w:rPr>
          <w:rFonts w:hint="eastAsia"/>
          <w:lang w:val="en-US" w:eastAsia="zh-CN"/>
        </w:rPr>
      </w:pPr>
      <w:r>
        <w:rPr>
          <w:rFonts w:hint="eastAsia"/>
          <w:lang w:val="en-US" w:eastAsia="zh-CN"/>
        </w:rPr>
        <w:t>关于印发《湖南省科研基础设施和科研仪器</w:t>
      </w:r>
    </w:p>
    <w:p>
      <w:pPr>
        <w:pStyle w:val="2"/>
        <w:bidi w:val="0"/>
        <w:rPr>
          <w:rFonts w:hint="eastAsia"/>
          <w:lang w:val="en-US" w:eastAsia="zh-CN"/>
        </w:rPr>
      </w:pPr>
      <w:r>
        <w:rPr>
          <w:rFonts w:hint="eastAsia"/>
          <w:lang w:val="en-US" w:eastAsia="zh-CN"/>
        </w:rPr>
        <w:t>向社会开放共享双向补贴实施细则</w:t>
      </w:r>
    </w:p>
    <w:p>
      <w:pPr>
        <w:pStyle w:val="2"/>
        <w:bidi w:val="0"/>
        <w:rPr>
          <w:rFonts w:hint="eastAsia"/>
          <w:lang w:val="en-US" w:eastAsia="zh-CN"/>
        </w:rPr>
      </w:pPr>
      <w:r>
        <w:rPr>
          <w:rFonts w:hint="eastAsia"/>
          <w:lang w:val="en-US" w:eastAsia="zh-CN"/>
        </w:rPr>
        <w:t>（试行）》的通知</w:t>
      </w:r>
    </w:p>
    <w:p>
      <w:pPr>
        <w:pStyle w:val="4"/>
        <w:bidi w:val="0"/>
        <w:rPr>
          <w:rFonts w:hint="eastAsia"/>
          <w:lang w:val="en-US" w:eastAsia="zh-CN"/>
        </w:rPr>
      </w:pPr>
      <w:r>
        <w:rPr>
          <w:rFonts w:hint="eastAsia"/>
          <w:lang w:val="en-US" w:eastAsia="zh-CN"/>
        </w:rPr>
        <w:t>湘科发〔2018〕44号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各市州科技局、财政局，省直管试点县市科技行政主管部门、财政局，省直有关单位，国家级、省级高新技术产业开发区管委会：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现将《湖南省科研基础设施和科研仪器向社会开放共享双向补贴实施细则（试行）》印发给你们，请组织实施。本细则在试行实施过程中出现的新情况、新问题及有关建议请及时反馈。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2520" w:firstLineChars="10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湖南省科学技术厅  湖南省财政厅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520" w:firstLineChars="10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2018年3月16日</w:t>
      </w:r>
    </w:p>
    <w:p>
      <w:pPr>
        <w:pStyle w:val="2"/>
        <w:bidi w:val="0"/>
        <w:rPr>
          <w:rFonts w:hint="eastAsia"/>
          <w:lang w:val="en-US" w:eastAsia="zh-CN"/>
        </w:rPr>
      </w:pPr>
      <w:r>
        <w:rPr>
          <w:rFonts w:hint="eastAsia"/>
          <w:lang w:val="en-US" w:eastAsia="zh-CN"/>
        </w:rPr>
        <w:t>湖南省科研基础设施和科研仪器</w:t>
      </w:r>
    </w:p>
    <w:p>
      <w:pPr>
        <w:pStyle w:val="2"/>
        <w:bidi w:val="0"/>
        <w:rPr>
          <w:rFonts w:hint="eastAsia"/>
          <w:lang w:val="en-US" w:eastAsia="zh-CN"/>
        </w:rPr>
      </w:pPr>
      <w:r>
        <w:rPr>
          <w:rFonts w:hint="eastAsia"/>
          <w:lang w:val="en-US" w:eastAsia="zh-CN"/>
        </w:rPr>
        <w:t>向社会开放共享双向补贴实施细则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为落实《科技部 发展改革委 财政部关于印发&lt;国家重大科研基础设施和大型科研仪器开放共享管理办法&gt;的通知》（国科发基〔2017〕289号）、《湖南省人民政府办公厅关于印发&lt;湖南省促进重大科研基础设施和大型科研仪器向社会开放实施方案&gt;的通知》（湘政办发〔2015〕68号）、《湖南省人民政府办公厅关于印发&lt;湖南省加大全社会研发经费投入行动计划（2017-2020年）&gt;的通知》（湘政办发〔2017〕77号）等文件精神，推进我省科研基础设施和科研仪器（以下简称“科研设施和仪器”）向社会开放共享，特制定本细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省科技厅、省财政厅通过湖南省科研设施和科研仪器开放共享服务平台（以下简称“共享平台”）推进本省科研设施和仪器向社会开放共享工作，对本省加入共享平台的科研设施和仪器向社会开放共享实行双向补贴，双向补贴工作的申请、受理等均依托共享平台进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本细则所指的双向补贴包括管理单位科研设施和仪器开放共享服务后补助、科研设施和仪器用户使用补贴。双向补贴经费由省级财政科技专项资金统筹安排。</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本细则所指的科研设施和仪器是本省行政区域内加入共享平台的可用于开展科学研究和技术开发等科技创新活动的各类科研设施和仪器。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本细则所指的管理单位是科研设施和仪器所依托管理的法人单位，包括高等学校、科研院所以及其他机构。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本细则所指的用户是利用共享平台上的科研设施和仪器进行科学研究和技术开发等科技创新活动的中小企业、创新创业团队（个人）等。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本细则所指的开放共享是管理单位将加入共享平台的科研设施和仪器向社会开放共享，由非关联法人单位、创新创业团队（个人）等用于科学研究和技术开发等科技创新活动的行为。</w:t>
      </w:r>
    </w:p>
    <w:p>
      <w:pPr>
        <w:pStyle w:val="3"/>
        <w:bidi w:val="0"/>
        <w:rPr>
          <w:rFonts w:hint="eastAsia"/>
          <w:lang w:val="en-US" w:eastAsia="zh-CN"/>
        </w:rPr>
      </w:pPr>
      <w:r>
        <w:rPr>
          <w:rFonts w:hint="eastAsia"/>
          <w:lang w:val="en-US" w:eastAsia="zh-CN"/>
        </w:rPr>
        <w:t>第二章  管理职责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省科技厅负责组织推进全省科研设施和仪器向社会开放共享双向补贴工作，主要职责是研究制定本省科研设施和仪器双向补贴的政策措施，组织实施本省科研设施和仪器双向补贴工作。省财政厅会同推进本省科研设施和仪器双向补贴工作，会同省科技厅提出补贴计划并下达补贴经费。省直有关部门负责协调推进所属管理单位的开放共享双向补贴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各市州（省直管试点县市）科技行政主管部门、国家级及省级高新技术产业开发区管委会负责协调推进本区域内科研设施和仪器开放共享双向补贴工作，落实开放共享激励政策。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省科技厅按照《湖南省人民政府关于推进政府购买服务工作的实施意见》（湘政发〔2014〕20号）的要求委托第三方专业机构承担科研设施和仪器开放共享双向补贴的具体业务工作，包括受理申报材料、协助组织专家核查等。</w:t>
      </w:r>
    </w:p>
    <w:p>
      <w:pPr>
        <w:pStyle w:val="3"/>
        <w:bidi w:val="0"/>
        <w:rPr>
          <w:rFonts w:hint="eastAsia"/>
          <w:lang w:val="en-US" w:eastAsia="zh-CN"/>
        </w:rPr>
      </w:pPr>
      <w:r>
        <w:rPr>
          <w:rFonts w:hint="eastAsia"/>
          <w:lang w:val="en-US" w:eastAsia="zh-CN"/>
        </w:rPr>
        <w:t>第三章  管理单位开放共享服务后补助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管理单位开放共享服务后补助对象为本省内加盟共享平台并对外提供开放共享服务的管理单位。管理单位开放共享服务后补助对象分为两类。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（一）普通类管理单位，指的是高等学校、科研院所等非以检验检测、技术服务为主营业务的管理单位。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（二）特殊类管理单位，指的是检验检测机构、第三方实验室等以检验检测、技术服务为主营业务的管理单位（含医院、科技型企业等）。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管理单位开放共享服务后补助流程：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（一）管理单位在线申请加入共享平台，审核通过后将本单位符合条件的科研设施和仪器加入共享平台，对外提供开放共享服务并留存在线服务记录。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管理单位通过共享平台在线提交《湖南省科研基础设施和科研仪器管理单位开放共享服务后补助申请书》，共享服务记录以共享平台留存的上年度8月1日至本年度7月31日期间的记录为准。每年度8月1日至9月15日集中受理管理单位开放共享服务后补助申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（三）管理单位提交书面申请材料至主管部门，主管部门审核后提交至省科技厅。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（四）省科技厅委托第三方专业机构进行审核。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（五）省科技厅会同省财政厅依据审核结果提出后补助计划，按程序审批后向社会公示，公示无异议后下达后补助经费。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管理单位开放共享服务后补助金额：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（一）管理单位后补助总额等于该单位加入共享平台的单台（套）科研设施和仪器后补助金额的总和。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单台（套）科研设施和仪器后补助金额等于其开放共享服务收入乘以补贴系数，开放共享服务收入是指管理单位将本单位加入共享平台的科研设施和仪器向社会开放共享所获得的收入。同一年度，单台（套）科研设施和仪器后补助金额不超过5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（三）普通类管理单位补助系数不超过20%；特殊类管理单位补助系数不超过10%。</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管理单位获得的开放共享服务后补助资金，可用于开放共享的科研设施和仪器的运行维护、升级改造、日常管理等相关费用支出。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鼓励各主管部门、市州（省直管试点县市）等根据实际情况对管理单位开放共享服务给予配套支持。</w:t>
      </w:r>
    </w:p>
    <w:p>
      <w:pPr>
        <w:pStyle w:val="3"/>
        <w:bidi w:val="0"/>
        <w:rPr>
          <w:rFonts w:hint="eastAsia"/>
          <w:lang w:val="en-US" w:eastAsia="zh-CN"/>
        </w:rPr>
      </w:pPr>
      <w:r>
        <w:rPr>
          <w:rFonts w:hint="eastAsia"/>
          <w:lang w:val="en-US" w:eastAsia="zh-CN"/>
        </w:rPr>
        <w:t>第四章  科研设施和仪器用户使用补贴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第十六条</w:t>
      </w:r>
      <w:r>
        <w:rPr>
          <w:rFonts w:hint="eastAsia" w:ascii="宋体" w:hAnsi="宋体" w:eastAsia="宋体" w:cs="宋体"/>
          <w:sz w:val="24"/>
          <w:szCs w:val="32"/>
          <w:lang w:val="en-US" w:eastAsia="zh-CN"/>
        </w:rPr>
        <w:t xml:space="preserve">  科研设施和仪器用户使用补贴对象为：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（一）中小企业：在本省注册并在本省纳税的具有独立法人资格的中小企业，与开展合作的单位无任何隶属、共建、产权纽带等关联关系。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创新创业团队（个人）：尚未注册企业，不具备独立法人资格，入驻省内科技企业孵化器、众创空间、星创天地等创业平台，创业项目具有产品研发及转化所需的测试研发工作。创新创业团队（个人）申请补贴由所入驻的科技企业孵化器等创业平台统一组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第十七条</w:t>
      </w:r>
      <w:r>
        <w:rPr>
          <w:rFonts w:hint="eastAsia" w:ascii="宋体" w:hAnsi="宋体" w:eastAsia="宋体" w:cs="宋体"/>
          <w:sz w:val="24"/>
          <w:szCs w:val="32"/>
          <w:lang w:val="en-US" w:eastAsia="zh-CN"/>
        </w:rPr>
        <w:t xml:space="preserve">  科研设施和仪器用户使用补贴范畴为：各社会用户使用加盟共享平台的科研设施和仪器、各类科技创新平台等提供的检验检测服务等产生的费用（不包含法定认证、执法检查、强制检测、商业验货、大批量验货、医疗服务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第十八条</w:t>
      </w:r>
      <w:r>
        <w:rPr>
          <w:rFonts w:hint="eastAsia" w:ascii="宋体" w:hAnsi="宋体" w:eastAsia="宋体" w:cs="宋体"/>
          <w:sz w:val="24"/>
          <w:szCs w:val="32"/>
          <w:lang w:val="en-US" w:eastAsia="zh-CN"/>
        </w:rPr>
        <w:t xml:space="preserve">  科研设施和仪器用户使用补贴流程：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（一）用户服务申请：用户登录共享平台注册账户，在线提交服务需求，与管理单位达成服务意向后线下开展合作并签订技术合同，并将服务结果反馈回共享平台，实现服务过程的全流程痕迹化管理。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（二）用户补贴申请：每年度8月1日至9月15日集中受理用户补贴兑现申请。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1、用户在线填写并提交《湖南省科研基础设施和科研仪器用户使用补贴兑现申请书》，其中用户申请补贴的实际金额以共享平台留存的上年度8月1日至本年度7月31日期间的记录为准。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2、用户打印申请表，连同其他证明材料一起提交至市州（省直管试点县市）科技行政主管部门审核后提交至省科技厅。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3、省科技厅委托第三方专业机构对申请材料进行核查。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4、省科技厅会同省财政厅依据核查结果提出补贴计划，按相关程序审批后向社会公示，公示无异议后下达补贴经费。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第十九条  用户符合补贴要求的服务金额在5万元以下的按不超过30%的比例补贴；超过5万元的部分按不超过15%的比例补贴；同一企业或创新创业团队（个人）同一年度最高补贴金额不超过10万元。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第二十条</w:t>
      </w:r>
      <w:r>
        <w:rPr>
          <w:rFonts w:hint="eastAsia" w:ascii="宋体" w:hAnsi="宋体" w:eastAsia="宋体" w:cs="宋体"/>
          <w:sz w:val="24"/>
          <w:szCs w:val="32"/>
          <w:lang w:val="en-US" w:eastAsia="zh-CN"/>
        </w:rPr>
        <w:t xml:space="preserve">  鼓励各市州（省直管试点县市）等根据实际情况对中小企业、创新创业团队（个人）使用科研设施和仪器进行配套补贴。</w:t>
      </w:r>
    </w:p>
    <w:p>
      <w:pPr>
        <w:pStyle w:val="3"/>
        <w:bidi w:val="0"/>
        <w:rPr>
          <w:rFonts w:hint="eastAsia"/>
          <w:lang w:val="en-US" w:eastAsia="zh-CN"/>
        </w:rPr>
      </w:pPr>
      <w:r>
        <w:rPr>
          <w:rFonts w:hint="eastAsia"/>
          <w:lang w:val="en-US" w:eastAsia="zh-CN"/>
        </w:rPr>
        <w:t>第五章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第二十一条</w:t>
      </w:r>
      <w:r>
        <w:rPr>
          <w:rFonts w:hint="eastAsia" w:ascii="宋体" w:hAnsi="宋体" w:eastAsia="宋体" w:cs="宋体"/>
          <w:sz w:val="24"/>
          <w:szCs w:val="32"/>
          <w:lang w:val="en-US" w:eastAsia="zh-CN"/>
        </w:rPr>
        <w:t xml:space="preserve">  申请单位（个人）应保证申报材料及凭证的真实性、有效性、合法性，如有弄虚作假，一经发现将取消补贴资格，收回补助资金，在共享平台予以公布，并记入科技诚信档案。构成违法的，将按照相关法律法规追究法律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第二十二条</w:t>
      </w:r>
      <w:r>
        <w:rPr>
          <w:rFonts w:hint="eastAsia" w:ascii="宋体" w:hAnsi="宋体" w:eastAsia="宋体" w:cs="宋体"/>
          <w:sz w:val="24"/>
          <w:szCs w:val="32"/>
          <w:lang w:val="en-US" w:eastAsia="zh-CN"/>
        </w:rPr>
        <w:t xml:space="preserve">  省科技厅、省财政厅会同相关主管部门建立投诉渠道，接受社会对科研设施和仪器开放共享双向补贴工作的意见和监督。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湖南省商务厅湖南省财政厅</w:t>
      </w:r>
    </w:p>
    <w:p>
      <w:pPr>
        <w:pStyle w:val="2"/>
        <w:bidi w:val="0"/>
        <w:rPr>
          <w:rFonts w:hint="eastAsia"/>
          <w:lang w:val="en-US" w:eastAsia="zh-CN"/>
        </w:rPr>
      </w:pPr>
      <w:r>
        <w:rPr>
          <w:rFonts w:hint="eastAsia"/>
          <w:lang w:val="en-US" w:eastAsia="zh-CN"/>
        </w:rPr>
        <w:t>关于做好2020年度外经贸发展专项资金</w:t>
      </w:r>
    </w:p>
    <w:p>
      <w:pPr>
        <w:pStyle w:val="2"/>
        <w:bidi w:val="0"/>
        <w:rPr>
          <w:rFonts w:hint="eastAsia"/>
          <w:lang w:val="en-US" w:eastAsia="zh-CN"/>
        </w:rPr>
      </w:pPr>
      <w:r>
        <w:rPr>
          <w:rFonts w:hint="eastAsia"/>
          <w:lang w:val="en-US" w:eastAsia="zh-CN"/>
        </w:rPr>
        <w:t>（进口贴息事项）申报工作的通知</w:t>
      </w:r>
    </w:p>
    <w:p>
      <w:pPr>
        <w:pStyle w:val="4"/>
        <w:bidi w:val="0"/>
        <w:rPr>
          <w:rFonts w:hint="eastAsia"/>
          <w:lang w:val="en-US" w:eastAsia="zh-CN"/>
        </w:rPr>
      </w:pPr>
      <w:r>
        <w:rPr>
          <w:rFonts w:hint="eastAsia"/>
          <w:lang w:val="en-US" w:eastAsia="zh-CN"/>
        </w:rPr>
        <w:t>湘商加贸〔2020〕1号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各市州、省直管县市商务局、财政局，省直有关企业：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根据《财政部、商务部关于2020年度外经贸发展专项资金重点工作的通知》（财建〔2020〕109号）的要求，现将2020年度外经贸发展专项资金（进口贴息事项）申报有关事项通知如下：</w:t>
      </w:r>
    </w:p>
    <w:p>
      <w:pPr>
        <w:pStyle w:val="3"/>
        <w:bidi w:val="0"/>
        <w:rPr>
          <w:rFonts w:hint="eastAsia"/>
          <w:lang w:val="en-US" w:eastAsia="zh-CN"/>
        </w:rPr>
      </w:pPr>
      <w:r>
        <w:rPr>
          <w:rFonts w:hint="eastAsia"/>
          <w:lang w:val="en-US" w:eastAsia="zh-CN"/>
        </w:rPr>
        <w:t>一、企业申请条件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（一）在中华人民共和国境内依法登记注册，具有独立法人资格。近五年来无严重违法违规行为,未拖欠应缴还的财政性资金。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二）以一般贸易方式、边境贸易方式进口列入国家发展改革委、财政部、商务部发布的《鼓励进口技术和产品目录（ 2016年版）》及根据形势变化印发的新版《目录》（以下简称《目录》）中的产品（不含旧品），或自非关联企业引进列入《目录》中的技术。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（三）进口产品的申请企业应当是《进口货物报关单》上的消费使用单位；进口技术的申请企业应当是《技术进口合同登记证书》上的技术使用单位。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申请进口贴息的进口产品应当在2019年7月1日至2020年6月30日期间，已完成进口报关（以海关结关日期为准）；申请进口贴息的进口技术应当在2019年7月1日至2020年6月30日期间执行合同，并取得银行出具的付汇凭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（五）技术进口合同中不含违反《中华人民共和国技术进出口管理条例》（国务院令第331号）规定的条款。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（六）进口《目录》中“鼓励发展的重点行业”项下的设备，未列入《国内投资项目不予免税的进口商品目录（ 2012年调整）》（财政部、国家发展改革委、海关总署、国家税务总局公告 2012年第83号）。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（七）符合以上条件的进口产品及技术总额不低于50万美元。</w:t>
      </w:r>
    </w:p>
    <w:p>
      <w:pPr>
        <w:pStyle w:val="3"/>
        <w:bidi w:val="0"/>
        <w:rPr>
          <w:rFonts w:hint="eastAsia"/>
          <w:lang w:val="en-US" w:eastAsia="zh-CN"/>
        </w:rPr>
      </w:pPr>
      <w:r>
        <w:rPr>
          <w:rFonts w:hint="eastAsia"/>
          <w:lang w:val="en-US" w:eastAsia="zh-CN"/>
        </w:rPr>
        <w:t>二、支持方式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对符合以上条件的进口产品及技术给予贴息方式支持。贴息标准如下：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（一）贴息本金。</w:t>
      </w:r>
      <w:r>
        <w:rPr>
          <w:rFonts w:hint="eastAsia" w:ascii="宋体" w:hAnsi="宋体" w:eastAsia="宋体" w:cs="宋体"/>
          <w:sz w:val="24"/>
          <w:szCs w:val="32"/>
          <w:lang w:val="en-US" w:eastAsia="zh-CN"/>
        </w:rPr>
        <w:t>以符合规定条件的产品或技术的进口金额乘以人民币汇率计算。申报项目汇率按中国人民银行公布的2020年6月30日人民币汇率中间价为计算依据。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（二）贴息率。</w:t>
      </w:r>
      <w:r>
        <w:rPr>
          <w:rFonts w:hint="eastAsia" w:ascii="宋体" w:hAnsi="宋体" w:eastAsia="宋体" w:cs="宋体"/>
          <w:sz w:val="24"/>
          <w:szCs w:val="32"/>
          <w:lang w:val="en-US" w:eastAsia="zh-CN"/>
        </w:rPr>
        <w:t>按照不超过中国人民银行公布的2020年 6</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月30日前最近一期人民币一年期贷款市场报价利率（LPR）计算。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（三）贴息金额。</w:t>
      </w:r>
      <w:r>
        <w:rPr>
          <w:rFonts w:hint="eastAsia" w:ascii="宋体" w:hAnsi="宋体" w:eastAsia="宋体" w:cs="宋体"/>
          <w:sz w:val="24"/>
          <w:szCs w:val="32"/>
          <w:lang w:val="en-US" w:eastAsia="zh-CN"/>
        </w:rPr>
        <w:t>按照贴息本金乘以贴息率且每户企业不超过6000万元人民币，给予贴息支持。</w:t>
      </w:r>
    </w:p>
    <w:p>
      <w:pPr>
        <w:pStyle w:val="3"/>
        <w:bidi w:val="0"/>
        <w:rPr>
          <w:rFonts w:hint="eastAsia"/>
          <w:lang w:val="en-US" w:eastAsia="zh-CN"/>
        </w:rPr>
      </w:pPr>
      <w:r>
        <w:rPr>
          <w:rFonts w:hint="eastAsia"/>
          <w:lang w:val="en-US" w:eastAsia="zh-CN"/>
        </w:rPr>
        <w:t>三、填报材料</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（一）企业法定代表人签字的申请文件，内容包括：企业基本情况、进口用途、预计可产生的效益、项目绩效目标（工作目标、完成情况）等。</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（二）《2020年度进口贴息事项申报说明》（附表1-1）及电子数据。</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（三）企业营业执照（复印件）。</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（四）《2o20年进口贴息事项申请表》（附表1-2）及电子数据。</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（五）进口产品订货合同或技术进口合同（复印件,非中文版请提供中文翻译）。</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（六）进口产品的，需提供《中华人民共和国海关进口货物报关单》（企业留存联复印件或打印件）。</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进口技术的，需提供《技术进口合同登记证书》、《技术进口合同数据表》及银行出具的注明技术进口合同号的付汇凭证（复印件）。技术使用单位与付汇单位不一致的，需提供双方的代理合同。技术进口额是指通过转让、许可、委托开发、合作开发、技术咨询等方式自非关联企业引进《目录》内技术所支付</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的技术费金额（不含设备、培训、调试、差旅等费用，不含以年度销售额、利润等为基数按比例支付的技术引进费）。付汇凭证上请注明技术引进合同号、技术名称和符合贴息条件的付汇金额。</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进口“鼓励发展的重点行业”项下的设备，需提供《国家鼓励发展的内外资项目确认书》（或海关出具的《适用鼓励类产业政策条目确认通知单》，含进口设备清单，复印件）、《进出口货物征免税证明》（复印件）及《进口货物报关单》（复印件）。如因关税为零无法获得免税证明，可不提交免税证明，但应在申请报告中说明有关情况；属于《目录》第三部分“鼓励发展的重点行业”中“国家级工程（技术）研究中心、国家工程实验室、国家认定的企业技术中心、重点实验室、高新技术创业服务中心、新产品开发设计中心、科研中试基地、实验基地建设”的，申报时不需提交《国家鼓励发展的内外资项目确认书》，但需提交科技部、发展改革委等部门关于国家级研究中心的认定文件。</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（九）重要装备有技术参数要求的，需提供列明商品技术参数的进口合同或产品说明书等相关证明材料。</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（十）引进技术的应说明是否从关联企业引进，企业更名的应说明相关情况并附证明材料。</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以上材料均需加盖企业公章。四、申报材料的上报与审核</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（一）省直企业将申报材料报送到所在省商务厅（一式两份）。</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各市州、县市区商务和财政主管部门应按照《财政部商务部关于印发〈外经贸发展专项资金管理办法〉的通知》（财企〔2014〕36号）和本通知的要求，认真审核所属企业申报材料。审核过程中应注意以下事项：</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1．在审核企业提交的复印件材料时，需核对材料的原件，经核对无误后，原件退还企业。</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鼓励进口的重要装备”，应按照《目录》列明的商品名称、商品编码和技术参数逐项判定；未列明商品编码的，按商品名称和商品功能判定；成套设备分散报关的，申报产品应为成套设备的组成部分；对“鼓励发展的重点行业”项下进口的设备和零部件，申报产品应列入《国家鼓励发展的内外资项目确认书》所附的进口设备清单，且属于《进出口货物征免税证明》认定的免税进口产品；因关税为零无法获得免税证明的，核实产品未列入《国内投资项目不予免税的进口商品目录》。</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（三）各市州商务主管部门应将企业申报数据及审核结果录入外经贸发展专项资金申报系统。（网址为zxzj .mofcom.gov.cn）</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各市州、县市区商务和财政主管部门应于2020年8月5日前将本地区进口贴息申请报告、《2020年进口贴息事项汇总表》（附件1-3，含电子版）报送至省商务厅加工贸易处、省财政厅外经处,将通过本单位审核的企业上报材料汇总报送至省商务厅加工贸易处。同时通过专项资金申报系统上报以上电子数据。</w:t>
      </w:r>
    </w:p>
    <w:p>
      <w:pPr>
        <w:pStyle w:val="3"/>
        <w:bidi w:val="0"/>
        <w:rPr>
          <w:rFonts w:hint="eastAsia"/>
          <w:lang w:val="en-US" w:eastAsia="zh-CN"/>
        </w:rPr>
      </w:pPr>
      <w:r>
        <w:rPr>
          <w:rFonts w:hint="eastAsia"/>
          <w:lang w:val="en-US" w:eastAsia="zh-CN"/>
        </w:rPr>
        <w:t>五、其他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（一）请各市县及相关企业高度重视、精心组织、周密安排，确保进口贴息工作顺利实施。实施过程中遇到的情况和问题，请及时上报省商务厅和省财政厅。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（二）联系方式：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1、省商务厅联系人、联系电话：</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先进装备类：加工贸易处卢苇0731-82287069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先进技术类：服务贸易处﹐向娟0731-82287053</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2、省财政厅联系电话：0731-85165713（外经处）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1.2020年进口贴息事项申报说明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2.2020年进口贴息事项申请表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3.2020年进口贴息事项汇总表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湖南省商务厅  湖南省财政厅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2020年6月17日</w:t>
      </w:r>
    </w:p>
    <w:p>
      <w:pPr>
        <w:pStyle w:val="2"/>
        <w:bidi w:val="0"/>
        <w:rPr>
          <w:rFonts w:hint="eastAsia"/>
          <w:lang w:val="en-US" w:eastAsia="zh-CN"/>
        </w:rPr>
      </w:pPr>
      <w:r>
        <w:rPr>
          <w:rFonts w:hint="eastAsia"/>
          <w:lang w:val="en-US" w:eastAsia="zh-CN"/>
        </w:rPr>
        <w:t>湖南省发展和改革委员会</w:t>
      </w:r>
    </w:p>
    <w:p>
      <w:pPr>
        <w:pStyle w:val="2"/>
        <w:bidi w:val="0"/>
        <w:rPr>
          <w:rFonts w:hint="eastAsia"/>
          <w:lang w:val="en-US" w:eastAsia="zh-CN"/>
        </w:rPr>
      </w:pPr>
      <w:r>
        <w:rPr>
          <w:rFonts w:hint="eastAsia"/>
          <w:lang w:val="en-US" w:eastAsia="zh-CN"/>
        </w:rPr>
        <w:t>关于做好“135”工程升级版第二批标准</w:t>
      </w:r>
    </w:p>
    <w:p>
      <w:pPr>
        <w:pStyle w:val="2"/>
        <w:bidi w:val="0"/>
        <w:rPr>
          <w:rFonts w:hint="eastAsia"/>
          <w:lang w:val="en-US" w:eastAsia="zh-CN"/>
        </w:rPr>
      </w:pPr>
      <w:r>
        <w:rPr>
          <w:rFonts w:hint="eastAsia"/>
          <w:lang w:val="en-US" w:eastAsia="zh-CN"/>
        </w:rPr>
        <w:t>厂房项目奖补资金申报工作的通知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各市州发展改革委：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为加快推进园区转型升级，打造“135”"工程升级版，拟对第二批新开工标准厂房项目、已列入奖补计划并竣工入驻达标项目进行奖补。现就有关申报工作通知如下：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一、严格补助范围。</w:t>
      </w:r>
      <w:r>
        <w:rPr>
          <w:rFonts w:hint="eastAsia" w:ascii="宋体" w:hAnsi="宋体" w:eastAsia="宋体" w:cs="宋体"/>
          <w:sz w:val="24"/>
          <w:szCs w:val="32"/>
          <w:lang w:val="en-US" w:eastAsia="zh-CN"/>
        </w:rPr>
        <w:t>申报奖补项目必须在《“135""工程升级版实施细则》（湘发改投资[2019]621号）中明确的全省144家国家级及省级园区内。按照化解政府隐性债务风险的要求，主要支持社会资本投资的标准厂房，不得虚报、多报、重报，不得跨范围申报。对于前期“135”工程奖补厂房入驻率未达到90%的，暂不纳入奖补范围。对于园区污染处理设施不达标的，不予奖补。对于增加政府债务风险的，不予奖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二、严格资料把关。</w:t>
      </w:r>
      <w:r>
        <w:rPr>
          <w:rFonts w:hint="eastAsia" w:ascii="宋体" w:hAnsi="宋体" w:eastAsia="宋体" w:cs="宋体"/>
          <w:sz w:val="24"/>
          <w:szCs w:val="32"/>
          <w:lang w:val="en-US" w:eastAsia="zh-CN"/>
        </w:rPr>
        <w:t>各市、县发改部门对所申报项目必须进行实地查验，严格审核项目的真实性。对于新开工项目，必须提供由住建部门颁发的施工许可证、自然资源部门颁发的国土及规划证明、反映标准厂房建设全貌的开工照片等资料，施工许可证开工日期必须是2019年1月至今。对于竣工入驻项目，必须已纳入新开工奖补范围，应提供所引进入驻企业营业执照、反映厂房建成及企业入驻的照片等资料。市州在上报文件中，应明确表述“承诺相关资料真实、合法、有效。经实地查验，此次申报项目的园区，前期“135”工程奖补厂房入驻率均已超过90%，园区污染处理设施均已达标，所申报新建项目均已开工在建，所申报竣工入驻项目，企业入驻率均已达到75%。经认真审核，所报投资计划符合我市财政承受能力和政府投资能力，不会造成隐性负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三、严格项目申报。</w:t>
      </w:r>
      <w:r>
        <w:rPr>
          <w:rFonts w:hint="eastAsia" w:ascii="宋体" w:hAnsi="宋体" w:eastAsia="宋体" w:cs="宋体"/>
          <w:sz w:val="24"/>
          <w:szCs w:val="32"/>
          <w:lang w:val="en-US" w:eastAsia="zh-CN"/>
        </w:rPr>
        <w:t>对在各项检查、审计中存在查处属实的严重问题，或存在公开曝光的严重违法违规行为，或被有关部门纳入湖南信用信息网“黑名单”的，一律不得申报。对于市州存在弄虚作假、审核把关不严、表格汇总数据与证明文件存在出入、电子表格与纸质表格数据不-致等相关问题，将视情削减该市此次奖补资金，并与下次奖补资金安排挂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请各市州于2020年3月20日下班前将附表及相关申报资料整理成册，报送至省发改委（投资处）。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联系人：郑伟，电话：0731-89990791邮箱：2286531@qq.com</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1、“135”工程升级版第二批标准厂房新开工项目奖补资金申请表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2、“135”工程升级版标准厂房竣工入驻达标项目奖补资金申请表（入驻率达75%）</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湖南省发展和改革委员会</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2020年3月6日</w:t>
      </w:r>
    </w:p>
    <w:p>
      <w:pPr>
        <w:pStyle w:val="2"/>
        <w:bidi w:val="0"/>
        <w:rPr>
          <w:rFonts w:hint="eastAsia"/>
          <w:lang w:val="en-US" w:eastAsia="zh-CN"/>
        </w:rPr>
      </w:pPr>
      <w:r>
        <w:rPr>
          <w:rFonts w:hint="eastAsia"/>
          <w:lang w:val="en-US" w:eastAsia="zh-CN"/>
        </w:rPr>
        <w:t>益阳市人力资源和社会保障局</w:t>
      </w:r>
    </w:p>
    <w:p>
      <w:pPr>
        <w:pStyle w:val="2"/>
        <w:bidi w:val="0"/>
        <w:rPr>
          <w:rFonts w:hint="eastAsia"/>
          <w:lang w:val="en-US" w:eastAsia="zh-CN"/>
        </w:rPr>
      </w:pPr>
      <w:r>
        <w:rPr>
          <w:rFonts w:hint="eastAsia"/>
          <w:lang w:val="en-US" w:eastAsia="zh-CN"/>
        </w:rPr>
        <w:t>益阳市财政局</w:t>
      </w:r>
    </w:p>
    <w:p>
      <w:pPr>
        <w:pStyle w:val="2"/>
        <w:bidi w:val="0"/>
        <w:rPr>
          <w:rFonts w:hint="eastAsia"/>
          <w:lang w:val="en-US" w:eastAsia="zh-CN"/>
        </w:rPr>
      </w:pPr>
      <w:r>
        <w:rPr>
          <w:rFonts w:hint="eastAsia"/>
          <w:lang w:val="en-US" w:eastAsia="zh-CN"/>
        </w:rPr>
        <w:t>关于印发《益阳市创业补贴实施办法》的</w:t>
      </w:r>
    </w:p>
    <w:p>
      <w:pPr>
        <w:pStyle w:val="2"/>
        <w:bidi w:val="0"/>
        <w:rPr>
          <w:rFonts w:hint="eastAsia"/>
          <w:lang w:val="en-US" w:eastAsia="zh-CN"/>
        </w:rPr>
      </w:pPr>
      <w:r>
        <w:rPr>
          <w:rFonts w:hint="eastAsia"/>
          <w:lang w:val="en-US" w:eastAsia="zh-CN"/>
        </w:rPr>
        <w:t>通  知</w:t>
      </w:r>
    </w:p>
    <w:p>
      <w:pPr>
        <w:pStyle w:val="4"/>
        <w:bidi w:val="0"/>
        <w:rPr>
          <w:rFonts w:hint="eastAsia"/>
          <w:lang w:val="en-US" w:eastAsia="zh-CN"/>
        </w:rPr>
      </w:pPr>
      <w:r>
        <w:rPr>
          <w:rFonts w:hint="eastAsia"/>
          <w:lang w:val="en-US" w:eastAsia="zh-CN"/>
        </w:rPr>
        <w:t>益人社发〔2019 ]5号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各区县（市）人力资源和社会保障局、财政局：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现将《益阳市创业补贴实施办法》印发给你们，请结合实际，认真遵照执行。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1898" w:firstLineChars="7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益阳市人力资源和社会保障局  益阳市财政局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1898" w:firstLineChars="7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2019年3月15日</w:t>
      </w:r>
    </w:p>
    <w:p>
      <w:pPr>
        <w:pStyle w:val="2"/>
        <w:bidi w:val="0"/>
        <w:rPr>
          <w:rFonts w:hint="eastAsia"/>
          <w:lang w:val="en-US" w:eastAsia="zh-CN"/>
        </w:rPr>
      </w:pPr>
      <w:r>
        <w:rPr>
          <w:rFonts w:hint="eastAsia"/>
          <w:lang w:val="en-US" w:eastAsia="zh-CN"/>
        </w:rPr>
        <w:t>益阳市创业补贴实施办法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xml:space="preserve">  为鼓励扶持我市各类群体创业，实现创业带动就业关于印发、网Hl益阳市人民政府印发〈天于枚政发〔2018〕9一段时期就业创业工作实施方案〉的通知》（益政发〔2018〕9号）等文件规定，制定本办法。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我市符合条件首次创办的小微企业、民办非企业单位或个体经营户（以下简称“创业主体”）申请创业经营场所租金补贴、一次性开办费补贴和商标注册补贴（以下简称“三项补贴”）适应本办法。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小微企业的划型标准按照工业和信息化部、国家统计局、国家发展和改革委员会、财政部《关于印发中小企业划型标准规定的通知》（工信部联企业〔2011 ] 300号）文件规定执行。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xml:space="preserve">  创业补贴对象（法人代表）具体包括以下10类人员：普通高校、职业院校、技工学校毕业5年内的毕业生；留学归国人员；城镇登记失业人员中的就业困难人员和化解过剩产能企业下岗职工；返乡农民工；农村建档立卡贫困劳动力﹔失地农民；军队退役人员；社区矫正人员；刑满释放和解除强制隔离戒毒人员﹔残疾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xml:space="preserve">  申报创业补贴需符合下列条件：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创业处于起步和发展阶段,符合国家产业发展方向（不包括建筑业、娱乐业、销售不动产、转让土地使用权、广告业、房屋中介、桑拿、按摩、网吧、氧吧、典当、金融保险业、邮电通信业等13类国家限制行业），创业主体具有一定的发展潜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（二）在益阳市范围内依法取得营业执照（或登记证书），并正常经营12个月以上，成立日期在1年以上2年以内，在本市范围内有固定的经菅场所，且与注册地址一致（一照多址的只给予注册地址相应补贴）﹔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（三）吸纳2名以上城乡劳动者（不包括创业主本人）就业并按规定缴纳职工基本社会保险费36个月以上；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（四）有健全的企业管理制度，社会效益良好，无不良信用记录，无知识产权或其他经济、法律纠纷。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全市范围内2018年1月1日以后认定的就业扶贫车间其一次性创业补贴参照本办法执行，执行到2020年 12月31日止。</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创业补贴包括创业经营场所租金补贴、一次性开办费补贴和商标注册补贴三项。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创业经营场所租金补贴。对符合条件的创业主体每月租金补贴总额不超过800元（实际租金低于补贴标准的，按实际租金额度给予补贴），补贴期限自经营证照批准成立日期的次月起连续计算，最长不超过12个月，创业主体有多处经营场所的，以营业执照登记住址作为申报租金补贴的场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一次性开办费补贴。对符合条件的创业主体根据其吸纳城乡劳动者就业人数的多少，按3000元至20000元不等的标准给予一次性开办费补贴。吸纳城乡劳动者就业人数是指创业主体与劳动者签订1年以上劳动合同（需经人社部门备案）且已按规定为其缴纳了6个月以上职工基本社会保险费的人数。吸纳2人的按3000元标准给予一次性开办费补贴，吸纳2人以上的每增加1人增加1000元补贴，最高不超过20000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（三）商标注册补贴。对符合条件的创业主体新获注册商标的，给予每个商标500元的商标注册补贴（每个创业主体商标补贴个数最多不超过3个）。</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创业补贴按以下流程申请办理。</w:t>
      </w:r>
    </w:p>
    <w:p>
      <w:pPr>
        <w:pStyle w:val="5"/>
        <w:bidi w:val="0"/>
        <w:rPr>
          <w:rFonts w:hint="eastAsia"/>
          <w:lang w:val="en-US" w:eastAsia="zh-CN"/>
        </w:rPr>
      </w:pPr>
      <w:r>
        <w:rPr>
          <w:rFonts w:hint="eastAsia"/>
          <w:lang w:val="en-US" w:eastAsia="zh-CN"/>
        </w:rPr>
        <w:t>（一）自主申报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每年5月1日至6月30 日，符合条件的申报对象按创业主体注册地属地管理原则，向所在区县（市）人力资源和社会保障部门申报。其中：创业经营场所租金补贴和一次性开办费补贴按年度申报，过期不予受理（如：2019年5月1日至6月30日受理营业执照或登记证书成立日期为2017年5月1日至2018年4月30日的创业主体的申报材料，依次类推）﹔商标注册补贴在本办法有效期内每年的申报期均可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已申报获得省、市、区县（市）创新创业带动就业项目和益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阳市高校毕业生创新创业带动就业扶持资金的创业主体不能重复申报。</w:t>
      </w:r>
    </w:p>
    <w:p>
      <w:pPr>
        <w:pStyle w:val="5"/>
        <w:bidi w:val="0"/>
        <w:rPr>
          <w:rFonts w:hint="eastAsia"/>
          <w:lang w:val="en-US" w:eastAsia="zh-CN"/>
        </w:rPr>
      </w:pPr>
      <w:r>
        <w:rPr>
          <w:rFonts w:hint="eastAsia"/>
          <w:lang w:val="en-US" w:eastAsia="zh-CN"/>
        </w:rPr>
        <w:t>申请补贴需提供以下材料，并按顺序整理装订成册：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1.《益阳市创业补贴申请审批表》﹔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2．营业执照副本（民办非企业单位登记证书）原件及复印件；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3．创业主体银行开户许可证复印件；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4．经菅场地租赁资料：租赁合同复印件（租赁地址应与注册登记地一致）、缴纳租金的凭证复印件（注明租金起止时间段）；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5．与员工签订的劳动合同复印件以及为员工缴纳6个月以上职工基本社会保险费明细（需经社保征缴机构盖章确认）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6．《商标注册证》原件及复印件；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7．身份证明材料之一，具体为：城镇登记失业人员提供《就业失业登记证》（或《就业创业证》）原件及复印件；普通高校、职业院校、技工学校毕业生提供《毕业证》原件及复印件；留学归国人员提供经教育部门认证的相关证明原件；被征地农民、返乡农民工、农村建档立卡贫困劳动力提供乡镇（街道）人社服务中心出具的相应证明；军队退役人员提供转业（或退伍）证原件及复印件；社区矫正人员、刑满释放人员提供所在辖区司法所开具的相应证明；解除强制隔离戒毒人员提供《解除强制隔离戒毒证明书）复印件；残疾人提供《残疾人证》原件及复印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8．各级经办机构需要补充提交的其他材料。上述材料的原件经审验后退还本人，复印件留存。</w:t>
      </w:r>
    </w:p>
    <w:p>
      <w:pPr>
        <w:pStyle w:val="5"/>
        <w:bidi w:val="0"/>
        <w:rPr>
          <w:rFonts w:hint="eastAsia"/>
          <w:lang w:val="en-US" w:eastAsia="zh-CN"/>
        </w:rPr>
      </w:pPr>
      <w:r>
        <w:rPr>
          <w:rFonts w:hint="eastAsia"/>
          <w:lang w:val="en-US" w:eastAsia="zh-CN"/>
        </w:rPr>
        <w:t>（二）审核考察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区县（市）人力资源和社会保障部门受理申请后，对申报对象提交的申请资料、相关信息进行审核，必要时可到现场进行考察。</w:t>
      </w:r>
    </w:p>
    <w:p>
      <w:pPr>
        <w:pStyle w:val="5"/>
        <w:bidi w:val="0"/>
        <w:rPr>
          <w:rFonts w:hint="eastAsia"/>
          <w:lang w:val="en-US" w:eastAsia="zh-CN"/>
        </w:rPr>
      </w:pPr>
      <w:r>
        <w:rPr>
          <w:rFonts w:hint="eastAsia"/>
          <w:lang w:val="en-US" w:eastAsia="zh-CN"/>
        </w:rPr>
        <w:t>（三）网站公示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对审核、考察后确定的补贴名单，在同级人力资源和社会保障网站或政府门户网进行公示（公示期7天）。</w:t>
      </w:r>
    </w:p>
    <w:p>
      <w:pPr>
        <w:pStyle w:val="5"/>
        <w:bidi w:val="0"/>
        <w:rPr>
          <w:rFonts w:hint="eastAsia"/>
          <w:lang w:val="en-US" w:eastAsia="zh-CN"/>
        </w:rPr>
      </w:pPr>
      <w:r>
        <w:rPr>
          <w:rFonts w:hint="eastAsia"/>
          <w:lang w:val="en-US" w:eastAsia="zh-CN"/>
        </w:rPr>
        <w:t>（四）资金拨付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经公示无异议后，人社部门汇总好补贴对象相关信息，报送同级财政部门核拨补贴资金至创业主体的银行账户。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申报对象有以下情形之一的，不予补贴：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（一）申报审核期间，创业主体处于停业状态，或已有明确证据证实将注销（吊销）营业执照的；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（二）申报审核期间，创业主体的法定代表人发生变更的；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（三）经核实，入驻创业孵化基地的创业主体已享受的创业补贴不再重复享受；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（四）经核实，使用零租金房产和自有房产创业的不享受创业经营场所租金补贴；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（五）经核实，其他不符合补贴政策条件的。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各区县（市）人力资源和社会保障部门要严格按照政策规定开展创业补贴的受理、审核工作，建立健全各类登记台账，完善基础管理；财政部门要加强复核，及时拨付资金，并加强对资金的监管；对违反本办法申报条件违规申报或采取虚假手段骗取补贴资金的，要视情节轻重，追究相关责任人责任；构成犯罪的，依法移交司法、监察机关处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创业补贴从就业专项资金中列支，已享受创业补贴的创业主体，可参加省、市、区县（市）创新创业带动就业示范典型的评选。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各区县（市）创业补贴申报受理机构由各区县（市）人社部门向社会公布。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本办法由市人力资源和社会保障局、市财政局负责解释。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xml:space="preserve">  本办法自公布之日起施行。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附件：1．益阳市创业补贴申请审批表</w:t>
      </w:r>
    </w:p>
    <w:p>
      <w:pPr>
        <w:keepNext w:val="0"/>
        <w:keepLines w:val="0"/>
        <w:pageBreakBefore w:val="0"/>
        <w:widowControl w:val="0"/>
        <w:kinsoku/>
        <w:wordWrap/>
        <w:overflowPunct/>
        <w:topLinePunct w:val="0"/>
        <w:autoSpaceDE/>
        <w:autoSpaceDN/>
        <w:bidi w:val="0"/>
        <w:adjustRightInd/>
        <w:snapToGrid/>
        <w:spacing w:line="440" w:lineRule="exact"/>
        <w:ind w:firstLine="1200" w:firstLineChars="5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2．益阳市创业补贴汇总表</w:t>
      </w:r>
    </w:p>
    <w:p>
      <w:pPr>
        <w:keepNext w:val="0"/>
        <w:keepLines w:val="0"/>
        <w:pageBreakBefore w:val="0"/>
        <w:widowControl w:val="0"/>
        <w:kinsoku/>
        <w:wordWrap/>
        <w:overflowPunct/>
        <w:topLinePunct w:val="0"/>
        <w:autoSpaceDE/>
        <w:autoSpaceDN/>
        <w:bidi w:val="0"/>
        <w:adjustRightInd/>
        <w:snapToGrid/>
        <w:spacing w:line="440" w:lineRule="exact"/>
        <w:ind w:firstLine="1200" w:firstLineChars="5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3．有关名词解释</w:t>
      </w:r>
    </w:p>
    <w:p>
      <w:pPr>
        <w:pStyle w:val="2"/>
        <w:bidi w:val="0"/>
        <w:rPr>
          <w:rFonts w:hint="eastAsia"/>
          <w:lang w:val="en-US" w:eastAsia="zh-CN"/>
        </w:rPr>
      </w:pPr>
      <w:r>
        <w:rPr>
          <w:rFonts w:hint="eastAsia"/>
          <w:lang w:val="en-US" w:eastAsia="zh-CN"/>
        </w:rPr>
        <w:t>人力资源社会保障部办公厅关于进一步</w:t>
      </w:r>
    </w:p>
    <w:p>
      <w:pPr>
        <w:pStyle w:val="2"/>
        <w:bidi w:val="0"/>
        <w:rPr>
          <w:rFonts w:hint="eastAsia"/>
          <w:lang w:val="en-US" w:eastAsia="zh-CN"/>
        </w:rPr>
      </w:pPr>
      <w:r>
        <w:rPr>
          <w:rFonts w:hint="eastAsia"/>
          <w:lang w:val="en-US" w:eastAsia="zh-CN"/>
        </w:rPr>
        <w:t>做好民营企业职称工作的通知</w:t>
      </w:r>
    </w:p>
    <w:p>
      <w:pPr>
        <w:pStyle w:val="4"/>
        <w:bidi w:val="0"/>
        <w:rPr>
          <w:rFonts w:hint="eastAsia"/>
          <w:lang w:val="en-US" w:eastAsia="zh-CN"/>
        </w:rPr>
      </w:pPr>
      <w:r>
        <w:rPr>
          <w:rFonts w:hint="eastAsia"/>
          <w:lang w:val="en-US" w:eastAsia="zh-CN"/>
        </w:rPr>
        <w:t>人社厅发〔2020〕 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各省、自治区、直辖市及新疆生产建设兵团人力资源社会保障厅（局〉：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落实习近平总书记在民营企业座谈会上的重要讲话精神，贯彻落实《中共中央国务院关于营造更好发展环境支持民营企业改革发展的意见》《中共中央办公厅国务院办公厅关于深化职称制度改革的意见》，更好地发挥职称评价“指挥棒”作用，充分激发和释放民营企业专业技术人才创新创造活力，大力支持民营企业改革创新，根据《职称评审管理暂行规定》，现就进一步做好民营企业职称工作有关事项通知如下：</w:t>
      </w:r>
    </w:p>
    <w:p>
      <w:pPr>
        <w:pStyle w:val="3"/>
        <w:bidi w:val="0"/>
        <w:rPr>
          <w:rFonts w:hint="eastAsia"/>
          <w:lang w:val="en-US" w:eastAsia="zh-CN"/>
        </w:rPr>
      </w:pPr>
      <w:r>
        <w:rPr>
          <w:rFonts w:hint="eastAsia"/>
          <w:lang w:val="en-US" w:eastAsia="zh-CN"/>
        </w:rPr>
        <w:t>一、拓宽民营企业职称申报渠道</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民营企业专业技术人才一般在劳动关系所在地自愿参加职称评审，合法权益受到同等保护，履行同等义务。各地人力资源社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会保障部门（或职称综合管理部门，下同〉要进一步打破户籍、身份、档案、所有制等制约，积极拓宽民营企业专业技术人才职称申报渠道。积极创造条件，在专业技术人才密集的创业孵化基地、高新技术开发区、科技园区等地设立职称申报受理服务点，或通过人才中介服务机构、工商联、行业协会商会、学会等社会组织受理民营企业专业技术人才职称申报。非面向单位、系统内部组建的职称评审委员会，要向民营企业平等开放。经批准离岗创业或到民营企业兼职的高校、科研院所、医疗机构等企事业单位专业技术人才，3年内可在原单位按规定申报职称，其创业和兼职期间工作业绩作为职称评审的依据。民营企业专业技术人才被派驻外地连续工作一年以上的，可按有关规定在派驻地申报职称评审。各地人力资源社会保障部门要不断完善职称社会化申报渠道，建立职称申报兜底机制，确保民营企业专业技术人才公平公正参与职称评审。</w:t>
      </w:r>
    </w:p>
    <w:p>
      <w:pPr>
        <w:pStyle w:val="3"/>
        <w:bidi w:val="0"/>
        <w:rPr>
          <w:rFonts w:hint="eastAsia"/>
          <w:lang w:val="en-US" w:eastAsia="zh-CN"/>
        </w:rPr>
      </w:pPr>
      <w:r>
        <w:rPr>
          <w:rFonts w:hint="eastAsia"/>
          <w:lang w:val="en-US" w:eastAsia="zh-CN"/>
        </w:rPr>
        <w:t>二、健全民营企业职称评审机构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要按照党中央、国务院要求系统清理与企业性质挂钩的职称评定政策，确保科技、教育、医疗、文化等领域民营企业专业技术人才与公立机构专业技术人才在职称评审方面享有平等待遇。坚持属地化、专业化和规范化，按照规定的条件和程序，遴选具有专业优势、服务能力强、行业自律水平高的社会组织组建社会化评审机构，开展民营企业专业技术人才职称评审。从严控制面向全国的职称评审委员会，建立公开透明、竞争择优的遴选和退出机制，确保社会组织评审工作规范有序，稳妥推进。进一步下放职称评审权限，支持专业技术人才密集、技术实力较强、内部管理规范的规模以上民营企业组建职称评审委员会，或由民营企业联合组建职称评审委员会，按程序报相应人力资源社会保障部门核准备案后开展自主评审。</w:t>
      </w:r>
    </w:p>
    <w:p>
      <w:pPr>
        <w:pStyle w:val="3"/>
        <w:bidi w:val="0"/>
        <w:rPr>
          <w:rFonts w:hint="eastAsia"/>
          <w:lang w:val="en-US" w:eastAsia="zh-CN"/>
        </w:rPr>
      </w:pPr>
      <w:r>
        <w:rPr>
          <w:rFonts w:hint="eastAsia"/>
          <w:lang w:val="en-US" w:eastAsia="zh-CN"/>
        </w:rPr>
        <w:t>三、完善以市场评价为导向的职称评审标准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民营企业职称评审标准要充分体现民营企业专业技术人才特点和工作实际，贴近民营企业用人需求。进一步克服唯学历、唯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资历、唯论文、唯奖项倾向，突出工作能力和业绩考核，注重市场认可和对企业的实际贡献。对论文、职称外语等不做限制性要求，专利成果、技术突破、工艺流程、标准开发、成果转化等均可作为职称评审的重要内容。支持民营企业参与制定职称评审标准，与企业相关的职称评审委员会、专家库要吸纳一定比例的民营企业专家。积极借鉴龙头企业人才评价标准，充分考虑新兴行业、职业的特点，制定职称评审的通用标准。各地制定的职称评审标准应广泛征求本地区民营企业、行业协会商会、学会的意见。</w:t>
      </w:r>
    </w:p>
    <w:p>
      <w:pPr>
        <w:pStyle w:val="3"/>
        <w:bidi w:val="0"/>
        <w:rPr>
          <w:rFonts w:hint="eastAsia"/>
          <w:lang w:val="en-US" w:eastAsia="zh-CN"/>
        </w:rPr>
      </w:pPr>
      <w:r>
        <w:rPr>
          <w:rFonts w:hint="eastAsia"/>
          <w:lang w:val="en-US" w:eastAsia="zh-CN"/>
        </w:rPr>
        <w:t>四、创新民营企业职称评价方式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各地要综合采用考试、评审、答辩、考核认定、实践操作、业绩展示等方式，提高民营企业专业技术人才职称评审的针对性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和科学性。各地人力资源社会保障部门要会同行业主管部门及时组织民营企业专业技术人才职称评价，做好职业资格与相应职称的衔接确认。对于当地具备评审能力的职称系列或专业，积极协调落实民营企业专业技术人才参加职称评审；对于当地不具备评审能力的职称系列或专业，按照规定做好委托评审工作。建立职称评审“绿色通道”或“直通车”，民营企业高层次专业技术人才、急需紧缺人才、优秀青年人才可直接申报相应级别职称。鼓励有条件的地区对民营企业专业技术人才实行单独分组、单独评审，或组织开展民营企业专项评审。专业技术人才因驻外或其他原因确实不能参加现场评审的，有条件的地方和单位要积极通过技术手段远程评审，切实减轻专业技术人才职称评审负担。</w:t>
      </w:r>
    </w:p>
    <w:p>
      <w:pPr>
        <w:pStyle w:val="3"/>
        <w:bidi w:val="0"/>
        <w:rPr>
          <w:rFonts w:hint="eastAsia"/>
          <w:lang w:val="en-US" w:eastAsia="zh-CN"/>
        </w:rPr>
      </w:pPr>
      <w:r>
        <w:rPr>
          <w:rFonts w:hint="eastAsia"/>
          <w:lang w:val="en-US" w:eastAsia="zh-CN"/>
        </w:rPr>
        <w:t>五、调动民营企业职称工作积极性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各地要加大职称政策宣传力度，创新宣传方式方法，搞好职称政策解读，做到及时公开、化繁为简、通俗易懂。加强对民营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企业人力资源（人事〉管理部门的职称业务培训，及时为民营企业专业技术人才提供职称评审服务，保障民营企业专业技术人才职称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申报权利。加快职称评审信息化建设，推广在线评审，逐步实现网上受理、集中评审。进一步简化申报评审程序，精简职称申报材料，减少证明事项。探索实行职称评审电子证书，提供职称信息查询验证服务。要坚持评以适用、以用促评，促进职称评审结果与民营企业人才培养、使用相衔接，引导民营企业将职称评审结果作为确定岗位、考核、晋升、绩效、薪酬等的依据。企业博士后获得中国博士后科学基金资助或主持省部级以上科研项目，出站后继续留在企业的可直接认定副高级职称。对专业化人才服务机构、行业协会商会、学会和民营企业的自主职称评审结果实行事后备案管理，做好统计和查询验证工作。</w:t>
      </w:r>
    </w:p>
    <w:p>
      <w:pPr>
        <w:pStyle w:val="3"/>
        <w:bidi w:val="0"/>
        <w:rPr>
          <w:rFonts w:hint="eastAsia"/>
          <w:lang w:val="en-US" w:eastAsia="zh-CN"/>
        </w:rPr>
      </w:pPr>
      <w:r>
        <w:rPr>
          <w:rFonts w:hint="eastAsia"/>
          <w:lang w:val="en-US" w:eastAsia="zh-CN"/>
        </w:rPr>
        <w:t>六、加强民营企业职称评审事中事后监管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民营企业职称评审工作要坚持质量第一，通过科学制定评价标准，建设高水平专家和管理人员队伍，制定规范评审制度和程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序，合理确定通过率等措施，把好评审质量关。各地要加强对民营企业职称评审工作的监督检查和抽查巡查，规范评审程序，严肃评审纪律，确保评审质量，建立倒查追责机制，完善诚信承诺和失信惩戒机制，从严查处材料造假、暗箱操作等行为。有关社会组织要严格按照人力资源社会保障部门核准备案的专业领域和区域范围，开展职称评审工作，不得多头重复交叉评价和强制评价。要突出职称评审公益性，严禁社会组织以营利为目的开展职称评审。对制度缺失、管理混乱、评审质量不高、社会反映较大的，各地人力资源社会保障部门要会同行业主管部门及时对其进行整改，必要时可暂停自主评审工作直至收回职称评审权，并依法追究相关人员责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各地要充分认识做好民营企业职称工作的重要性，切实提高政治站位，加强组织领导，完善工作机制，制定具体措施，切实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抓好通知的贯彻落实。人力资源社会保障部将适时对各地民营企业职称工作情况进行评估，各地要认真总结经验，及时解决出现的新情况、新问题，妥善处理改革、发展和稳定的关系，重大情况及时向人力资源社会保障部专业技术人员管理司报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本通知自印发之日起实施。自由职业者和其他非公有制经济组织专业技术人才职称评审工作参照本通知精神执行。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人力资源社会保障部办公厅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2020年2月20日</w:t>
      </w:r>
    </w:p>
    <w:p>
      <w:pPr>
        <w:pStyle w:val="2"/>
        <w:bidi w:val="0"/>
        <w:rPr>
          <w:rFonts w:hint="eastAsia"/>
          <w:lang w:val="en-US" w:eastAsia="zh-CN"/>
        </w:rPr>
      </w:pPr>
      <w:r>
        <w:rPr>
          <w:rFonts w:hint="eastAsia"/>
          <w:lang w:val="en-US" w:eastAsia="zh-CN"/>
        </w:rPr>
        <w:t>益阳市人力资源和社会保障局</w:t>
      </w:r>
    </w:p>
    <w:p>
      <w:pPr>
        <w:pStyle w:val="2"/>
        <w:bidi w:val="0"/>
        <w:rPr>
          <w:rFonts w:hint="eastAsia"/>
          <w:lang w:val="en-US" w:eastAsia="zh-CN"/>
        </w:rPr>
      </w:pPr>
      <w:r>
        <w:rPr>
          <w:rFonts w:hint="eastAsia"/>
          <w:lang w:val="en-US" w:eastAsia="zh-CN"/>
        </w:rPr>
        <w:t>“益阳市人才金卡”制度实施细则</w:t>
      </w:r>
    </w:p>
    <w:p>
      <w:pPr>
        <w:pStyle w:val="4"/>
        <w:bidi w:val="0"/>
        <w:rPr>
          <w:rFonts w:hint="eastAsia"/>
          <w:lang w:val="en-US" w:eastAsia="zh-CN"/>
        </w:rPr>
      </w:pPr>
      <w:r>
        <w:rPr>
          <w:rFonts w:hint="eastAsia"/>
          <w:lang w:val="en-US" w:eastAsia="zh-CN"/>
        </w:rPr>
        <w:t>益人社发〔2020〕55号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根据《益阳市优化高层次人才服务暂行办法》（益人才办发〔2020〕2号）有关规定，制定本实施细则。</w:t>
      </w:r>
    </w:p>
    <w:p>
      <w:pPr>
        <w:pStyle w:val="3"/>
        <w:bidi w:val="0"/>
        <w:rPr>
          <w:rFonts w:hint="eastAsia"/>
          <w:lang w:val="en-US" w:eastAsia="zh-CN"/>
        </w:rPr>
      </w:pPr>
      <w:r>
        <w:rPr>
          <w:rFonts w:hint="eastAsia"/>
          <w:lang w:val="en-US" w:eastAsia="zh-CN"/>
        </w:rPr>
        <w:t>第一条  申领对象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《益阳市优化高层次人才服务暂行办法》规定的高层次人才。</w:t>
      </w:r>
    </w:p>
    <w:p>
      <w:pPr>
        <w:pStyle w:val="3"/>
        <w:bidi w:val="0"/>
        <w:rPr>
          <w:rFonts w:hint="eastAsia"/>
          <w:lang w:val="en-US" w:eastAsia="zh-CN"/>
        </w:rPr>
      </w:pPr>
      <w:r>
        <w:rPr>
          <w:rFonts w:hint="eastAsia"/>
          <w:lang w:val="en-US" w:eastAsia="zh-CN"/>
        </w:rPr>
        <w:t>第二条  主要服务功能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人才金卡”为电子卡。在本市范围内，凭“益阳人才金卡”可享受子女入学、医疗保健、家政服务、文化和体育服务、休假考察、机场、高铁站、火车站专车接送服务、联谊服务、审批服务绿色通道等高层次人才服务。服务功能逐年增强。</w:t>
      </w:r>
    </w:p>
    <w:p>
      <w:pPr>
        <w:pStyle w:val="3"/>
        <w:bidi w:val="0"/>
        <w:rPr>
          <w:rFonts w:hint="eastAsia"/>
          <w:lang w:val="en-US" w:eastAsia="zh-CN"/>
        </w:rPr>
      </w:pPr>
      <w:r>
        <w:rPr>
          <w:rFonts w:hint="eastAsia"/>
          <w:lang w:val="en-US" w:eastAsia="zh-CN"/>
        </w:rPr>
        <w:t>第三条  办理流程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（一）单位建立账户。</w:t>
      </w:r>
      <w:r>
        <w:rPr>
          <w:rFonts w:hint="eastAsia" w:ascii="宋体" w:hAnsi="宋体" w:eastAsia="宋体" w:cs="宋体"/>
          <w:sz w:val="24"/>
          <w:szCs w:val="32"/>
          <w:lang w:val="en-US" w:eastAsia="zh-CN"/>
        </w:rPr>
        <w:t>符合条件的申报人所在单位或企业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通过益阳市人力资源和社会保障网人才服务专栏提出建立账户申请。经益阳市人力资源和社会保障局（以下简称市人社局）审核通过后，授予人才金卡个人网上申请权限。</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（二）个人网上申请。</w:t>
      </w:r>
      <w:r>
        <w:rPr>
          <w:rFonts w:hint="eastAsia" w:ascii="宋体" w:hAnsi="宋体" w:eastAsia="宋体" w:cs="宋体"/>
          <w:sz w:val="24"/>
          <w:szCs w:val="32"/>
          <w:lang w:val="en-US" w:eastAsia="zh-CN"/>
        </w:rPr>
        <w:t>申请人通过益阳市人力资源和社会保障网人才服务专栏，提交《益阳市高层次人才情况信息表 》扫描件（见附件1）、高层次人才证明材料扫描件以及二寸电子照片各1份，经所在单位或企业初审后，提交市人社局复核。</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（三）审核发卡。</w:t>
      </w:r>
      <w:r>
        <w:rPr>
          <w:rFonts w:hint="eastAsia" w:ascii="宋体" w:hAnsi="宋体" w:eastAsia="宋体" w:cs="宋体"/>
          <w:sz w:val="24"/>
          <w:szCs w:val="32"/>
          <w:lang w:val="en-US" w:eastAsia="zh-CN"/>
        </w:rPr>
        <w:t>市人社局7个工作日内对材料进行审核，审核通过后发放电子卡片。</w:t>
      </w:r>
    </w:p>
    <w:p>
      <w:pPr>
        <w:pStyle w:val="3"/>
        <w:bidi w:val="0"/>
        <w:rPr>
          <w:rFonts w:hint="eastAsia"/>
          <w:lang w:val="en-US" w:eastAsia="zh-CN"/>
        </w:rPr>
      </w:pPr>
      <w:r>
        <w:rPr>
          <w:rFonts w:hint="eastAsia"/>
          <w:lang w:val="en-US" w:eastAsia="zh-CN"/>
        </w:rPr>
        <w:t>第四条  管理办法</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1、人才金卡信息库、人才金卡由市人社局统一管理。</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2.金卡实行年审制。满一年度服务期限后，由持卡人提交年审申请，所在单位或企业（初审）后，交市人社局审核通过。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3、持卡人异动管理。</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（1）持卡人信息发生变动的，由持卡人所在单位或企业进行更新并报市人社局。</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（2）市人社局定期管理持卡人信息。当持卡人社保信息异常时，市人社局会同持卡人所在单位或企业进行更新。</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（3）持卡人不再具备持卡条件的，由原持卡人所在单位或企业在一个月以内对卡片申请注销，并填报注销原因。市人社局进行审核后，注销电子卡片。电子卡片注销后，原持卡人不再享受金卡服务。</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4、“益阳人才金卡”仅限本人使用，不得转借他人。“益阳人才金卡”若有遗失，需本人向市人社局提出书面申请，经审核后予以补发。</w:t>
      </w:r>
    </w:p>
    <w:p>
      <w:pPr>
        <w:pStyle w:val="3"/>
        <w:bidi w:val="0"/>
        <w:rPr>
          <w:rFonts w:hint="eastAsia"/>
          <w:lang w:val="en-US" w:eastAsia="zh-CN"/>
        </w:rPr>
      </w:pPr>
      <w:r>
        <w:rPr>
          <w:rFonts w:hint="eastAsia"/>
          <w:lang w:val="en-US" w:eastAsia="zh-CN"/>
        </w:rPr>
        <w:t>第五条  资金保障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人才金卡信息库的开发维护、金卡管理由市人社局负责，费用在益阳市人才发展专项资金中列支。</w:t>
      </w:r>
    </w:p>
    <w:p>
      <w:pPr>
        <w:pStyle w:val="3"/>
        <w:bidi w:val="0"/>
        <w:rPr>
          <w:rFonts w:hint="eastAsia"/>
          <w:lang w:val="en-US" w:eastAsia="zh-CN"/>
        </w:rPr>
      </w:pPr>
      <w:r>
        <w:rPr>
          <w:rFonts w:hint="eastAsia"/>
          <w:lang w:val="en-US" w:eastAsia="zh-CN"/>
        </w:rPr>
        <w:t>第六条  其他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本细则自2021年 1月1日起施行，由市人力资源和社会保障局负责解释。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1、益阳市高层次人才情况信息表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2、“益阳人才金卡”提供服务单位咨询电话及邮箱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益阳市人力资源和社会保障局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2020年12月17日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HHNPR-2019-11023</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湖南省人力资源和社会保障厅</w:t>
      </w:r>
    </w:p>
    <w:p>
      <w:pPr>
        <w:pStyle w:val="2"/>
        <w:bidi w:val="0"/>
        <w:rPr>
          <w:rFonts w:hint="eastAsia"/>
          <w:lang w:val="en-US" w:eastAsia="zh-CN"/>
        </w:rPr>
      </w:pPr>
      <w:r>
        <w:rPr>
          <w:rFonts w:hint="eastAsia"/>
          <w:lang w:val="en-US" w:eastAsia="zh-CN"/>
        </w:rPr>
        <w:t>关于印发《湖南省畅通职称评审绿色通道10条实施意见》《湖南省创新民营企业专业</w:t>
      </w:r>
    </w:p>
    <w:p>
      <w:pPr>
        <w:pStyle w:val="2"/>
        <w:bidi w:val="0"/>
        <w:rPr>
          <w:rFonts w:hint="eastAsia" w:ascii="宋体" w:hAnsi="宋体" w:eastAsia="宋体" w:cs="宋体"/>
          <w:szCs w:val="32"/>
          <w:lang w:val="en-US" w:eastAsia="zh-CN"/>
        </w:rPr>
      </w:pPr>
      <w:r>
        <w:rPr>
          <w:rFonts w:hint="eastAsia"/>
          <w:lang w:val="en-US" w:eastAsia="zh-CN"/>
        </w:rPr>
        <w:t>技术人才职称评审10条揩施》的通知</w:t>
      </w:r>
    </w:p>
    <w:p>
      <w:pPr>
        <w:pStyle w:val="4"/>
        <w:bidi w:val="0"/>
        <w:rPr>
          <w:rFonts w:hint="eastAsia"/>
          <w:lang w:val="en-US" w:eastAsia="zh-CN"/>
        </w:rPr>
      </w:pPr>
      <w:r>
        <w:rPr>
          <w:rFonts w:hint="eastAsia"/>
          <w:lang w:val="en-US" w:eastAsia="zh-CN"/>
        </w:rPr>
        <w:t>湘人社发〔2019 〕 67号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各市州、省直管县（市）人力资源社会保障局，省直及中央在湘有关单位、各省属高等院校人事（职改）部门：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《湖南省畅通职称评审绿色通道10条实施意见》《湖南省创新民营企业专业技术人才职称评审10条措施》已经省委人才工作领导小组2019年第一次会议审议通过，现印发给你们，请结合实际认真贯彻落实。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本通知自2019年12月1日起施行，有效期五年。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2940" w:leftChars="0" w:firstLine="420" w:firstLineChars="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湖南省人力资源和社会保障厅</w:t>
      </w:r>
    </w:p>
    <w:p>
      <w:pPr>
        <w:keepNext w:val="0"/>
        <w:keepLines w:val="0"/>
        <w:pageBreakBefore w:val="0"/>
        <w:widowControl w:val="0"/>
        <w:kinsoku/>
        <w:wordWrap/>
        <w:overflowPunct/>
        <w:topLinePunct w:val="0"/>
        <w:autoSpaceDE/>
        <w:autoSpaceDN/>
        <w:bidi w:val="0"/>
        <w:adjustRightInd/>
        <w:snapToGrid/>
        <w:spacing w:line="440" w:lineRule="exact"/>
        <w:ind w:left="2940" w:leftChars="0" w:firstLine="420" w:firstLineChars="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2019年10月15日</w:t>
      </w:r>
    </w:p>
    <w:p>
      <w:pPr>
        <w:pStyle w:val="2"/>
        <w:bidi w:val="0"/>
        <w:rPr>
          <w:rFonts w:hint="eastAsia"/>
          <w:lang w:val="en-US" w:eastAsia="zh-CN"/>
        </w:rPr>
      </w:pPr>
      <w:r>
        <w:rPr>
          <w:rFonts w:hint="eastAsia"/>
          <w:lang w:val="en-US" w:eastAsia="zh-CN"/>
        </w:rPr>
        <w:t>湖南省畅通职称评审绿色通道</w:t>
      </w:r>
    </w:p>
    <w:p>
      <w:pPr>
        <w:pStyle w:val="2"/>
        <w:bidi w:val="0"/>
        <w:rPr>
          <w:rFonts w:hint="eastAsia"/>
          <w:lang w:val="en-US" w:eastAsia="zh-CN"/>
        </w:rPr>
      </w:pPr>
      <w:r>
        <w:rPr>
          <w:rFonts w:hint="eastAsia"/>
          <w:lang w:val="en-US" w:eastAsia="zh-CN"/>
        </w:rPr>
        <w:t>10条实施意见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实施人才强省战略和创新引领开放崛起战略，大力推进芙蓉人才计划，充分发挥职称制度的激励导向作用，根据《中共湖南省委办公厅湖南省人民政府办公厅印发〈关于深化职称制度改革的实施意见〉的通知》（湘办发〔2017 〕 33 号）精神，现就特定人才群体建立职称评审绿色通道，制定以下意见。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一、开设引进人才职称评审直通车。</w:t>
      </w:r>
      <w:r>
        <w:rPr>
          <w:rFonts w:hint="eastAsia" w:ascii="宋体" w:hAnsi="宋体" w:eastAsia="宋体" w:cs="宋体"/>
          <w:sz w:val="24"/>
          <w:szCs w:val="32"/>
          <w:lang w:val="en-US" w:eastAsia="zh-CN"/>
        </w:rPr>
        <w:t>对依托我省重点学科、重大项目、重点工程或通过省级引才工程（含备案的其他引才工程）,从境外引进来湘创新创业从事专业技术工作的急需紧缺人才和高层次人才，根据需要放宽身份、资历、台阶、学历等条件限制进行实时评价，采取个人述职答辩、同行专家考核评议“直通车”方式直接认定相应职称。特别优秀的引进人才，可直接认定正高级职称，可采取一事一议、一人一策的方式评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属于事业单位的，可优先使用空缺岗位，无空缺岗位的可申请单列评审职数。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二、开展产业人才职称专场评审。</w:t>
      </w:r>
      <w:r>
        <w:rPr>
          <w:rFonts w:hint="eastAsia" w:ascii="宋体" w:hAnsi="宋体" w:eastAsia="宋体" w:cs="宋体"/>
          <w:sz w:val="24"/>
          <w:szCs w:val="32"/>
          <w:lang w:val="en-US" w:eastAsia="zh-CN"/>
        </w:rPr>
        <w:t>聚焦高端装备制造、新材料、新一代信息技术等工业新兴优势产业链发展，围绕我省湘绣、黑茶、陶瓷、烟花爆竹等地方传统特色产业转型升级，根据产业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才评价需求，不定期组织开展某产业所涉专业职称的专场评审或城市群评审。地方特色产业经由当地有关部门认可，可由系列（专业）主管部门、产业行业协会、当地人社部门等相关评审机构提出申请，为具有特殊技术技艺、取得突出成绩、做出重大贡献的产业人才提供评价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三、单列基层一线人才职称评审。</w:t>
      </w:r>
      <w:r>
        <w:rPr>
          <w:rFonts w:hint="eastAsia" w:ascii="宋体" w:hAnsi="宋体" w:eastAsia="宋体" w:cs="宋体"/>
          <w:sz w:val="24"/>
          <w:szCs w:val="32"/>
          <w:lang w:val="en-US" w:eastAsia="zh-CN"/>
        </w:rPr>
        <w:t>所有系列（专业）常规评审根据当年申报参评情况，对基层专业技术人才实行单独分组、单独评审、单独确定通过率。注重考察评议其服务基层的年限、效果、累积工作业绩等。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在基层卫生、乡镇教育、农业林业等领域实行“定向评价、定向使用”的基层职评制度，定向评价结果在基层单位适用并兑现相关待遇。对“定评定用”的基层高级职称实行比例单列、总量控制，不占各地高级专业技术岗位比例职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别优秀的扎根基层（与基层单位签订5年及以上服务期）青年博士，不受原有职称台阶和评审职数限制，可直接申报参评相应系列（专业）副高级职称。在乡镇专业技术岗位累计服务满20年且业绩突出的专业技术人才可单独申请评审职数并破格参加职称评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所有系列（专业）常规评审一律将专业技术人才服务艰苦边远地区和基层一线的业绩作为职称评审的内容，并赋予评价权重。城市中小学教师晋升中、高级职称应有1年或累计⒉年以上农村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学校工作经历。城市二级以上医院的临床、中医、口腔等专业医务人员晋升副高级职称，须任现职以来在县（市）或乡镇医疗卫生机构服务6个月以上。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四、贯通技能人才职称评审路径。</w:t>
      </w:r>
      <w:r>
        <w:rPr>
          <w:rFonts w:hint="eastAsia" w:ascii="宋体" w:hAnsi="宋体" w:eastAsia="宋体" w:cs="宋体"/>
          <w:sz w:val="24"/>
          <w:szCs w:val="32"/>
          <w:lang w:val="en-US" w:eastAsia="zh-CN"/>
        </w:rPr>
        <w:t>在生产领域一线岗位，从事技术技能工作的高技能人才，具有高级技师（一级）、技师（二级）、高级工职业资格或职业技能等级，符合相应职称评审条件，经单位考核推荐，可直接对应申报参评（参考）高、中、初级职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技工院校中级工班、高级工班、预备技师（技师）班毕业，分别按中专、大专、本科学历申报参评相应系列（专业）职称。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取得世界技能大赛金牌、银牌，或取得“中华技能大奖”的优秀高技能人才，可认定相应专业高级职称；取得世界技能大赛铜牌或优胜奖，或取得“全国技术能手”荣誉称号的优秀高技能人才，可认定相应专业中级职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五、完善特别优秀人才职称评审。</w:t>
      </w:r>
      <w:r>
        <w:rPr>
          <w:rFonts w:hint="eastAsia" w:ascii="宋体" w:hAnsi="宋体" w:eastAsia="宋体" w:cs="宋体"/>
          <w:sz w:val="24"/>
          <w:szCs w:val="32"/>
          <w:lang w:val="en-US" w:eastAsia="zh-CN"/>
        </w:rPr>
        <w:t>进一步完善我省现有特别优秀人才职称评审制度，对在创新实践、创新活动、创新事业中能力超群、业绩卓著、贡献突出、业内认可的行业领军人才和青年拔尖人才等，在人才评价中坚持破除“四唯”，不唯学历、不唯资历、不唯论文、不唯奖项，倡导以“能力业绩”论英雄，不拘一格评价人才，不定期组建特别优秀人才职称评审，直接评审相应系列相应层级职称。科技创新型企业家可直接申报参评高级（含正高级）职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六、设立青年博士后科研人员无限制参评通道。</w:t>
      </w:r>
      <w:r>
        <w:rPr>
          <w:rFonts w:hint="eastAsia" w:ascii="宋体" w:hAnsi="宋体" w:eastAsia="宋体" w:cs="宋体"/>
          <w:sz w:val="24"/>
          <w:szCs w:val="32"/>
          <w:lang w:val="en-US" w:eastAsia="zh-CN"/>
        </w:rPr>
        <w:t>博士后科研人员在站工作期间，创造性开展科学技术研发，较好完成博士后研究课题，并取得较大成绩，经考核合格出站的，不受原有职称台阶限制，事业单位无空缺职数的，可单独申请评审职数，直接申报参评相应系列（专业）副高级职称，其在站期间的业绩成果可作为职称评审的重要依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七、实行援派人才倾斜评审。</w:t>
      </w:r>
      <w:r>
        <w:rPr>
          <w:rFonts w:hint="eastAsia" w:ascii="宋体" w:hAnsi="宋体" w:eastAsia="宋体" w:cs="宋体"/>
          <w:sz w:val="24"/>
          <w:szCs w:val="32"/>
          <w:lang w:val="en-US" w:eastAsia="zh-CN"/>
        </w:rPr>
        <w:t>援派期1年以上且年度考核、集中考核为称职及以上的专业技术人才，在援派期间符合晋升条件的，可选择在派出地或受援地参加职称评审。选择在受援地参加职称评审的，派出单位应予支持。申报参评材料经派出单位审核同意后，由受援地按照本地区评审标准直接组织评审，无需履行其他报批或委托手续。选择在省内参加评审晋升高一层级职称的，对外语、计算机应用能力、业务能力测试（考试）、继续教育学分不作要求，论文和科研成果不作硬性要求。援派期为3年的，援派期满后可提前一年申报高一层级职称。短期援派（6-12个月）仍按《关于进一步明确援藏援疆专业技术人员职称评聘有关政策的通知》（湘人社发〔2015 ] 21号）有关规定执行。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参与“一带一路”建设或其他援外项目建设的专业技术人才可比照享受援派人才政策在省内申报参评。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八、畅通党政机关（部队转业）调入企事业单位人员比照参评渠道。</w:t>
      </w:r>
      <w:r>
        <w:rPr>
          <w:rFonts w:hint="eastAsia" w:ascii="宋体" w:hAnsi="宋体" w:eastAsia="宋体" w:cs="宋体"/>
          <w:sz w:val="24"/>
          <w:szCs w:val="32"/>
          <w:lang w:val="en-US" w:eastAsia="zh-CN"/>
        </w:rPr>
        <w:t>党政机关（含参公管理单位）和部队转业调入转入企事业单位从事专业技术工作的人员，首次申报参评职称，不受资历、台阶限制，根据其工作年限比照相应资历、台阶条件进行申报，在原单位取得的工作业绩与成果视为专业技术业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九、认可取得部分职业资格的人才具备相应职称。</w:t>
      </w:r>
      <w:r>
        <w:rPr>
          <w:rFonts w:hint="eastAsia" w:ascii="宋体" w:hAnsi="宋体" w:eastAsia="宋体" w:cs="宋体"/>
          <w:sz w:val="24"/>
          <w:szCs w:val="32"/>
          <w:lang w:val="en-US" w:eastAsia="zh-CN"/>
        </w:rPr>
        <w:t>促进职称制度与职业资格制度有效衔接，减少重复评价，在有关领域取得专业技术类职业资格的人才，可不再参加同一领域相应层级的职称评审，直接认可其具备相应系列和层级的职称（见附件）。用人单位可根据相关任职条件和岗位空缺情况择优聘任相应专业技术职务。满足相关规定且符合晋升高一层级职称条件的，可凭相应职业资格直接申报参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十、简化优化参评流程。</w:t>
      </w:r>
      <w:r>
        <w:rPr>
          <w:rFonts w:hint="eastAsia" w:ascii="宋体" w:hAnsi="宋体" w:eastAsia="宋体" w:cs="宋体"/>
          <w:sz w:val="24"/>
          <w:szCs w:val="32"/>
          <w:lang w:val="en-US" w:eastAsia="zh-CN"/>
        </w:rPr>
        <w:t>改进职称申报手续和审核环节，精简办理程序，申报简明易行好操作。取消无谓的证明，能与其他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部门信息共享获取相关信息的，不再要求提供证明材料。逐步实现网络申报评审和电子证书制度，提高工作效率和服务水平，为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各类人才和用人单位提供更加高效便捷的人才评价服务。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凡涉及人民生命财产安全的系列（专业），国家有特别要求的从其要求和规定。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附件：专业技术类职业资格与职称对应（认可）表</w:t>
      </w:r>
    </w:p>
    <w:p>
      <w:pPr>
        <w:pStyle w:val="2"/>
        <w:bidi w:val="0"/>
        <w:rPr>
          <w:rFonts w:hint="eastAsia"/>
          <w:lang w:val="en-US" w:eastAsia="zh-CN"/>
        </w:rPr>
      </w:pPr>
      <w:r>
        <w:rPr>
          <w:rFonts w:hint="eastAsia"/>
          <w:lang w:val="en-US" w:eastAsia="zh-CN"/>
        </w:rPr>
        <w:t>湖南省创新民营企业专业技术人才</w:t>
      </w:r>
    </w:p>
    <w:p>
      <w:pPr>
        <w:pStyle w:val="2"/>
        <w:bidi w:val="0"/>
        <w:rPr>
          <w:rFonts w:hint="eastAsia" w:ascii="宋体" w:hAnsi="宋体" w:eastAsia="宋体" w:cs="宋体"/>
          <w:szCs w:val="32"/>
          <w:lang w:val="en-US" w:eastAsia="zh-CN"/>
        </w:rPr>
      </w:pPr>
      <w:r>
        <w:rPr>
          <w:rFonts w:hint="eastAsia"/>
          <w:lang w:val="en-US" w:eastAsia="zh-CN"/>
        </w:rPr>
        <w:t>职称评审10条揩施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习近平新时代中国特色社会主义思想，认真落实习近平总书记在民营企业座谈会上的重要讲话精神，推动民营经济高质量发展，加强民营企业专业技术人才队伍建设，发挥人才评价激励作用，根据深化职称制度改革的部署要求，制定以下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一、畅通申报渠道。</w:t>
      </w:r>
      <w:r>
        <w:rPr>
          <w:rFonts w:hint="eastAsia" w:ascii="宋体" w:hAnsi="宋体" w:eastAsia="宋体" w:cs="宋体"/>
          <w:sz w:val="24"/>
          <w:szCs w:val="32"/>
          <w:lang w:val="en-US" w:eastAsia="zh-CN"/>
        </w:rPr>
        <w:t>凡在我省民营企业工作满1年的专业技术人才，申报参评职称可由人事代理的人力资源服务机构推荐，也可由所在地工商联、或所在行业协会学会、或由园区、教育就业办及民营企业按属地化原则推荐。</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二、突出能力实绩导向。</w:t>
      </w:r>
      <w:r>
        <w:rPr>
          <w:rFonts w:hint="eastAsia" w:ascii="宋体" w:hAnsi="宋体" w:eastAsia="宋体" w:cs="宋体"/>
          <w:sz w:val="24"/>
          <w:szCs w:val="32"/>
          <w:lang w:val="en-US" w:eastAsia="zh-CN"/>
        </w:rPr>
        <w:t>对民营企业专业技术人才，着重考核评议其完成专业技术工作任务的情况、解决专业技术难题的能力及将科学技术成果转化为社会经济效益的贡献情况，技术创新和推广应用、标准规范制定、决策咨询、公共服务等均可作为业绩成果。支持行业龙头民营企业参与制定相关系列（专业）的评价标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三、不搞论文一刀切。</w:t>
      </w:r>
      <w:r>
        <w:rPr>
          <w:rFonts w:hint="eastAsia" w:ascii="宋体" w:hAnsi="宋体" w:eastAsia="宋体" w:cs="宋体"/>
          <w:sz w:val="24"/>
          <w:szCs w:val="32"/>
          <w:lang w:val="en-US" w:eastAsia="zh-CN"/>
        </w:rPr>
        <w:t>积极推行代表作制度，民营企业专业技术人才可用工作实践中的发明专利、项目报告、工程方案、设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计文件、软课题研究报告、可行性研究报告、规划设计方案、工艺流程开发标准等成果作为其专业代表作，替代论文要求。任何系列（专业）职称评审，不得以没有公开发表论文对民营企业专业技术人才晋升职称实行“一票否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四、不作外语等要求。</w:t>
      </w:r>
      <w:r>
        <w:rPr>
          <w:rFonts w:hint="eastAsia" w:ascii="宋体" w:hAnsi="宋体" w:eastAsia="宋体" w:cs="宋体"/>
          <w:sz w:val="24"/>
          <w:szCs w:val="32"/>
          <w:lang w:val="en-US" w:eastAsia="zh-CN"/>
        </w:rPr>
        <w:t>民营企业专业技术人才申报参评职称时，外语、计算机应用能力、继续教育学分不作要求，达到一定水平，具有相应证书在量化评审时可予以赋分或加分。进一步完善继续教育合格证办理渠道，区分不同情况，对民营企业专业技术人才的继续教育学分制定不同核验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五、降低学历门槛。</w:t>
      </w:r>
      <w:r>
        <w:rPr>
          <w:rFonts w:hint="eastAsia" w:ascii="宋体" w:hAnsi="宋体" w:eastAsia="宋体" w:cs="宋体"/>
          <w:sz w:val="24"/>
          <w:szCs w:val="32"/>
          <w:lang w:val="en-US" w:eastAsia="zh-CN"/>
        </w:rPr>
        <w:t>民营企业专业技术人才具有相应专业大专学历，取得中级职称后从事本专业工作满7年，可申报参评相应系列（专业）副高级职称。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六、放开台阶限制。</w:t>
      </w:r>
      <w:r>
        <w:rPr>
          <w:rFonts w:hint="eastAsia" w:ascii="宋体" w:hAnsi="宋体" w:eastAsia="宋体" w:cs="宋体"/>
          <w:sz w:val="24"/>
          <w:szCs w:val="32"/>
          <w:lang w:val="en-US" w:eastAsia="zh-CN"/>
        </w:rPr>
        <w:t>相关部门要督促民营企业专业技术人才及时参加初中级专业技术资格考试或评定。民营企业专业技术人才未获得初级、中级职称，但成绩突出、贡献卓著的，根据其从事专业技术工作时间，在满足相应系列（专业）晋升要求的基础上，经由民营企业考核推荐，可比照我省同类专业技术人才正常申报年限超出2年、4 年，直接申报参评（参考）中级、副高级职称。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七、放宽年龄要求。</w:t>
      </w:r>
      <w:r>
        <w:rPr>
          <w:rFonts w:hint="eastAsia" w:ascii="宋体" w:hAnsi="宋体" w:eastAsia="宋体" w:cs="宋体"/>
          <w:sz w:val="24"/>
          <w:szCs w:val="32"/>
          <w:lang w:val="en-US" w:eastAsia="zh-CN"/>
        </w:rPr>
        <w:t>民营企业专业技术人才，身体健康，个人自愿，申报参评职称可放宽至65周岁（时间计算到申报参评当</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年的12月31日）。机关事业单位和国有企业专业技术人才正式办理退休手续后，须在民营企业工作满1年方可申报参评职称，且新取得的职称不与原单位相关待遇挂钩。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八、拓展专业设置。</w:t>
      </w:r>
      <w:r>
        <w:rPr>
          <w:rFonts w:hint="eastAsia" w:ascii="宋体" w:hAnsi="宋体" w:eastAsia="宋体" w:cs="宋体"/>
          <w:sz w:val="24"/>
          <w:szCs w:val="32"/>
          <w:lang w:val="en-US" w:eastAsia="zh-CN"/>
        </w:rPr>
        <w:t>相关系列在专业设置中应充分考虑民营企业的特点，结合新产业、新业态需要，在新增分支专业时须征求民营企业的意见建议，使职称专业设置覆盖民营领域。民营企业有增设职称分支专业需求的，可按属地原则逐级呈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九、下放评审权限。</w:t>
      </w:r>
      <w:r>
        <w:rPr>
          <w:rFonts w:hint="eastAsia" w:ascii="宋体" w:hAnsi="宋体" w:eastAsia="宋体" w:cs="宋体"/>
          <w:sz w:val="24"/>
          <w:szCs w:val="32"/>
          <w:lang w:val="en-US" w:eastAsia="zh-CN"/>
        </w:rPr>
        <w:t>符合条件的国家级园区可根据园区产业发展需要申请相关系列（专业）、相关层级的职称评审权。专业技术人才密集、拥有一定规模数量的专业技术骨干、技术实力较强、内部机构健全、管理规范、注重人才队伍建设的大型民营企业或高新技术民营企业，可申请组建评审委员会，自主评审本单位相应职称。对专业性强、社会通用范围广、标准化程度高的职称系列（专业），条件成熟的行业协会学会、专业化人才服务机构，可按相关规定申请承接民营企业专业技术人才职称评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十、建立健全评价信用体系。</w:t>
      </w:r>
      <w:r>
        <w:rPr>
          <w:rFonts w:hint="eastAsia" w:ascii="宋体" w:hAnsi="宋体" w:eastAsia="宋体" w:cs="宋体"/>
          <w:sz w:val="24"/>
          <w:szCs w:val="32"/>
          <w:lang w:val="en-US" w:eastAsia="zh-CN"/>
        </w:rPr>
        <w:t>推进公共服务信息平台建设，加快数据互通共享和校验核对。遵循“谁推荐、谁审核、谁负责”原则，负责推荐申报的单位（组织）应对申报材料严格审核把关。加大查处监管力度，对采取欺骗、造假或其他违纪违规手段取得职称的人员，一律撤销其职称资格，并记入个人诚信档案。对协助造假的企业、单位、组织或个人，给予通报并列入违规失信“黑名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其他非公有制经济组织、社会组织及自由职业专业技术人才（含港澳台人才、外籍人才）参照此件执行，民办学校、民办医卫机构暂不纳入此类范畴。凡涉及人民生命财产安全的系列（专业 ），国家有特别要求的从其要求和规定。</w:t>
      </w:r>
    </w:p>
    <w:p>
      <w:pPr>
        <w:pStyle w:val="2"/>
        <w:bidi w:val="0"/>
        <w:rPr>
          <w:rFonts w:hint="eastAsia"/>
          <w:lang w:val="en-US" w:eastAsia="zh-CN"/>
        </w:rPr>
      </w:pPr>
      <w:r>
        <w:rPr>
          <w:rFonts w:hint="eastAsia"/>
          <w:lang w:val="en-US" w:eastAsia="zh-CN"/>
        </w:rPr>
        <w:t>中共湖南省委人才工作领导小组</w:t>
      </w:r>
    </w:p>
    <w:p>
      <w:pPr>
        <w:pStyle w:val="2"/>
        <w:bidi w:val="0"/>
        <w:rPr>
          <w:rFonts w:hint="eastAsia"/>
          <w:lang w:val="en-US" w:eastAsia="zh-CN"/>
        </w:rPr>
      </w:pPr>
      <w:r>
        <w:rPr>
          <w:rFonts w:hint="eastAsia"/>
          <w:lang w:val="en-US" w:eastAsia="zh-CN"/>
        </w:rPr>
        <w:t>关于开展2020年湖南省“湖湘青年英才”支持计划工作的通知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湘人才发[2020]2号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各市州委人才工作领导小组，省委各部委、省直机关各单位、各人民团体党组（党委），各省属高校和企事业单位党组（党委），各有关中央在湘单位党组（党委）：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芙蓉人才行动计划》（湘办发〔2017〕42号）、《关于印发&lt;湖南省湖湘青年英才支持计划实施办法&gt;的通知》（湘团联〔2015〕39号）等文件精神，现就开展2020年湖南省“湖湘青年英才”支持计划申报工作有关事项通知如下。</w:t>
      </w:r>
    </w:p>
    <w:p>
      <w:pPr>
        <w:pStyle w:val="3"/>
        <w:bidi w:val="0"/>
        <w:rPr>
          <w:rFonts w:hint="eastAsia"/>
          <w:lang w:val="en-US" w:eastAsia="zh-CN"/>
        </w:rPr>
      </w:pPr>
      <w:r>
        <w:rPr>
          <w:rFonts w:hint="eastAsia"/>
          <w:lang w:val="en-US" w:eastAsia="zh-CN"/>
        </w:rPr>
        <w:t>一、申报对象和条件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湖湘青年英才”支持计划分科技创新、人文社科创新、创业、文化创意、疫情防控类5个类别进行申报（为鼓励我省青年人才积极参与新型冠状病毒感染肺炎疫情防控工作，特单列疫情防控类申报平台，疫情防控类申报人选不占市州名额）。申报人中，男性年龄在36周岁以下（1983年5月1日后出生），女性年龄在38周岁以下（1981年5月1日后出生），拥有中华人民共和国国籍，拥护中国共产党的领导，遵守国家法律、法规和方针政策，具有热爱祖国、热爱人民的家国情怀和诚实守信、敬业奉献的道德品质。对特别优秀或作出突出贡献的海外归国人员、企业科研人员、农村科技人才、相关基层科研单位人员，可适当放宽年龄、学历、专业技术职务、任职年限等条件，切实做到不唯论文、不唯职称、不唯学历、不唯奖项。各类别申报人具体条件如下：</w:t>
      </w:r>
    </w:p>
    <w:p>
      <w:pPr>
        <w:pStyle w:val="5"/>
        <w:bidi w:val="0"/>
        <w:rPr>
          <w:rFonts w:hint="eastAsia"/>
          <w:lang w:val="en-US" w:eastAsia="zh-CN"/>
        </w:rPr>
      </w:pPr>
      <w:r>
        <w:rPr>
          <w:rFonts w:hint="eastAsia"/>
          <w:lang w:val="en-US" w:eastAsia="zh-CN"/>
        </w:rPr>
        <w:t>（一）科技创新类：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一般应具有博士学位和副高以上专业技术职务，并符合下列条件之一：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（1）国家或省部级重大科技创新项目核心研发成员；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（2）省级以上重点实验室或工程技术研究中心等重大创新平台（基地）骨干成员；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（3）国家重点领域创新团队或省企业科技创新创业团队核心成员；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（4）出版过高水平学术专著或在国内外一流学术刊物上发表过高水平论文；</w:t>
      </w:r>
    </w:p>
    <w:p>
      <w:pPr>
        <w:keepNext w:val="0"/>
        <w:keepLines w:val="0"/>
        <w:pageBreakBefore w:val="0"/>
        <w:widowControl w:val="0"/>
        <w:kinsoku/>
        <w:wordWrap/>
        <w:overflowPunct/>
        <w:topLinePunct w:val="0"/>
        <w:autoSpaceDE/>
        <w:autoSpaceDN/>
        <w:bidi w:val="0"/>
        <w:adjustRightInd/>
        <w:snapToGrid/>
        <w:spacing w:line="440" w:lineRule="exact"/>
        <w:ind w:firstLine="456" w:firstLineChars="200"/>
        <w:textAlignment w:val="auto"/>
        <w:rPr>
          <w:rFonts w:hint="eastAsia" w:ascii="宋体" w:hAnsi="宋体" w:eastAsia="宋体" w:cs="宋体"/>
          <w:spacing w:val="-6"/>
          <w:sz w:val="24"/>
          <w:szCs w:val="32"/>
          <w:lang w:val="en-US" w:eastAsia="zh-CN"/>
        </w:rPr>
      </w:pPr>
      <w:r>
        <w:rPr>
          <w:rFonts w:hint="eastAsia" w:ascii="宋体" w:hAnsi="宋体" w:eastAsia="宋体" w:cs="宋体"/>
          <w:spacing w:val="-6"/>
          <w:sz w:val="24"/>
          <w:szCs w:val="32"/>
          <w:lang w:val="en-US" w:eastAsia="zh-CN"/>
        </w:rPr>
        <w:t>（5）创新成果解决了重大技术难题，取得显著的经济社会效益。</w:t>
      </w:r>
    </w:p>
    <w:p>
      <w:pPr>
        <w:pStyle w:val="5"/>
        <w:bidi w:val="0"/>
        <w:rPr>
          <w:rFonts w:hint="eastAsia"/>
          <w:lang w:val="en-US" w:eastAsia="zh-CN"/>
        </w:rPr>
      </w:pPr>
      <w:r>
        <w:rPr>
          <w:rFonts w:hint="eastAsia"/>
          <w:lang w:val="en-US" w:eastAsia="zh-CN"/>
        </w:rPr>
        <w:t>（二）人文社科创新类：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一般应具有博士学位和副高以上专业技术职务，并符合下列条件之一：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（1）在本专业领域内公认的国内外权威刊物上发表过论文，或出版过有重要社会影响的著作；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（2）近5年内，主持或承担过国家级人文社科类项目，获得省部级及以上奖励；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（3）创新成果取得显著的经济效益或社会效益。</w:t>
      </w:r>
    </w:p>
    <w:p>
      <w:pPr>
        <w:pStyle w:val="5"/>
        <w:bidi w:val="0"/>
        <w:rPr>
          <w:rFonts w:hint="eastAsia"/>
          <w:lang w:val="en-US" w:eastAsia="zh-CN"/>
        </w:rPr>
      </w:pPr>
      <w:r>
        <w:rPr>
          <w:rFonts w:hint="eastAsia"/>
          <w:lang w:val="en-US" w:eastAsia="zh-CN"/>
        </w:rPr>
        <w:t>（三）创业类：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（1）自主创办或领办企业，担任董事长或总经理职务，并拥有企业30%或以上股份，为企业的创新发展作出较大贡献；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（2）创办企业2年及以上，或领办企业3年及以上，企业具有较好的经营业绩和成长性，所提供的产品或服务具有较强的市场竞争力。 </w:t>
      </w:r>
    </w:p>
    <w:p>
      <w:pPr>
        <w:pStyle w:val="5"/>
        <w:bidi w:val="0"/>
        <w:rPr>
          <w:rFonts w:hint="eastAsia"/>
          <w:lang w:val="en-US" w:eastAsia="zh-CN"/>
        </w:rPr>
      </w:pPr>
      <w:r>
        <w:rPr>
          <w:rFonts w:hint="eastAsia"/>
          <w:lang w:val="en-US" w:eastAsia="zh-CN"/>
        </w:rPr>
        <w:t>（四）文化创意类：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一般应具有本科或以上学历，并符合下列条件之一：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（1）参与或主持过重大文化工程项目或优秀文化、艺术作品的创作，获得省部级以上或由行业协会等机构评选的具有权威性、行业性和公信力的奖项。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（2）在新闻出版、动漫游戏、影视、数字文化、演艺、文创等文化领域拥有具有自主知识产权的作品、产品等创新成果，且取得了较显著的经济效益或社会效益。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（3）在新闻出版、动漫游戏、影视、数字文化、演艺、文创等文化领域进行了商业模式上的创新，且在专业领域、行业影响、市场竞争、双效统一等方面具有积极正面的影响。</w:t>
      </w:r>
    </w:p>
    <w:p>
      <w:pPr>
        <w:pStyle w:val="5"/>
        <w:bidi w:val="0"/>
        <w:rPr>
          <w:rFonts w:hint="eastAsia"/>
          <w:lang w:val="en-US" w:eastAsia="zh-CN"/>
        </w:rPr>
      </w:pPr>
      <w:r>
        <w:rPr>
          <w:rFonts w:hint="eastAsia"/>
          <w:lang w:val="en-US" w:eastAsia="zh-CN"/>
        </w:rPr>
        <w:t>（五）疫情防控类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在新型冠状病毒感染肺炎疫情防控工作中，取得重大研发成果或作出杰出贡献，产生显著经济效益和社会效益的人选，单独申报评审，通知另发。 </w:t>
      </w:r>
    </w:p>
    <w:p>
      <w:pPr>
        <w:pStyle w:val="3"/>
        <w:bidi w:val="0"/>
        <w:rPr>
          <w:rFonts w:hint="eastAsia"/>
          <w:lang w:val="en-US" w:eastAsia="zh-CN"/>
        </w:rPr>
      </w:pPr>
      <w:r>
        <w:rPr>
          <w:rFonts w:hint="eastAsia"/>
          <w:lang w:val="en-US" w:eastAsia="zh-CN"/>
        </w:rPr>
        <w:t>二、申报程序</w:t>
      </w:r>
    </w:p>
    <w:p>
      <w:pPr>
        <w:pStyle w:val="5"/>
        <w:bidi w:val="0"/>
        <w:rPr>
          <w:rFonts w:hint="eastAsia"/>
          <w:lang w:val="en-US" w:eastAsia="zh-CN"/>
        </w:rPr>
      </w:pPr>
      <w:r>
        <w:rPr>
          <w:rFonts w:hint="eastAsia"/>
          <w:lang w:val="en-US" w:eastAsia="zh-CN"/>
        </w:rPr>
        <w:t>（一）科技创新类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1.申报。</w:t>
      </w:r>
      <w:r>
        <w:rPr>
          <w:rFonts w:hint="eastAsia" w:ascii="宋体" w:hAnsi="宋体" w:eastAsia="宋体" w:cs="宋体"/>
          <w:sz w:val="24"/>
          <w:szCs w:val="32"/>
          <w:lang w:val="en-US" w:eastAsia="zh-CN"/>
        </w:rPr>
        <w:t>申报单位登陆湖南省科技厅门户网站（http：//kjt.hunan.gov.cn/），点击进入“湖南省科技管理信息系统公共服务平台”进行申报（在线注册、申报及推荐操作具体流程详见信息系统首页“系统使用说明”）。申报截止日期为2020年3月20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2.推荐。</w:t>
      </w:r>
      <w:r>
        <w:rPr>
          <w:rFonts w:hint="eastAsia" w:ascii="宋体" w:hAnsi="宋体" w:eastAsia="宋体" w:cs="宋体"/>
          <w:sz w:val="24"/>
          <w:szCs w:val="32"/>
          <w:lang w:val="en-US" w:eastAsia="zh-CN"/>
        </w:rPr>
        <w:t>市州所属企事业单位申报，经市州科技局审核，报市州人才工作领导小组办公室审定后，向省科技厅推荐申报。国家高新区管委会、中央在湘单位、省直有关单位、省属高校和科研院所、省产业技术创新战略联盟、全省性科技行业协会申报，经本单位审核汇总后向省科技厅推荐申报。推荐单位通过“湖南省科技管理信息系统公共服务平台”在线完成项目推荐，并出具推荐文件和推荐项目汇总表，加盖公章后寄送省科技厅项目受理中心。推荐截止时间可在申报截止时间后顺延一个星期。</w:t>
      </w:r>
    </w:p>
    <w:p>
      <w:pPr>
        <w:pStyle w:val="5"/>
        <w:bidi w:val="0"/>
        <w:rPr>
          <w:rFonts w:hint="eastAsia"/>
          <w:lang w:val="en-US" w:eastAsia="zh-CN"/>
        </w:rPr>
      </w:pPr>
      <w:r>
        <w:rPr>
          <w:rFonts w:hint="eastAsia"/>
          <w:lang w:val="en-US" w:eastAsia="zh-CN"/>
        </w:rPr>
        <w:t>（二）人文社科创新类、创业类、文化创意类 </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1.市州所属企事业单位申报，申报材料报各团市州委，由市州委人才工作领导小组办公室审核后统一报团省委。</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2.省直单位申报，申报材料送省直团工委审核后，统一报团省委。</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3.省属企业单位、高校、中央在湘单位申报，申报材料经本单位审核后直接报团省委。</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4.申报时间截至2020年3月20日。</w:t>
      </w:r>
    </w:p>
    <w:p>
      <w:pPr>
        <w:pStyle w:val="3"/>
        <w:bidi w:val="0"/>
        <w:rPr>
          <w:rFonts w:hint="eastAsia"/>
          <w:lang w:val="en-US" w:eastAsia="zh-CN"/>
        </w:rPr>
      </w:pPr>
      <w:r>
        <w:rPr>
          <w:rFonts w:hint="eastAsia"/>
          <w:lang w:val="en-US" w:eastAsia="zh-CN"/>
        </w:rPr>
        <w:t>三、其他事项</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（一）各地区各单位要高度重视，广泛动员，加大宣传力度。要严格把关，认真审查核实相关申报材料，确保申报质量。</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申报人要客观准确填写、及时报送相关申报材料。凡涉及的复印件，须将其原件一同交申报单位核实，申报单位核查无误后须盖章确认。如有申报人赞助社会公益事业的，由受捐单位（个人）提供书面证明。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（三）已入选国家人才计划，或已获得省“杰出青年科学基金”、省“百人计划”青年项目资助的人才，资助期内不得申报。已入选“湖湘青年英才”的，不得重复申报或跨类别申报本支持计划。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（四）科技创新类无申报名额限制，其他类别申报名额详见申报名额分配表（附件1）。</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省科技厅</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项目受理中心咨询电话：0731—88988730,88988732</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信息系统技术支持电话：0731—88988619,18817171802</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项目执行处室咨询电话：0731—88988075,88988072</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项目受理中心地址：长沙市岳麓区岳麓大道233号科技大厦一楼项目受理中心</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邮政编码：410013</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省直团工委</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联系电话：0731-82215070</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地址：湖南省长沙市芙蓉区韶山路1号省委4办127室</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邮政编码：410011</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团省委组织部</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联系电话：0731-88776727</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邮箱：tswzzb2006@163.com</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地址：长沙市天心区湘府西路1号共青团湖南省委204室</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邮政编码：410004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2985" w:firstLineChars="1244"/>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中共湖南省委人才工作领导小组</w:t>
      </w:r>
    </w:p>
    <w:p>
      <w:pPr>
        <w:keepNext w:val="0"/>
        <w:keepLines w:val="0"/>
        <w:pageBreakBefore w:val="0"/>
        <w:widowControl w:val="0"/>
        <w:kinsoku/>
        <w:wordWrap/>
        <w:overflowPunct/>
        <w:topLinePunct w:val="0"/>
        <w:autoSpaceDE/>
        <w:autoSpaceDN/>
        <w:bidi w:val="0"/>
        <w:adjustRightInd/>
        <w:snapToGrid/>
        <w:spacing w:line="400" w:lineRule="exact"/>
        <w:ind w:firstLine="3820" w:firstLineChars="1592"/>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2020年2月10日</w:t>
      </w:r>
    </w:p>
    <w:p>
      <w:pPr>
        <w:pStyle w:val="2"/>
        <w:bidi w:val="0"/>
        <w:rPr>
          <w:rFonts w:hint="eastAsia"/>
          <w:lang w:val="en-US" w:eastAsia="zh-CN"/>
        </w:rPr>
      </w:pPr>
      <w:r>
        <w:rPr>
          <w:rFonts w:hint="eastAsia"/>
          <w:lang w:val="en-US" w:eastAsia="zh-CN"/>
        </w:rPr>
        <w:t>中共湖南省委人才工作领导小组</w:t>
      </w:r>
    </w:p>
    <w:p>
      <w:pPr>
        <w:pStyle w:val="2"/>
        <w:bidi w:val="0"/>
        <w:rPr>
          <w:rFonts w:hint="eastAsia"/>
          <w:lang w:val="en-US" w:eastAsia="zh-CN"/>
        </w:rPr>
      </w:pPr>
      <w:r>
        <w:rPr>
          <w:rFonts w:hint="eastAsia"/>
          <w:lang w:val="en-US" w:eastAsia="zh-CN"/>
        </w:rPr>
        <w:t>关于开展2020年湖南省企业科技创新创业团队支持计划申报工作的通知</w:t>
      </w:r>
    </w:p>
    <w:p>
      <w:pPr>
        <w:pStyle w:val="4"/>
        <w:bidi w:val="0"/>
        <w:rPr>
          <w:rFonts w:hint="eastAsia" w:ascii="宋体" w:hAnsi="宋体" w:eastAsia="宋体" w:cs="宋体"/>
          <w:szCs w:val="32"/>
          <w:lang w:val="en-US" w:eastAsia="zh-CN"/>
        </w:rPr>
      </w:pPr>
      <w:r>
        <w:rPr>
          <w:rFonts w:hint="eastAsia"/>
          <w:lang w:val="en-US" w:eastAsia="zh-CN"/>
        </w:rPr>
        <w:t>湘人才发〔2020〕11号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各市州委人才工作领导小组、省直机关各单位、各省属企事业单位党组（党委）、各中央在湘有关单位党组（党委）：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中共湖南省委人才工作领导小组关于印发&lt;湖南省企业科技创新创业团队支持计划实施办法&gt;的通知》（湘人才发〔2020〕7号）精神，为做好2020年湖南省企业科技创新创业团队支持计划申报推荐工作，现就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一、请各有关单位按照《湖南省企业科技创新创业团队支持计划实施办法》有关要求，积极组织申报推荐工作。申报条件中涉及的年龄与企业成立时间计算截止到2020年7月1日。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请各有关单位严格依照申报条件，认真核实申报材料，切实做好推荐工作。请申报对象在湖南省科技厅网站（http：//kjt.hunan.gov.cn）下载《湖南省企业科技创新创业团队申报书》、《2020年湖南省企业科技创新创业团队支持计划申报对象简况汇总表》，按要求填写相关内容并提供相关附件材料。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三、请各市州委人才工作领导小组、省国资委、省文资委加强对申报企业的前期考察和评估，切实做到竞争择优、从严把关。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请各推荐单位于2020年7月15日前向省企业科技创新创业团队支持计划评选工作办公室提交以下材料：《湖南省企业科技创新创业团队申报书》含附件材料一式两份；加盖公章的纸质推荐函和《2020年湖南省企业科技创新创业团队支持计划申报对象简况汇总表》原件各一份。以上资料均需提供完整电子档，逾期不予受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地址：长沙市岳麓区岳麓大道233号省科技厅1311室。联系电话：0731-88988075、0731-88988083。</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1.《湖南省企业科技创新创业团队申报书》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2.《2020年湖南省企业科技创新创业团队支持计划申报对象简况汇总表》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3.《湖南省企业科技创新创业团队支持计划实施办法》（湘人才发〔2020〕7号）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3403" w:firstLineChars="1418"/>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中共湖南省委人才工作领导小组</w:t>
      </w:r>
    </w:p>
    <w:p>
      <w:pPr>
        <w:keepNext w:val="0"/>
        <w:keepLines w:val="0"/>
        <w:pageBreakBefore w:val="0"/>
        <w:widowControl w:val="0"/>
        <w:kinsoku/>
        <w:wordWrap/>
        <w:overflowPunct/>
        <w:topLinePunct w:val="0"/>
        <w:autoSpaceDE/>
        <w:autoSpaceDN/>
        <w:bidi w:val="0"/>
        <w:adjustRightInd/>
        <w:snapToGrid/>
        <w:spacing w:line="440" w:lineRule="exact"/>
        <w:ind w:firstLine="4060" w:firstLineChars="1692"/>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2020年5月29日</w:t>
      </w:r>
    </w:p>
    <w:p>
      <w:pPr>
        <w:pStyle w:val="2"/>
        <w:bidi w:val="0"/>
        <w:rPr>
          <w:rFonts w:hint="eastAsia"/>
          <w:lang w:val="en-US" w:eastAsia="zh-CN"/>
        </w:rPr>
      </w:pPr>
      <w:r>
        <w:rPr>
          <w:rFonts w:hint="eastAsia"/>
          <w:lang w:val="en-US" w:eastAsia="zh-CN"/>
        </w:rPr>
        <w:t>中共益阳市委办公室</w:t>
      </w:r>
    </w:p>
    <w:p>
      <w:pPr>
        <w:pStyle w:val="2"/>
        <w:bidi w:val="0"/>
        <w:rPr>
          <w:rFonts w:hint="eastAsia"/>
          <w:lang w:val="en-US" w:eastAsia="zh-CN"/>
        </w:rPr>
      </w:pPr>
      <w:r>
        <w:rPr>
          <w:rFonts w:hint="eastAsia"/>
          <w:lang w:val="en-US" w:eastAsia="zh-CN"/>
        </w:rPr>
        <w:t>益阳市人民政府办公室</w:t>
      </w:r>
    </w:p>
    <w:p>
      <w:pPr>
        <w:pStyle w:val="2"/>
        <w:bidi w:val="0"/>
        <w:rPr>
          <w:rFonts w:hint="eastAsia" w:ascii="宋体" w:hAnsi="宋体" w:eastAsia="宋体" w:cs="宋体"/>
          <w:szCs w:val="32"/>
          <w:lang w:val="en-US" w:eastAsia="zh-CN"/>
        </w:rPr>
      </w:pPr>
      <w:r>
        <w:rPr>
          <w:rFonts w:hint="eastAsia"/>
          <w:lang w:val="en-US" w:eastAsia="zh-CN"/>
        </w:rPr>
        <w:t>关于印发《益阳市人才行动计划》的通知</w:t>
      </w:r>
    </w:p>
    <w:p>
      <w:pPr>
        <w:pStyle w:val="4"/>
        <w:bidi w:val="0"/>
        <w:rPr>
          <w:rFonts w:hint="eastAsia"/>
          <w:lang w:val="en-US" w:eastAsia="zh-CN"/>
        </w:rPr>
      </w:pPr>
      <w:r>
        <w:rPr>
          <w:rFonts w:hint="eastAsia"/>
          <w:lang w:val="en-US" w:eastAsia="zh-CN"/>
        </w:rPr>
        <w:t>益办发﹝2018﹞16号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各区县（市）委、区县（市）人民政府，益阳高新区工委、管委会，大通湖区管委会，市直机关各单位：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《益阳市人才行动计划》已经市委、市人民政府同意，现印发给你们，请结合实际认真贯彻执行。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3780" w:leftChars="1800" w:firstLine="218" w:firstLineChars="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中共益阳市委办公室</w:t>
      </w:r>
    </w:p>
    <w:p>
      <w:pPr>
        <w:keepNext w:val="0"/>
        <w:keepLines w:val="0"/>
        <w:pageBreakBefore w:val="0"/>
        <w:widowControl w:val="0"/>
        <w:kinsoku/>
        <w:wordWrap/>
        <w:overflowPunct/>
        <w:topLinePunct w:val="0"/>
        <w:autoSpaceDE/>
        <w:autoSpaceDN/>
        <w:bidi w:val="0"/>
        <w:adjustRightInd/>
        <w:snapToGrid/>
        <w:spacing w:line="440" w:lineRule="exact"/>
        <w:ind w:left="3780" w:leftChars="1800" w:firstLine="218" w:firstLineChars="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益阳市人民政府办公室</w:t>
      </w:r>
    </w:p>
    <w:p>
      <w:pPr>
        <w:keepNext w:val="0"/>
        <w:keepLines w:val="0"/>
        <w:pageBreakBefore w:val="0"/>
        <w:widowControl w:val="0"/>
        <w:kinsoku/>
        <w:wordWrap/>
        <w:overflowPunct/>
        <w:topLinePunct w:val="0"/>
        <w:autoSpaceDE/>
        <w:autoSpaceDN/>
        <w:bidi w:val="0"/>
        <w:adjustRightInd/>
        <w:snapToGrid/>
        <w:spacing w:line="440" w:lineRule="exact"/>
        <w:ind w:left="3780" w:leftChars="1800" w:firstLine="218" w:firstLineChars="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2018年5月16日</w:t>
      </w:r>
    </w:p>
    <w:p>
      <w:pPr>
        <w:pStyle w:val="2"/>
        <w:bidi w:val="0"/>
        <w:rPr>
          <w:rFonts w:hint="eastAsia"/>
          <w:lang w:val="en-US" w:eastAsia="zh-CN"/>
        </w:rPr>
      </w:pPr>
      <w:r>
        <w:rPr>
          <w:rFonts w:hint="eastAsia"/>
          <w:lang w:val="en-US" w:eastAsia="zh-CN"/>
        </w:rPr>
        <w:t>益阳市人才行动计划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认真贯彻党的十九大精神以及《中共中央印发〈关于深化人才发展体制机制改革的意见〉的通知》（中发〔2016〕9号）、《中共湖南省委印发〈关于深化人才发展体制机制改革的实施意见〉的通知》（湘发〔2016〕27号）和《中共湖南省委办公厅关于印发〈湖南省芙蓉人才行动计划〉的通知》（湘办发〔2017〕42号）精神，根据我市实际，制定以下计划。</w:t>
      </w:r>
    </w:p>
    <w:p>
      <w:pPr>
        <w:pStyle w:val="3"/>
        <w:bidi w:val="0"/>
        <w:rPr>
          <w:rFonts w:hint="eastAsia"/>
          <w:lang w:val="en-US" w:eastAsia="zh-CN"/>
        </w:rPr>
      </w:pPr>
      <w:r>
        <w:rPr>
          <w:rFonts w:hint="eastAsia"/>
          <w:lang w:val="en-US" w:eastAsia="zh-CN"/>
        </w:rPr>
        <w:t>一、大力引进和集聚人才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 积极引进高端人才。</w:t>
      </w:r>
      <w:r>
        <w:rPr>
          <w:rFonts w:hint="eastAsia" w:ascii="宋体" w:hAnsi="宋体" w:eastAsia="宋体" w:cs="宋体"/>
          <w:sz w:val="24"/>
          <w:szCs w:val="32"/>
          <w:lang w:val="en-US" w:eastAsia="zh-CN"/>
        </w:rPr>
        <w:t>未来五年，引进一批中国科学院、中国工程院院士为我市提供科技创新服务。对新建的国家级、省级院士专家工作站，经考核认定，市财政分别给予100万元、50万元资助；设立市级院士专家工作站建设项目，对建站成功的企事业单位，一次性补助10万元，根据考核认定等次，给予最高50万元奖励。聘请院士专家担任市委市政府科技顾问，组织开展“院士专家益阳行”活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2. 重点引进领军人才。</w:t>
      </w:r>
      <w:r>
        <w:rPr>
          <w:rFonts w:hint="eastAsia" w:ascii="宋体" w:hAnsi="宋体" w:eastAsia="宋体" w:cs="宋体"/>
          <w:sz w:val="24"/>
          <w:szCs w:val="32"/>
          <w:lang w:val="en-US" w:eastAsia="zh-CN"/>
        </w:rPr>
        <w:t xml:space="preserve">未来五年，引进一批国家级、省级领军人才来益创新创业。对掌握国际国内领先技术、生成重大项目并带动新兴产业的，经评审后，给予最高500万元的综合支持。对科技人员创办或领办（担任法人代表、董事长或总经理）符合我市主导产业发展方向的企业，按照相关规定采取贡献奖励方式，投产后五年内每年给予资金支持。益阳高新区管委会对高新区新引进或培育的国际顶尖人才、国家级产业领军人才、省级产业领军人才，分别给予200万元、150万元、100万元补贴。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3. 大力引进骨干人才。</w:t>
      </w:r>
      <w:r>
        <w:rPr>
          <w:rFonts w:hint="eastAsia" w:ascii="宋体" w:hAnsi="宋体" w:eastAsia="宋体" w:cs="宋体"/>
          <w:sz w:val="24"/>
          <w:szCs w:val="32"/>
          <w:lang w:val="en-US" w:eastAsia="zh-CN"/>
        </w:rPr>
        <w:t xml:space="preserve">未来五年，引进一批经济社会各领域紧缺急需的骨干人才。对机关事业单位引进的博士、硕士、“一流大学”和“一流学科”本科等全日制高校毕业生，三年内分别发放每年1.2万元、1.2万元、0.8万元生活补贴和每月300元租房补贴。对全日制博士研究生发放安家补助10万元（在益工作不少于5年），其配偶在机关事业单位工作的可随迁安置。对重点优势企业和战略性新兴产业企业引进的紧缺急需高层次人才，分级每年给予其补贴，最高补贴150万元。对企业引进的高层次科技人员（获得博士学位或具有正高职称）、高新技术企业管理人员（担任副总经理以上职务）、高校和高新技术企业联合引进的博士和正高职称人才，根据相关规定按贡献度每年给予奖励。对引进博士、正高职称人才（与工业企业签约3年以上）的单位或个人，每引进一人给予单位5万元或个人2万元奖励。益阳高新区管委会对新落户并在高新区工作（在“四上”企业工作并缴纳社保满3年）的博士、硕士等全日制高校毕业生（不含党政机关和国有企事业单位人员），分别发放3万元、2万元租房和生活补贴，首次在高新区购面积90平方米以上商品房的，分别给予6万元、3万元购房补贴。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4. 着力引进和培育高技能人才。</w:t>
      </w:r>
      <w:r>
        <w:rPr>
          <w:rFonts w:hint="eastAsia" w:ascii="宋体" w:hAnsi="宋体" w:eastAsia="宋体" w:cs="宋体"/>
          <w:sz w:val="24"/>
          <w:szCs w:val="32"/>
          <w:lang w:val="en-US" w:eastAsia="zh-CN"/>
        </w:rPr>
        <w:t>未来五年，引进和培育一批我市新型工业化和产业发展需要的高级技能型人才，打造“益阳工匠”。对新建的国家级省级技能大师工作室、高技能人才培训基地、技能大赛集训基地给予资助，按政策给予高技能人才职业技能晋级补贴。在高职院校培养专业群发展领军人才，择优遴选聘任带头人、产业导师、技能大师，按聘期每人每年资助10万元。益阳高新区管委会对园区规模工业企业新引进或新获得高级技师、技师、高级工职业资格的职工（在高新区工作并缴纳社保满1年）分别给予5000元、2000元、800元奖励，对首次在高新区购面积90平方米以上商品房的高级技师（在高新区工作并缴纳社保满3年），分三年给予3万元购房补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5. 大胆创新柔性引才方式。</w:t>
      </w:r>
      <w:r>
        <w:rPr>
          <w:rFonts w:hint="eastAsia" w:ascii="宋体" w:hAnsi="宋体" w:eastAsia="宋体" w:cs="宋体"/>
          <w:sz w:val="24"/>
          <w:szCs w:val="32"/>
          <w:lang w:val="en-US" w:eastAsia="zh-CN"/>
        </w:rPr>
        <w:t>推进以薪酬评价、投资评价和第三方评价等市场化标准柔性引才，推进以顾问指导、兼职服务、项目委托、联合攻关、技术入股、人才战略合作、组建技术创新联盟等方式引才，推进以合同管理、议价薪酬、异地工作等方式用才。利用我市临近省会的区位优势，鼓励我市用人单位引进长株潭自主创新示范区、长沙市岳麓山国家大学科技城等高新技术集聚区的人才，以“周末工程师”等多种方式服务我市企业和产业发展。</w:t>
      </w:r>
    </w:p>
    <w:p>
      <w:pPr>
        <w:pStyle w:val="3"/>
        <w:bidi w:val="0"/>
        <w:rPr>
          <w:rFonts w:hint="eastAsia"/>
          <w:lang w:val="en-US" w:eastAsia="zh-CN"/>
        </w:rPr>
      </w:pPr>
      <w:r>
        <w:rPr>
          <w:rFonts w:hint="eastAsia"/>
          <w:lang w:val="en-US" w:eastAsia="zh-CN"/>
        </w:rPr>
        <w:t>二、大力支持人才创新创业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6. 支持特色优势产业人才团队发展。</w:t>
      </w:r>
      <w:r>
        <w:rPr>
          <w:rFonts w:hint="eastAsia" w:ascii="宋体" w:hAnsi="宋体" w:eastAsia="宋体" w:cs="宋体"/>
          <w:sz w:val="24"/>
          <w:szCs w:val="32"/>
          <w:lang w:val="en-US" w:eastAsia="zh-CN"/>
        </w:rPr>
        <w:t>聚焦重点产业、优势产业推动创新链、产业链、资金链、人才链融合发展。对依托一流科技创新团队开展科技成果转化产业化投资项目和创新创业技术投资项目给予补助。重点支持产业化投资额度超过3000万元的项目、省战略性新兴产业目录下企业计划投资额度5000万元以上的新上重大技改项目、符合《湖南工业新兴优势产业链行动计划》方向且投资规模1亿元以上的重大产业项目。对符合《益阳市十大工业新兴优势产业链推进方案》方向、投资规模5000万以上的重大产业项目，给予一次性奖励，最高奖励500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7. 支持科技人才创业、科技成果转化。</w:t>
      </w:r>
      <w:r>
        <w:rPr>
          <w:rFonts w:hint="eastAsia" w:ascii="宋体" w:hAnsi="宋体" w:eastAsia="宋体" w:cs="宋体"/>
          <w:sz w:val="24"/>
          <w:szCs w:val="32"/>
          <w:lang w:val="en-US" w:eastAsia="zh-CN"/>
        </w:rPr>
        <w:t>鼓励高校、科研院所专业技术人员到企业挂职或兼职、在职创办企业、离岗创新创业。设立科技成果转移转化相关专项计划，开展科技成果转移转化示范县建设。企业从高等院校、科研院所等引进科技成果并在本市实施转化和产业化的，由同级财政一次性给予技术引进方技术交易额4%的经费补助，最高不超过20万元。对引进科技成果单独创办科技型企业的，项目成功转化的三年内按照对地方财政贡献的5%，由同级财政给予企业最高200万元的奖励。定期开展“双创先锋”评选活动，吸引国内外优秀创新团队来益阳创新创业，对入选人才（团队）或项目给予政策支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8. 支持科技创新平台建设。</w:t>
      </w:r>
      <w:r>
        <w:rPr>
          <w:rFonts w:hint="eastAsia" w:ascii="宋体" w:hAnsi="宋体" w:eastAsia="宋体" w:cs="宋体"/>
          <w:sz w:val="24"/>
          <w:szCs w:val="32"/>
          <w:lang w:val="en-US" w:eastAsia="zh-CN"/>
        </w:rPr>
        <w:t>强化企业创新主体地位，借力高校、科研院所推进产学研合作，支持企业建设创新平台。新引进国家级、省级科研院所在我市直接设立分支机构，入驻方按合同约定及相关规范标准完成建设并由项目承接地验收合格后，由项目承接地分别给予国家级300万—500万元、省级200万—300万元的一次性建设资金扶持。对已落地企业新认定为国家级工程技术研究中心、企业技术中心、工业设计中心、重点实验室、工程实验室、检测中心、双创示范基地、院士工作站、博士后工作站等国家级平台的，凭正式发布或通报，一次性补助100万元；对新认定为省级平台的，一次性补助50万元。以湖南城市学院、湖南工艺美术职业学院、益阳职业技术学院大学生创业指导服务机构和各工业园区为基础，培育支持20个众创空间和孵化器。对获批省级、国家级孵化器的分别给予10万元、20万元奖励，获批省级、国家级众创空间的分别给予5万元、10万元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9. 支持青年人才创新创业。</w:t>
      </w:r>
      <w:r>
        <w:rPr>
          <w:rFonts w:hint="eastAsia" w:ascii="宋体" w:hAnsi="宋体" w:eastAsia="宋体" w:cs="宋体"/>
          <w:sz w:val="24"/>
          <w:szCs w:val="32"/>
          <w:lang w:val="en-US" w:eastAsia="zh-CN"/>
        </w:rPr>
        <w:t xml:space="preserve">实施银城科技人才托举工程，定期遴选托举对象，对入选者给予10万元科研经费支持。实施“银城青年英才支持计划”，定期开展青年英才评选，对获评者给予10万元资助。推荐益阳青年英才申报“湖湘青年英才支持计划”，对入选者给予项目资助、成果转化、创业孵化、融资、法律服务等支持。大力推进益阳市青年创新创业孵化基地建设。支持各类众创空间、科技企业孵化器和大学科技园为大学生创业提供孵化场地、创业辅导、研究开发与管理咨询等服务，并给予房租减免和公共租赁住房政策优待。每年选择一定数量高校毕业生给予每人2万—5万元的一次性创业资金扶持。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10. 支持科教（学术）组织、协会和海外归国人员来益发展。</w:t>
      </w:r>
      <w:r>
        <w:rPr>
          <w:rFonts w:hint="eastAsia" w:ascii="宋体" w:hAnsi="宋体" w:eastAsia="宋体" w:cs="宋体"/>
          <w:sz w:val="24"/>
          <w:szCs w:val="32"/>
          <w:lang w:val="en-US" w:eastAsia="zh-CN"/>
        </w:rPr>
        <w:t>加强与国内外一流科教组织、高校、科研院所的战略合作，推动共建产学研科技创新平台、新型科技研发平台等。支持国内外高端学术会议、研讨会议在益举办，支持国内高端智库及人才来益发展。落实湖南省引进海外高层次人才“百人计划”，加强对入选人才或团队的管理和服务。吸引海外智力来益服务，建立外国专家来益工作激励和补贴机制，择优支持留学回国人员创新创业项目。发挥益阳籍海外人才优势，加强与华裔人才集聚的校友联合会、联谊会、回国服务联盟合作。对海外归国人员、外国专家来益创办企业给予创业担保贷款支持和孵化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11. 支持专业技术人员、高校毕业生到基层扶贫、扶智、扶业。</w:t>
      </w:r>
      <w:r>
        <w:rPr>
          <w:rFonts w:hint="eastAsia" w:ascii="宋体" w:hAnsi="宋体" w:eastAsia="宋体" w:cs="宋体"/>
          <w:sz w:val="24"/>
          <w:szCs w:val="32"/>
          <w:lang w:val="en-US" w:eastAsia="zh-CN"/>
        </w:rPr>
        <w:t>鼓励专业技术人员到基层担任科技特派员、科技副县长、特聘专家等，派出期间保留原工作岗位、编制、工资福利，职务职称在同等条件下优先晋升。对基层专业技术人才申报高（中）级职称在权限范围内单独分组、单独评审。在农业、林业、医疗卫生等系统基层单位，逐步实行“定向评价、定向使用”的职称评聘制度。对在县乡基层一线工作满十年或作出重要贡献受到省级及以上主管部门表彰的高校毕业生，可提前两年破格晋升职称。适当降低乡镇公开招聘事业单位工作人员进入门槛和开考比例，面向本地户籍，扩大考录规模。积极招募“三支一扶”人员，支持高校毕业生到农村支农、支教、支医和扶贫。对于服务期满、考核合格、自愿留在服务地工作的“三支一扶”人员，在乡镇事业单位编制内安置。</w:t>
      </w:r>
    </w:p>
    <w:p>
      <w:pPr>
        <w:pStyle w:val="3"/>
        <w:bidi w:val="0"/>
        <w:rPr>
          <w:rFonts w:hint="eastAsia"/>
          <w:lang w:val="en-US" w:eastAsia="zh-CN"/>
        </w:rPr>
      </w:pPr>
      <w:r>
        <w:rPr>
          <w:rFonts w:hint="eastAsia"/>
          <w:lang w:val="en-US" w:eastAsia="zh-CN"/>
        </w:rPr>
        <w:t>三、积极推进人才发展体制机制改革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12. 深化人才评价制度改革。</w:t>
      </w:r>
      <w:r>
        <w:rPr>
          <w:rFonts w:hint="eastAsia" w:ascii="宋体" w:hAnsi="宋体" w:eastAsia="宋体" w:cs="宋体"/>
          <w:sz w:val="24"/>
          <w:szCs w:val="32"/>
          <w:lang w:val="en-US" w:eastAsia="zh-CN"/>
        </w:rPr>
        <w:t>分类推进人才评价机制改革。深化职称制度改革，按规定合理界定和下放职称评审权限。高校实行自主评审。对作出重要贡献或“高精尖缺”急需紧缺专业技术人才，按相关政策比照破格标准，组织相应评审机构开展专项、专场或一事一议、一人一策的职称评审活动，按特设岗位予以聘用。对引进的海外高层次人才和急需紧缺人才，放宽评审资历、台阶、年限等限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13. 保障事业单位用人自主权。</w:t>
      </w:r>
      <w:r>
        <w:rPr>
          <w:rFonts w:hint="eastAsia" w:ascii="宋体" w:hAnsi="宋体" w:eastAsia="宋体" w:cs="宋体"/>
          <w:sz w:val="24"/>
          <w:szCs w:val="32"/>
          <w:lang w:val="en-US" w:eastAsia="zh-CN"/>
        </w:rPr>
        <w:t xml:space="preserve">支持事业单位开设人才引进绿色通道，允许在总量内调剂事业编制，为高层次急需紧缺人才引进提供编制保障。允许事业单位在核定的编制使用计划和核准的岗位限额内自行组织实施公开招聘，在核准岗位结构比例内调整专技岗位。设立特设岗位用于引进外贸、金融、科技等高层次紧缺急需人才，对具有高级专业技术职称或博士学位的紧缺急需专业人才，可采取直接考核、考察的方式招聘。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14. 放开事业单位人才收入分配。</w:t>
      </w:r>
      <w:r>
        <w:rPr>
          <w:rFonts w:hint="eastAsia" w:ascii="宋体" w:hAnsi="宋体" w:eastAsia="宋体" w:cs="宋体"/>
          <w:sz w:val="24"/>
          <w:szCs w:val="32"/>
          <w:lang w:val="en-US" w:eastAsia="zh-CN"/>
        </w:rPr>
        <w:t>对事业单位聘用的急需紧缺的高层次人才，实行年薪制、协议工资制、项目工资制等分配形式，按照人力资本市场价格合理确定薪酬。对高层次人才集中、知识技术密集、国家战略重点扶持、承担重大任务的事业单位，在核定绩效工资总量时按照有关规定予以适当倾斜。各级党委、政府经研究可按规定给事业单位引进的个别高层次人才或作出突出贡献人员给予特殊报酬或奖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15. 加大人才股权激励。</w:t>
      </w:r>
      <w:r>
        <w:rPr>
          <w:rFonts w:hint="eastAsia" w:ascii="宋体" w:hAnsi="宋体" w:eastAsia="宋体" w:cs="宋体"/>
          <w:sz w:val="24"/>
          <w:szCs w:val="32"/>
          <w:lang w:val="en-US" w:eastAsia="zh-CN"/>
        </w:rPr>
        <w:t>知识产权和科技成果作价入股，不再限制占注册资本比例；对于职务发明成果转让收益（入股股权），成果持有单位可按不低于70%的比例奖励科研负责人、骨干技术人员等重要贡献人员和团队。高校、科研院所转化科技成果以股份或出资比例等股权形式给予个人奖励，按规定向税务部门备案后，暂不征收个人所得税。</w:t>
      </w:r>
    </w:p>
    <w:p>
      <w:pPr>
        <w:pStyle w:val="3"/>
        <w:bidi w:val="0"/>
        <w:rPr>
          <w:rFonts w:hint="eastAsia"/>
          <w:lang w:val="en-US" w:eastAsia="zh-CN"/>
        </w:rPr>
      </w:pPr>
      <w:r>
        <w:rPr>
          <w:rFonts w:hint="eastAsia"/>
          <w:lang w:val="en-US" w:eastAsia="zh-CN"/>
        </w:rPr>
        <w:t>四、强化人才服务保障机制建设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16. 建立人才荣誉制度。</w:t>
      </w:r>
      <w:r>
        <w:rPr>
          <w:rFonts w:hint="eastAsia" w:ascii="宋体" w:hAnsi="宋体" w:eastAsia="宋体" w:cs="宋体"/>
          <w:sz w:val="24"/>
          <w:szCs w:val="32"/>
          <w:lang w:val="en-US" w:eastAsia="zh-CN"/>
        </w:rPr>
        <w:t>推荐优秀人才参加湖南省芙蓉人才奖评选，获奖者纳入各级党委联系服务专家名单和人才数据库，优先参加教育培训、考察休假、医疗保健等活动。健全人才奖励体系，按期对市级学科学术带头人、优秀科技工作者、教育名师、医卫名家、劳动模范、益阳工匠等人才进行选拔奖励，落实有关奖励待遇。加大人才典型宣传力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17. 放宽人才落户条件。</w:t>
      </w:r>
      <w:r>
        <w:rPr>
          <w:rFonts w:hint="eastAsia" w:ascii="宋体" w:hAnsi="宋体" w:eastAsia="宋体" w:cs="宋体"/>
          <w:sz w:val="24"/>
          <w:szCs w:val="32"/>
          <w:lang w:val="en-US" w:eastAsia="zh-CN"/>
        </w:rPr>
        <w:t xml:space="preserve">企业引进的取得中级（含）以上专业技术资格或职（执）业资格并签订劳动合同的人才，可将本人及共同居住的配偶、父母、子女户口迁入企业所在地的城镇。放开对高校毕业生落户限制，高校毕业生在基层就业可根据需要自愿迁移户口，推行“先落户后就业”。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18. 强化人才住房保障。</w:t>
      </w:r>
      <w:r>
        <w:rPr>
          <w:rFonts w:hint="eastAsia" w:ascii="宋体" w:hAnsi="宋体" w:eastAsia="宋体" w:cs="宋体"/>
          <w:sz w:val="24"/>
          <w:szCs w:val="32"/>
          <w:lang w:val="en-US" w:eastAsia="zh-CN"/>
        </w:rPr>
        <w:t>加大人才安居保障力度，支持用人单位建设人才公寓，优先保障人才公寓建设用地。对符合公共租赁住房申报条件的人才，优先安排。完善人才购房补贴、租房补贴政策。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19. 优化子女入学服务。</w:t>
      </w:r>
      <w:r>
        <w:rPr>
          <w:rFonts w:hint="eastAsia" w:ascii="宋体" w:hAnsi="宋体" w:eastAsia="宋体" w:cs="宋体"/>
          <w:sz w:val="24"/>
          <w:szCs w:val="32"/>
          <w:lang w:val="en-US" w:eastAsia="zh-CN"/>
        </w:rPr>
        <w:t xml:space="preserve">人才子女为义务教育阶段的，按就近入学原则优先安排；非义务教育阶段的，按原就读学校类别，根据人才意愿和实际情况，优先安排相应学校就读。对符合要求的高层次人才子女，可在市内中小学校、幼儿园选择就读入园。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20. 提升人才医疗服务水平。</w:t>
      </w:r>
      <w:r>
        <w:rPr>
          <w:rFonts w:hint="eastAsia" w:ascii="宋体" w:hAnsi="宋体" w:eastAsia="宋体" w:cs="宋体"/>
          <w:sz w:val="24"/>
          <w:szCs w:val="32"/>
          <w:lang w:val="en-US" w:eastAsia="zh-CN"/>
        </w:rPr>
        <w:t xml:space="preserve">定期组织专家体检、休假、疗养。对符合要求的高层次人才，在市辖区二级以上医院开通就医“绿色通道”，配备健康顾问和就医服务联络员，为高层次人才提供优先诊疗、健康管理和咨询服务，每年免费提供一次医疗保健检查。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21. 加强优秀人才团结凝聚。</w:t>
      </w:r>
      <w:r>
        <w:rPr>
          <w:rFonts w:hint="eastAsia" w:ascii="宋体" w:hAnsi="宋体" w:eastAsia="宋体" w:cs="宋体"/>
          <w:sz w:val="24"/>
          <w:szCs w:val="32"/>
          <w:lang w:val="en-US" w:eastAsia="zh-CN"/>
        </w:rPr>
        <w:t>加强党委联系服务专家工作，完善党政领导干部联系各类人才制度。切实发挥专家联合会团结凝聚人才作用。推选优秀人才担任“两代表一委员”。组织各类人才开展教育培训、国情省情市情研修、考察休假、服务基层等活动。加强外地益阳籍人才常态化联系，定期组织“汇智聚力·建设益阳”恳谈会，推进人才回乡创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本计划在市委、市政府的统一领导下，由市委人才工作领导小组牵头组织实施。市直相关部门和各区县（市）党委、政府要研究制定具体实施方案，实施情况纳入绩效考核和基层党建述职范围。市委人才工作领导小组办公室负责对本计划实施情况的调度、督查和考核。财政部门要加强财力统筹，保障本计划所需资金。本文件与我市现行相关政策交叉重复的，按照“时间从新、标准从高、奖励补贴不重复”的原则执行。未尽事宜由市委组织部（市委人才工作领导小组办公室）会同相关牵头部门负责解释。</w:t>
      </w:r>
    </w:p>
    <w:p>
      <w:pPr>
        <w:pStyle w:val="2"/>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lang w:val="en-US" w:eastAsia="zh-CN"/>
        </w:rPr>
      </w:pPr>
      <w:r>
        <w:rPr>
          <w:rFonts w:hint="eastAsia"/>
          <w:lang w:val="en-US" w:eastAsia="zh-CN"/>
        </w:rPr>
        <w:t>国家外汇管理局</w:t>
      </w:r>
    </w:p>
    <w:p>
      <w:pPr>
        <w:pStyle w:val="2"/>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lang w:val="en-US" w:eastAsia="zh-CN"/>
        </w:rPr>
      </w:pPr>
      <w:r>
        <w:rPr>
          <w:rFonts w:hint="eastAsia"/>
          <w:lang w:val="en-US" w:eastAsia="zh-CN"/>
        </w:rPr>
        <w:t>关于支持贸易新业态发展的通知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汇发[2020]11号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国家外汇管理局各省、自治区、直辖市分局、外汇管理部，深圳、大连、青岛、厦门、宁波市分局；各全国性中资银行：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为促进外贸提质增效，加快跨境电子商务等贸易新业态发展，提高贸易外汇收支便利化水平，现就有关事项通知如下：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一、在满足客户身份识别、交易电子信息采集、真实性审核等条件下，银行可按照《国家外汇管理局关于印发〈支付机构外汇业务管理办法〉的通知》（汇发〔2019] 13号），申请凭交易电子信息为跨境电子商务和外贸综合服务等贸易新业态市场主体提供结售汇及相关资金收付服务，支付机构可凭交易电子信息为跨境电子商务市场主体提供结售汇及相关资金收付服务。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从事跨境电子商务的企业可将出口货物在境外发生的仓储、物流、税收等费用与出口货款轧差结算，并按规定办理实际收付数据和还原数据申报。跨境电子商务企业出口至海外仓销售的货物，汇回的实际销售收入可与相应货物的出口报关金额不一致。跨境电子商务企业按现行货物贸易外汇管理规定报送外汇业务报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境内国际寄递企业、物流企业、跨境电子商务平台企业，可为客户代垫与跨境电子商务相关的境外仓储、物流、税收等费用，代垫期限原则上不得超过12个月。涉及非关联企业代垫或代垫期限超过12个月的，应按规定报备所在地外汇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四、从事跨境电子商务的境内个人，可通过个人外汇账户办理跨境电子商务外汇结算。境内个人办理跨境电子商务项下结售汇，提供有交易额的证明材料或交易电子信息的，不占用个人年度便利化额度。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五、市场采购贸易项下委托第三方报关出口的市场主体，具备以下条件的，可以自身名义办理收汇︰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从事市场采购贸易的市场主体已在地方政府市场采购贸易联网平台（以下简称市场采购贸易平台）备案。市场采购贸易平台应能采集交易、出口全流程信息，并提供与企业、个体工商户对应的出口明细数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（二）经办银行具备接收、存储交易信息的技术条件，系统与市场采购贸易平台对接，采取必要的技术手段，识别客户身份，审核交易背景的真实性，防范交易信息重复使用。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从事市场采购贸易的境内和境外个人，可通过个人外汇账户办理符合本《通知》第五条要求的市场采购贸易外汇结算。个人办理市场采购贸易项下结汇，提供有交易额的证明材料或交易电子信息的，不占用个人年度便利化额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外贸综合服务企业可根据客户委托，代办出口收汇手续。经办银行可凭外贸综合服务企业推送的交易电子信息办理出口收汇，外汇或结汇资金直接进入委托客户的账户。外贸综合服务企业和经办银行办理上述业务时，应具备以下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（一）经办银行需满足本《通知》第一条的要求。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（二）外贸综合服务企业与委托客户签订综合服务合同（协议），并已提供报关报检、物流、退税、结算、信保等综合服务。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外贸综合服务企业风险控制体系健全，具备“交易留痕、风险可控""的技术条件。（四）外贸综合服务企业应向委托客户明示实际成交汇率，不得利用汇率价差非法牟利。八、外汇局通过技术手段支持企业优化外汇业务流程。贸易新业态市场主体可通过联机接口服务连接货物贸易外汇监测系统，联机查询名录状态，办理企业货物贸易外汇业务报告等；可通过银行电子单据办理国际收支申报或数字外管平台（ASONE ）企业版网上办理涉外收入申报。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九、审核交易电子信息的银行和支付机构，应根据《国家外汇管理局关于印发〈通过银行进行国际收支统计申报业务指引 （ 2019年版）〉的通知》（汇发〔2019〕25号），办理实际收付数据和还原数据申报。银行和支付机构办理还原申报时，单笔金额低于等值5000美元（含），应以自身名义进行汇总还原申报。对存在出口退税、融资等需求的涉外收付款，可选择以企业名义，将同一交易对手且交易性质相同的逐笔数据汇总还原申报。银行办理跨境电子商务、市场采购贸易、外贸综合服务等相关的货物贸易和服务贸易涉外收支时，应在涉外收支申报交易附言中注明"*"跨境电商“市场采购贸易"和“外贸综合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外汇局对跨境电子商务、市场采购贸易、外贸综合服务等贸易新业态涉外收支依法实施监督管理，开展监测、核查和检查。对异常交易主体实施重点名单管理，向银行和支付机构发布。持续对审核交易电子信息的银行和支付机构进行评估，并依法退出不符合条件的银行或支付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一、为贸易新业态提供服务的银行和支付机构，按照展业原则，应完善贸易新业态客户身份识别和管理制度，加强客户信用分类管理，持续开展客户身份识别与交易抽查验证，健全客户合规约束和分类标识机制，审慎办理重点名单内市场主体的外汇业务，指导客户合规办理外汇收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二、外汇局密切跟踪贸易新业态新模式的创新发展，按照“服务实体、便利开放、交易留痕、风险可控""的原则，主动回应市场诉求。对于符合改革发展方向、真实合理的新型贸易收支，国家外汇管理局各分局、外汇管理部可根据具体情况按程序通过集体审议解决，但不得新增行政许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十三、对违反本通知及相关外汇管理规定的行为，根据《中华人民共和国外汇管理条例》等有关规定予以处罚。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十四、本通知有关定义：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（一）跨境电子商务是指通过互联网等信息网络从事商品或者服务贸易进出口的经营活动。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（二）市场采购贸易是指在经认定的市场集聚区采购商品，由符合条件的经营者办理出口通关手续的贸易方式。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外贸综合服务企业是指具备对外贸易经营者身份，接受国内外客户委托，依法签订综合服务合同（协议），依托综合服务信息平台，代为办理包括报关报检、物流、退税、结算、信保等在内的综合服务业务和协助办理融资业务的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十五、本通知自发布之日起实施。此前规定与本通知不符的，以本通知为准。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各分局、外汇管理部接到本通知后，应及时转发辖内中心支局、支局、城市商业银行、农村商业银行、外资银行、农村合作银行﹔各全国性中资银行接到本通知后，应及时转发所辖分支机构。执行中如遇问题，请及时向国家外汇管理局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38" w:firstLineChars="17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w:t>
      </w:r>
    </w:p>
    <w:p>
      <w:pPr>
        <w:keepNext w:val="0"/>
        <w:keepLines w:val="0"/>
        <w:pageBreakBefore w:val="0"/>
        <w:widowControl w:val="0"/>
        <w:kinsoku/>
        <w:wordWrap/>
        <w:overflowPunct/>
        <w:topLinePunct w:val="0"/>
        <w:autoSpaceDE/>
        <w:autoSpaceDN/>
        <w:bidi w:val="0"/>
        <w:adjustRightInd/>
        <w:snapToGrid/>
        <w:spacing w:line="440" w:lineRule="exact"/>
        <w:ind w:left="420" w:leftChars="0" w:firstLine="4238" w:firstLineChars="17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2020年5月20日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HNPR-2019-10011</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湖南省财政厅 湖南省市场监督管理局关于印发《湖南省知识产权战略推进专项资金</w:t>
      </w:r>
    </w:p>
    <w:p>
      <w:pPr>
        <w:pStyle w:val="2"/>
        <w:bidi w:val="0"/>
        <w:rPr>
          <w:rFonts w:hint="eastAsia"/>
          <w:lang w:val="en-US" w:eastAsia="zh-CN"/>
        </w:rPr>
      </w:pPr>
      <w:r>
        <w:rPr>
          <w:rFonts w:hint="eastAsia"/>
          <w:lang w:val="en-US" w:eastAsia="zh-CN"/>
        </w:rPr>
        <w:t>管理办法》的通知</w:t>
      </w:r>
    </w:p>
    <w:p>
      <w:pPr>
        <w:pStyle w:val="4"/>
        <w:bidi w:val="0"/>
        <w:rPr>
          <w:rFonts w:hint="eastAsia"/>
          <w:lang w:val="en-US" w:eastAsia="zh-CN"/>
        </w:rPr>
      </w:pPr>
      <w:r>
        <w:rPr>
          <w:rFonts w:hint="eastAsia"/>
          <w:lang w:val="en-US" w:eastAsia="zh-CN"/>
        </w:rPr>
        <w:t>湘财行〔2019〕11号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各市州、省直管县（市）财政局、市场监督管理局（知识产权局）：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现将《湖南省知识产权战略推进专项资金管理办法》印发给你们，请遵照执行。执行中有任何问题，请及时向我们反映。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附件：湖南省知识产权战略推进专项资金管理办法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2568" w:firstLineChars="107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  湖南省市场监督管理局</w:t>
      </w:r>
    </w:p>
    <w:p>
      <w:pPr>
        <w:keepNext w:val="0"/>
        <w:keepLines w:val="0"/>
        <w:pageBreakBefore w:val="0"/>
        <w:widowControl w:val="0"/>
        <w:kinsoku/>
        <w:wordWrap/>
        <w:overflowPunct/>
        <w:topLinePunct w:val="0"/>
        <w:autoSpaceDE/>
        <w:autoSpaceDN/>
        <w:bidi w:val="0"/>
        <w:adjustRightInd/>
        <w:snapToGrid/>
        <w:spacing w:line="440" w:lineRule="exact"/>
        <w:ind w:firstLine="2568" w:firstLineChars="107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2019年6月4日</w:t>
      </w:r>
    </w:p>
    <w:p>
      <w:pPr>
        <w:pStyle w:val="2"/>
        <w:bidi w:val="0"/>
        <w:rPr>
          <w:rFonts w:hint="eastAsia"/>
          <w:lang w:val="en-US" w:eastAsia="zh-CN"/>
        </w:rPr>
      </w:pPr>
      <w:r>
        <w:rPr>
          <w:rFonts w:hint="eastAsia"/>
          <w:lang w:val="en-US" w:eastAsia="zh-CN"/>
        </w:rPr>
        <w:t>湖南省知识产权战略推进专项资金</w:t>
      </w:r>
    </w:p>
    <w:p>
      <w:pPr>
        <w:pStyle w:val="2"/>
        <w:bidi w:val="0"/>
        <w:rPr>
          <w:rFonts w:hint="eastAsia"/>
          <w:lang w:val="en-US" w:eastAsia="zh-CN"/>
        </w:rPr>
      </w:pPr>
      <w:r>
        <w:rPr>
          <w:rFonts w:hint="eastAsia"/>
          <w:lang w:val="en-US" w:eastAsia="zh-CN"/>
        </w:rPr>
        <w:t>管理办法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xml:space="preserve">  为规范和加强知识产权战略推进专项资金（以下简称专项资金）管理，充分发挥财政资金的扶持、引导和激励作用，提高专项资金使用效益，根据《中华人民共和国预算法》《国务院关于新形势下加快知识产权强国建设的若干意见》《湖南省专利条例》《湖南省知识产权战略实施纲要》和《湖南省知识产权强省实施意见》等法律法规和文件精神，制定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专项资金由省级财政预算安排，由省财政厅、省市场监督管理局（知识产权局）共同管理，用于支持提高全省知识产权创造和运用水平，加强知识产权保护、管理，提升知识产权公共服务能力。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xml:space="preserve">  专项资金的管理和使用遵循公开、公平、公正和总量控制、突出重点、分类支持、追踪问效的原则，确保专项资金规范、安全和高效。</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xml:space="preserve">  专项资金设置年限为2019年-2021年。省财政厅和省市场监督管理局（知识产权局）按照相关规定，对专项资金管理办法、申报流程、评审结果、资金分配方案、绩效目标及评价结果情况等信息进行公开。</w:t>
      </w:r>
    </w:p>
    <w:p>
      <w:pPr>
        <w:pStyle w:val="3"/>
        <w:bidi w:val="0"/>
        <w:rPr>
          <w:rFonts w:hint="eastAsia"/>
          <w:lang w:val="en-US" w:eastAsia="zh-CN"/>
        </w:rPr>
      </w:pPr>
      <w:r>
        <w:rPr>
          <w:rFonts w:hint="eastAsia"/>
          <w:lang w:val="en-US" w:eastAsia="zh-CN"/>
        </w:rPr>
        <w:t>第二章  支持对象、范围和分配方式</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专项资金支持对象为湖南省辖区内的政府机关、企事业单位、高等院校、科研机构、中介服务机构和社会组织及个人。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支持范围：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（一）知识产权资助。</w:t>
      </w:r>
      <w:r>
        <w:rPr>
          <w:rFonts w:hint="eastAsia" w:ascii="宋体" w:hAnsi="宋体" w:eastAsia="宋体" w:cs="宋体"/>
          <w:sz w:val="24"/>
          <w:szCs w:val="32"/>
          <w:lang w:val="en-US" w:eastAsia="zh-CN"/>
        </w:rPr>
        <w:t>主要包括国内发明专利（含国防专利）授权资助、地理标志商标注册资助、地理标志产品获批资助、国外专利申请资助、马德里商标国际申请资助、专利权质押贷款补贴、湖南专利奖、知识产权真抓实干成效明显地区经费支持、国家知识产权示范市（县区、园区、基地、企业）经费支持、知识产权建设强县经费支持等。</w:t>
      </w:r>
    </w:p>
    <w:p>
      <w:pPr>
        <w:pStyle w:val="5"/>
        <w:bidi w:val="0"/>
        <w:rPr>
          <w:rFonts w:hint="eastAsia"/>
          <w:lang w:val="en-US" w:eastAsia="zh-CN"/>
        </w:rPr>
      </w:pPr>
      <w:r>
        <w:rPr>
          <w:rFonts w:hint="eastAsia"/>
          <w:lang w:val="en-US" w:eastAsia="zh-CN"/>
        </w:rPr>
        <w:t>（二）知识产权战略实施。主要包括：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1、知识产权保护，即互联网+知识产权保护、专利导航预警、知识产权维权等。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2、知识产权运用，即高价值知识产权培育、知识产权质押融资风险补偿、知识产权中心建设等。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3、知识产权服务，即信息平台建设、培训基地建设、学校试点、软课题研究、高端服务机构及人才培育等。</w:t>
      </w:r>
    </w:p>
    <w:p>
      <w:pPr>
        <w:pStyle w:val="5"/>
        <w:bidi w:val="0"/>
        <w:rPr>
          <w:rFonts w:hint="eastAsia"/>
          <w:lang w:val="en-US" w:eastAsia="zh-CN"/>
        </w:rPr>
      </w:pPr>
      <w:r>
        <w:rPr>
          <w:rFonts w:hint="eastAsia"/>
          <w:lang w:val="en-US" w:eastAsia="zh-CN"/>
        </w:rPr>
        <w:t>（三）省委、省政府确定的其他需要支持的知识产权重点项目和重要事项。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分配方式：专项资金采用因素法和项目法进行分配。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知识产权资助实行因素法分配，分配因素包括：国家相关发明专利授权文件、国家地理标志商标注册文件、国家地理标志获批文件及其他相关证明材料，专家评定或绩效评价结果等。知识产权战略实施项目和其他项目实行项目法分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第三章  知识产权资助标准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国内授权的发明专利按每件2000元标准给予一次性资助，注册的地理标志商标按每件5万元标准给予一次性资助，获批的地理标志产品按每件10万元标准给予一次性资助。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通过专利合作条约（PCT）途径和巴黎公约途径提出的国外专利申请，在完成国际阶段审查并进入国家（地区）公布的，每件资助1万元；获得国外授权的专利，按欧洲、美国、日本5万元/件，其他国家（地区）1万元/件给予一次性资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通过马德里体系提出的国际商标申请，在完成国际阶段审查并在WIPO国际商标公告上公布的，按每件5000元给予一次性资助。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对成功获得银行金融机构专利权质押贷款的企业，按其专利权质押贷款的一定额度给予评估费补贴。补贴标准为：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（一）贷款额度在50万元（含50万元）—100万元的（含100万元），补贴1万元；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（二）贷款额度在100万元（不含100万元）—300万元的（含300万元），补贴3万元；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（三）贷款额度在300万元（不含300万元）—500万元的（含500万元），补贴5万元；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（四）贷款额度在500万元（不含500万元）—1000万元的（含1000万元），补贴8万元。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（五）贷款额度在1000万元（不含1000万元）以上的，补贴10万元。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对获得湖南专利奖特别奖、一等奖、二等奖、三等奖项目单位，一次性分别给予30万元、10万元、5万元和3万元经费支持。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xml:space="preserve">  对知识产权真抓实干成效明显的市州进行经费支持，每个市州支持额度不高于100万元。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xml:space="preserve">  对新认定的以及复核通过的国家知识产权示范城市给予一次性100万元经费支持，对新认定的以及复核通过的国家知识产权强县工程（传统知识保护）示范县区、国家地理标志产品保护示范区、国家知识产权示范园区、国家商标品牌创业创新基地给予一次性50万经费支持，对新认定的以及复核通过的国家知识产权示范企业给予一次性30万元经费支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对新认定的以及复核通过的湖南省知识产权建设强县给予一次性20万元经费支持。</w:t>
      </w:r>
    </w:p>
    <w:p>
      <w:pPr>
        <w:pStyle w:val="3"/>
        <w:bidi w:val="0"/>
        <w:rPr>
          <w:rFonts w:hint="eastAsia"/>
          <w:lang w:val="en-US" w:eastAsia="zh-CN"/>
        </w:rPr>
      </w:pPr>
      <w:r>
        <w:rPr>
          <w:rFonts w:hint="eastAsia"/>
          <w:lang w:val="en-US" w:eastAsia="zh-CN"/>
        </w:rPr>
        <w:t>第四章  项目申报条件和程序</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xml:space="preserve">  每年10月底前，省市场监督管理局（知识产权局）发布下一年度知识产权战略实施项目申报通知和项目申报指南。项目申报指南必须涵盖项目申报单位或申报人必须具备的条件、项目申报书及其他相关资料。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xml:space="preserve">  中央在湘单位、省属单位项目由中央在湘一级单位和省直主管部门汇总后向省市场监督管理局（知识产权局）直接申报。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市州、县市区项目按照隶属关系由市场监督管理局（知识产权局）和财政部门联合组织申报、审核和汇总后，逐级向省市场监督管理局（知识产权局）推荐申报。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项目申报除进行网上申报之外，还须按要求上报纸质材料。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第十六条</w:t>
      </w:r>
      <w:r>
        <w:rPr>
          <w:rFonts w:hint="eastAsia" w:ascii="宋体" w:hAnsi="宋体" w:eastAsia="宋体" w:cs="宋体"/>
          <w:sz w:val="24"/>
          <w:szCs w:val="32"/>
          <w:lang w:val="en-US" w:eastAsia="zh-CN"/>
        </w:rPr>
        <w:t xml:space="preserve">  省市场监督管理局（知识产权局）对上报项目进行汇总，对项目申报材料的真实性、合法性把关并进行初步审查。专项资金申报单位对所提交申报材料的真实性、合法性和完整性负责。初步审查包括：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（一）资格审查：申报项目是否符合专项资金支持范围，申报单位是否符合要求。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（二）材料审查：报送材料是否齐全、完整，格式是否清楚、规范并符合要求，申报项目的内容是否符合要求，是否有明确的绩效目标，是否按要求进行了网上申报。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（三）程序审查：申报项目是否按规定的程序上报。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第十七条</w:t>
      </w:r>
      <w:r>
        <w:rPr>
          <w:rFonts w:hint="eastAsia" w:ascii="宋体" w:hAnsi="宋体" w:eastAsia="宋体" w:cs="宋体"/>
          <w:sz w:val="24"/>
          <w:szCs w:val="32"/>
          <w:lang w:val="en-US" w:eastAsia="zh-CN"/>
        </w:rPr>
        <w:t xml:space="preserve">  对初步审查的项目，由省市场监督管理局（知识产权局）从省有关专家库中抽取专家组成专家组进行评审。省市场监督管理局（知识产权局）根据专家评审意见和年度资金预算规模，确定支持项目和资金安排方案。</w:t>
      </w:r>
    </w:p>
    <w:p>
      <w:pPr>
        <w:pStyle w:val="3"/>
        <w:bidi w:val="0"/>
        <w:rPr>
          <w:rFonts w:hint="eastAsia"/>
          <w:lang w:val="en-US" w:eastAsia="zh-CN"/>
        </w:rPr>
      </w:pPr>
      <w:r>
        <w:rPr>
          <w:rFonts w:hint="eastAsia"/>
          <w:lang w:val="en-US" w:eastAsia="zh-CN"/>
        </w:rPr>
        <w:t>第五章  资金分配、使用和管理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第十八条</w:t>
      </w:r>
      <w:r>
        <w:rPr>
          <w:rFonts w:hint="eastAsia" w:ascii="宋体" w:hAnsi="宋体" w:eastAsia="宋体" w:cs="宋体"/>
          <w:sz w:val="24"/>
          <w:szCs w:val="32"/>
          <w:lang w:val="en-US" w:eastAsia="zh-CN"/>
        </w:rPr>
        <w:t xml:space="preserve">  省市场监督管理局（知识产权局）原则上应在每年11月30日前提出下一年度专项资金分配方案报省财政厅审核，省财政厅在规定时限内下达专项资金。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第十九条</w:t>
      </w:r>
      <w:r>
        <w:rPr>
          <w:rFonts w:hint="eastAsia" w:ascii="宋体" w:hAnsi="宋体" w:eastAsia="宋体" w:cs="宋体"/>
          <w:sz w:val="24"/>
          <w:szCs w:val="32"/>
          <w:lang w:val="en-US" w:eastAsia="zh-CN"/>
        </w:rPr>
        <w:t xml:space="preserve">  市州、县市区财政部门在收到专项资金文件后，应当在30日内将资金及时下达到相关单位。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第二十条</w:t>
      </w:r>
      <w:r>
        <w:rPr>
          <w:rFonts w:hint="eastAsia" w:ascii="宋体" w:hAnsi="宋体" w:eastAsia="宋体" w:cs="宋体"/>
          <w:sz w:val="24"/>
          <w:szCs w:val="32"/>
          <w:lang w:val="en-US" w:eastAsia="zh-CN"/>
        </w:rPr>
        <w:t xml:space="preserve">  专项资金使用单位必须严格按照财政财务管理相关规定使用专项资金，确保专款专用；凡涉及货物、工程和服务的，严格按照政府采购法及相关规定执行；要强化资金管理，提高资金使用效率，保证项目质量和效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第二十一条</w:t>
      </w:r>
      <w:r>
        <w:rPr>
          <w:rFonts w:hint="eastAsia" w:ascii="宋体" w:hAnsi="宋体" w:eastAsia="宋体" w:cs="宋体"/>
          <w:sz w:val="24"/>
          <w:szCs w:val="32"/>
          <w:lang w:val="en-US" w:eastAsia="zh-CN"/>
        </w:rPr>
        <w:t xml:space="preserve">  专项资金使用单位必须将专项资金用于项目实施过程中所发生的与知识产权创造、运用、保护、管理和服务相关的费用支出。主要包括：知识产权服务费、知识产权维持费、专家咨询费、维权援助费、教育培训费、宣传费及其他相关费用，不得用于与专项实施不直接相关的支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第二十二条</w:t>
      </w:r>
      <w:r>
        <w:rPr>
          <w:rFonts w:hint="eastAsia" w:ascii="宋体" w:hAnsi="宋体" w:eastAsia="宋体" w:cs="宋体"/>
          <w:sz w:val="24"/>
          <w:szCs w:val="32"/>
          <w:lang w:val="en-US" w:eastAsia="zh-CN"/>
        </w:rPr>
        <w:t xml:space="preserve">  经核定下达的专项资金项目，原则上不得调整。如因特殊原因，确需对项目进行调整的，专项资金使用单位按原申报程序报批。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第二十三条</w:t>
      </w:r>
      <w:r>
        <w:rPr>
          <w:rFonts w:hint="eastAsia" w:ascii="宋体" w:hAnsi="宋体" w:eastAsia="宋体" w:cs="宋体"/>
          <w:sz w:val="24"/>
          <w:szCs w:val="32"/>
          <w:lang w:val="en-US" w:eastAsia="zh-CN"/>
        </w:rPr>
        <w:t xml:space="preserve">  省财政厅定期对专项资金的整体使用情况开展绩效评价，绩效评价结果作为下一年度安排专项资金的重要依据。</w:t>
      </w:r>
    </w:p>
    <w:p>
      <w:pPr>
        <w:pStyle w:val="3"/>
        <w:bidi w:val="0"/>
        <w:rPr>
          <w:rFonts w:hint="eastAsia"/>
          <w:lang w:val="en-US" w:eastAsia="zh-CN"/>
        </w:rPr>
      </w:pPr>
      <w:r>
        <w:rPr>
          <w:rFonts w:hint="eastAsia"/>
          <w:lang w:val="en-US" w:eastAsia="zh-CN"/>
        </w:rPr>
        <w:t>第六章  监督问责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第二十四条</w:t>
      </w:r>
      <w:r>
        <w:rPr>
          <w:rFonts w:hint="eastAsia" w:ascii="宋体" w:hAnsi="宋体" w:eastAsia="宋体" w:cs="宋体"/>
          <w:sz w:val="24"/>
          <w:szCs w:val="32"/>
          <w:lang w:val="en-US" w:eastAsia="zh-CN"/>
        </w:rPr>
        <w:t xml:space="preserve">  各级财政部门和市场监督管理部门应当加强对专项资金使用和管理活动的监督。各专项资金使用单位应明确专人负责专项资金的监督管理；自觉接受财政、审计及上级市场监督管理等部门的监督和社会监督。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第二十五条</w:t>
      </w:r>
      <w:r>
        <w:rPr>
          <w:rFonts w:hint="eastAsia" w:ascii="宋体" w:hAnsi="宋体" w:eastAsia="宋体" w:cs="宋体"/>
          <w:sz w:val="24"/>
          <w:szCs w:val="32"/>
          <w:lang w:val="en-US" w:eastAsia="zh-CN"/>
        </w:rPr>
        <w:t xml:space="preserve">  对专项资金管理使用中的违法行为，依据《中华人民共和国预算法》、《财政违法行为处罚处分条例》（国务院令第427号）等有关规定追究相应责任。对涉嫌严重违法的，按规定移送监察或司法机关处理。</w:t>
      </w:r>
    </w:p>
    <w:p>
      <w:pPr>
        <w:pStyle w:val="3"/>
        <w:bidi w:val="0"/>
        <w:rPr>
          <w:rFonts w:hint="eastAsia"/>
          <w:lang w:val="en-US" w:eastAsia="zh-CN"/>
        </w:rPr>
      </w:pPr>
      <w:r>
        <w:rPr>
          <w:rFonts w:hint="eastAsia"/>
          <w:lang w:val="en-US" w:eastAsia="zh-CN"/>
        </w:rPr>
        <w:t>第七章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第二十六条</w:t>
      </w:r>
      <w:r>
        <w:rPr>
          <w:rFonts w:hint="eastAsia" w:ascii="宋体" w:hAnsi="宋体" w:eastAsia="宋体" w:cs="宋体"/>
          <w:sz w:val="24"/>
          <w:szCs w:val="32"/>
          <w:lang w:val="en-US" w:eastAsia="zh-CN"/>
        </w:rPr>
        <w:t xml:space="preserve">  本办法自公布之日起实施，有效期3年。《湖南省知识产权战略推进专项资金管理办法》（湘财教〔2015〕48号）同时废止。</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HNPR—2019—20007</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湖南省卫生健康委关于</w:t>
      </w:r>
    </w:p>
    <w:p>
      <w:pPr>
        <w:pStyle w:val="2"/>
        <w:bidi w:val="0"/>
        <w:rPr>
          <w:rFonts w:hint="eastAsia"/>
          <w:lang w:val="en-US" w:eastAsia="zh-CN"/>
        </w:rPr>
      </w:pPr>
      <w:r>
        <w:rPr>
          <w:rFonts w:hint="eastAsia"/>
          <w:lang w:val="en-US" w:eastAsia="zh-CN"/>
        </w:rPr>
        <w:t>完善国家基本药物制度的实施意见</w:t>
      </w:r>
    </w:p>
    <w:p>
      <w:pPr>
        <w:pStyle w:val="4"/>
        <w:bidi w:val="0"/>
        <w:rPr>
          <w:rFonts w:hint="eastAsia"/>
          <w:lang w:val="en-US" w:eastAsia="zh-CN"/>
        </w:rPr>
      </w:pPr>
      <w:r>
        <w:rPr>
          <w:rFonts w:hint="eastAsia"/>
          <w:lang w:val="en-US" w:eastAsia="zh-CN"/>
        </w:rPr>
        <w:t>湘卫药政发〔2019〕2号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各市州、县市区人民政府，省直有关单位：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基本药物制度是药品供应保障体系的基础，是医疗卫生领域基本公共服务的重要内容。为进一步贯彻落实国家基本药物制度，巩固完善我省基本药物制度实施成果，根据《国务院办公厅关于完善国家基本药物制度的意见》（国办发〔2018〕88号）精神，经报省人民政府同意，制定本实施意见。</w:t>
      </w:r>
    </w:p>
    <w:p>
      <w:pPr>
        <w:pStyle w:val="3"/>
        <w:bidi w:val="0"/>
        <w:rPr>
          <w:rFonts w:hint="eastAsia"/>
          <w:lang w:val="en-US" w:eastAsia="zh-CN"/>
        </w:rPr>
      </w:pPr>
      <w:r>
        <w:rPr>
          <w:rFonts w:hint="eastAsia"/>
          <w:lang w:val="en-US" w:eastAsia="zh-CN"/>
        </w:rPr>
        <w:t>一、总体要求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以习近平新时代中国特色社会主义思想为指导，全面贯彻党的十九大和十九届二中、三中全会精神，坚持以人民健康为中心，强化基本药物“突出基本、防治必需、保障供应、优先使用、保证质量、降低负担”的功能定位，从基本药物的生产、流通、使用、支付、监测等环节完善配套政策，全面带动药品供应保障体系建设，着力保障药品安全有效、价格合理、供应充分，促进上下级医疗机构用药衔接，助力分级诊疗和双向转诊制度建设，推动医药产业转型升级和供给侧结构性改革。</w:t>
      </w:r>
    </w:p>
    <w:p>
      <w:pPr>
        <w:pStyle w:val="3"/>
        <w:bidi w:val="0"/>
        <w:rPr>
          <w:rFonts w:hint="eastAsia"/>
          <w:lang w:val="en-US" w:eastAsia="zh-CN"/>
        </w:rPr>
      </w:pPr>
      <w:r>
        <w:rPr>
          <w:rFonts w:hint="eastAsia"/>
          <w:lang w:val="en-US" w:eastAsia="zh-CN"/>
        </w:rPr>
        <w:t>二、切实保障供应</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（一）提高供给能力。</w:t>
      </w:r>
      <w:r>
        <w:rPr>
          <w:rFonts w:hint="eastAsia" w:ascii="宋体" w:hAnsi="宋体" w:eastAsia="宋体" w:cs="宋体"/>
          <w:sz w:val="24"/>
          <w:szCs w:val="32"/>
          <w:lang w:val="en-US" w:eastAsia="zh-CN"/>
        </w:rPr>
        <w:t>把实施基本药物制度作为完善我省医药产业政策和行业发展规划的重要内容，推动企业增强基本药物生产供应能力。鼓励符合条件的企业申报国家小品种药生产基地。开展省内企业基本药物生产现状调查。完善我省短缺药品供应保障会商联动和短缺药品清单管理制度，对于临床必需、用量小或交易价格偏低、企业生产动力不足等因素造成市场供应易短缺的基本药物，采取省级撮合、定点生产、统一配送、纳入储备等措施保障供应。</w:t>
      </w:r>
      <w:r>
        <w:rPr>
          <w:rStyle w:val="18"/>
          <w:rFonts w:hint="eastAsia"/>
          <w:lang w:val="en-US" w:eastAsia="zh-CN"/>
        </w:rPr>
        <w:t>（省工业和信息化厅、省卫生健康委、省医保局负责。排在第一位的部门为牵头部门，下同）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（二）完善流通机制。</w:t>
      </w:r>
      <w:r>
        <w:rPr>
          <w:rFonts w:hint="eastAsia" w:ascii="宋体" w:hAnsi="宋体" w:eastAsia="宋体" w:cs="宋体"/>
          <w:sz w:val="24"/>
          <w:szCs w:val="32"/>
          <w:lang w:val="en-US" w:eastAsia="zh-CN"/>
        </w:rPr>
        <w:t>突出药品治病救人的特殊商品属性，积极发挥政府和市场两方面作用。坚持集中采购方向，落实分类采购方式，规范基本药物采购品种、剂型、规格，引导形成合理价格。推进省域内公立医疗机构联合带量采购，鼓励肿瘤等专科医院探索开展跨区域联合采购。药品生产企业作为保障基本药物供应配送的第一责任人，应当切实履行合同，尤其要保障偏远、交通不便地区的药品配送。因企业原因造成用药短缺，企业应当承担违约责任，并由相关部门和单位及时列入失信记录。医保经办机构应当按照协议约定及时向医疗机构拨付医保资金，减轻医疗机构基本药物货款支付资金压力。医疗机构应当严格按照合同约定及时结算货款，对拖欠货款的，给予通报批评，并责令限期整改。</w:t>
      </w:r>
      <w:r>
        <w:rPr>
          <w:rStyle w:val="18"/>
          <w:rFonts w:hint="eastAsia"/>
          <w:lang w:val="en-US" w:eastAsia="zh-CN"/>
        </w:rPr>
        <w:t>（省医保局、省卫生健康委、省公共资源交易中心负责）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（三）加强短缺预警。</w:t>
      </w:r>
      <w:r>
        <w:rPr>
          <w:rFonts w:hint="eastAsia" w:ascii="宋体" w:hAnsi="宋体" w:eastAsia="宋体" w:cs="宋体"/>
          <w:sz w:val="24"/>
          <w:szCs w:val="32"/>
          <w:lang w:val="en-US" w:eastAsia="zh-CN"/>
        </w:rPr>
        <w:t>健全短缺药品监测预警体系，加强多源信息采集。稳步推进各级医疗机构短缺药品信息网络直报，积极监测原料药货源、企业库存和市场交易等情况，综合研判潜在短缺因素和趋势，尽早发现短缺风险，根据短缺程度、涉及区域、是否可替代等采取不同应对方式。对滥用市场支配地位、垄断原料市场推高药价导致药品短缺的，依法加大反垄断调查和惩处力度。探索建立军地短缺药品供应沟通机制，加强短缺急需药品军地协调联动，保障驻湘部队短缺和应急药品供应。</w:t>
      </w:r>
      <w:r>
        <w:rPr>
          <w:rStyle w:val="18"/>
          <w:rFonts w:hint="eastAsia"/>
          <w:lang w:val="en-US" w:eastAsia="zh-CN"/>
        </w:rPr>
        <w:t>（省卫生健康委、省市场监管局、省公共资源交易中心、省军区、武警湖南省总队负责）</w:t>
      </w:r>
    </w:p>
    <w:p>
      <w:pPr>
        <w:pStyle w:val="3"/>
        <w:bidi w:val="0"/>
        <w:rPr>
          <w:rFonts w:hint="eastAsia"/>
          <w:lang w:val="en-US" w:eastAsia="zh-CN"/>
        </w:rPr>
      </w:pPr>
      <w:r>
        <w:rPr>
          <w:rFonts w:hint="eastAsia"/>
          <w:lang w:val="en-US" w:eastAsia="zh-CN"/>
        </w:rPr>
        <w:t>三、优先配备使用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（一）加强使用管理。</w:t>
      </w:r>
      <w:r>
        <w:rPr>
          <w:rFonts w:hint="eastAsia" w:ascii="宋体" w:hAnsi="宋体" w:eastAsia="宋体" w:cs="宋体"/>
          <w:sz w:val="24"/>
          <w:szCs w:val="32"/>
          <w:lang w:val="en-US" w:eastAsia="zh-CN"/>
        </w:rPr>
        <w:t>国家基本药物目录公布后，我省原则上不再制定增补目录。坚持基本药物主导地位，明确各级公立医疗机构基本药物使用比例，不断提高医疗机构基本药物使用量。公立医疗机构要根据功能定位和诊疗范围，合理配备并在诊疗过程中首选使用基本药物，科学设置临床科室基本药物使用指标，定期公布基本药物使用占比情况，将基本药物使用情况作为科室和医务人员考核重要内容。省医药集中采购平台、医疗机构信息系统要及时对基本药物进行标注提示，推动医疗机构优先采购、临床医生优先使用。将基本药物使用情况作为处方点评重点内容，对无正当理由不首选基本药物的要采取约谈、通报批评等措施。加大对国家基本药物制度、基本药物临床应用指南和基本药物处方集培训力度，提高基本药物合理使用水平。鼓励其他医疗机构配备使用基本药物。</w:t>
      </w:r>
      <w:r>
        <w:rPr>
          <w:rStyle w:val="18"/>
          <w:rFonts w:hint="eastAsia"/>
          <w:lang w:val="en-US" w:eastAsia="zh-CN"/>
        </w:rPr>
        <w:t>（省卫生健康委、省医保局、省公共资源交易中心负责）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（二）建立激励机制。</w:t>
      </w:r>
      <w:r>
        <w:rPr>
          <w:rFonts w:hint="eastAsia" w:ascii="宋体" w:hAnsi="宋体" w:eastAsia="宋体" w:cs="宋体"/>
          <w:sz w:val="24"/>
          <w:szCs w:val="32"/>
          <w:lang w:val="en-US" w:eastAsia="zh-CN"/>
        </w:rPr>
        <w:t>健全基本药物制度实施考核激励机制，将医疗机构基本药物使用情况纳入考核指标，考核结果与基层实施基本药物制度补助资金的拨付挂钩，考核结果全省通报。深化医保支付方式改革，建立健全医保经办机构与医疗机构间“结余留用、合理超支分担”的激励和风险分担机制。通过制定合理的医保支付标准等方式，引导医疗机构和医务人员合理诊疗、合理用药。（省卫生健康委、省财政厅、省医保局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（三）实施监测评价。</w:t>
      </w:r>
      <w:r>
        <w:rPr>
          <w:rFonts w:hint="eastAsia" w:ascii="宋体" w:hAnsi="宋体" w:eastAsia="宋体" w:cs="宋体"/>
          <w:sz w:val="24"/>
          <w:szCs w:val="32"/>
          <w:lang w:val="en-US" w:eastAsia="zh-CN"/>
        </w:rPr>
        <w:t>完善药品使用监测体系，重点监测医疗机构基本药物配备品种、使用数量、采购价格、供应配送等信息，以及处方用药是否符合诊疗规范。探索开展以基本药物为重点的药品临床综合评价，指导临床采购和安全合理用药。</w:t>
      </w:r>
      <w:r>
        <w:rPr>
          <w:rStyle w:val="18"/>
          <w:rFonts w:hint="eastAsia"/>
          <w:lang w:val="en-US" w:eastAsia="zh-CN"/>
        </w:rPr>
        <w:t>（省卫生健康委、省医保局、省公共资源交易中心负责）</w:t>
      </w:r>
    </w:p>
    <w:p>
      <w:pPr>
        <w:pStyle w:val="3"/>
        <w:bidi w:val="0"/>
        <w:rPr>
          <w:rFonts w:hint="eastAsia"/>
          <w:lang w:val="en-US" w:eastAsia="zh-CN"/>
        </w:rPr>
      </w:pPr>
      <w:r>
        <w:rPr>
          <w:rFonts w:hint="eastAsia"/>
          <w:lang w:val="en-US" w:eastAsia="zh-CN"/>
        </w:rPr>
        <w:t>四、降低药费负担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（一）提高保障水平。</w:t>
      </w:r>
      <w:r>
        <w:rPr>
          <w:rFonts w:hint="eastAsia" w:ascii="宋体" w:hAnsi="宋体" w:eastAsia="宋体" w:cs="宋体"/>
          <w:sz w:val="24"/>
          <w:szCs w:val="32"/>
          <w:lang w:val="en-US" w:eastAsia="zh-CN"/>
        </w:rPr>
        <w:t>完善医保支付政策，对于基本药物目录内的治疗性药品，医保部门在调整医保目录时，按程序将符合条件的优先纳入目录范围。对于国家免疫规划疫苗和重大公共卫生防治的基本药物，加大政府投入，降低群众用药负担。</w:t>
      </w:r>
      <w:r>
        <w:rPr>
          <w:rStyle w:val="18"/>
          <w:rFonts w:hint="eastAsia"/>
          <w:lang w:val="en-US" w:eastAsia="zh-CN"/>
        </w:rPr>
        <w:t>（省医保局、省卫生健康委、省财政厅负责）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（二）降低患者负担。</w:t>
      </w:r>
      <w:r>
        <w:rPr>
          <w:rFonts w:hint="eastAsia" w:ascii="宋体" w:hAnsi="宋体" w:eastAsia="宋体" w:cs="宋体"/>
          <w:sz w:val="24"/>
          <w:szCs w:val="32"/>
          <w:lang w:val="en-US" w:eastAsia="zh-CN"/>
        </w:rPr>
        <w:t>各地应将基本药物制度和医联（共）体建设、分级诊疗、家庭医生签约服务、慢性病健康管理等有机结合，在高血压、糖尿病、严重精神障碍等慢性病管理中，探索通过“互联网+家庭医生”等方式向基层常见慢性病患者配送基本药物，降低患者药费负担，发挥基本药物在降低药费和合理用药方面的作用，增强群众获得感。</w:t>
      </w:r>
      <w:r>
        <w:rPr>
          <w:rStyle w:val="18"/>
          <w:rFonts w:hint="eastAsia"/>
          <w:lang w:val="en-US" w:eastAsia="zh-CN"/>
        </w:rPr>
        <w:t>（省卫生健康委、省财政厅负责）</w:t>
      </w:r>
    </w:p>
    <w:p>
      <w:pPr>
        <w:pStyle w:val="3"/>
        <w:bidi w:val="0"/>
        <w:rPr>
          <w:rFonts w:hint="eastAsia"/>
          <w:lang w:val="en-US" w:eastAsia="zh-CN"/>
        </w:rPr>
      </w:pPr>
      <w:r>
        <w:rPr>
          <w:rFonts w:hint="eastAsia"/>
          <w:lang w:val="en-US" w:eastAsia="zh-CN"/>
        </w:rPr>
        <w:t>五、提升质量安全水平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（一）强化安全监管。</w:t>
      </w:r>
      <w:r>
        <w:rPr>
          <w:rFonts w:hint="eastAsia" w:ascii="宋体" w:hAnsi="宋体" w:eastAsia="宋体" w:cs="宋体"/>
          <w:sz w:val="24"/>
          <w:szCs w:val="32"/>
          <w:lang w:val="en-US" w:eastAsia="zh-CN"/>
        </w:rPr>
        <w:t>对我省生产的基本药物实施全品种覆盖抽检并及时向社会公布结果。鼓励企业开展药品上市后再评价。加强基本药物不良反应监测，强化药品安全预警和应急处置机制。加强对基本药物生产环节的监督检查，督促企业依法合规生产。</w:t>
      </w:r>
      <w:r>
        <w:rPr>
          <w:rStyle w:val="18"/>
          <w:rFonts w:hint="eastAsia"/>
          <w:lang w:val="en-US" w:eastAsia="zh-CN"/>
        </w:rPr>
        <w:t>（省药品监管局、省卫生健康委负责）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（二）推进一致性评价。</w:t>
      </w:r>
      <w:r>
        <w:rPr>
          <w:rFonts w:hint="eastAsia" w:ascii="宋体" w:hAnsi="宋体" w:eastAsia="宋体" w:cs="宋体"/>
          <w:sz w:val="24"/>
          <w:szCs w:val="32"/>
          <w:lang w:val="en-US" w:eastAsia="zh-CN"/>
        </w:rPr>
        <w:t>对已纳入基本药物目录的仿制药，鼓励企业开展一致性评价。鼓励医疗机构优先采购使用通过仿制药质量和疗效一致性评价、价格适宜的基本药物。</w:t>
      </w:r>
      <w:r>
        <w:rPr>
          <w:rStyle w:val="18"/>
          <w:rFonts w:hint="eastAsia"/>
          <w:lang w:val="en-US" w:eastAsia="zh-CN"/>
        </w:rPr>
        <w:t>（省卫生健康委、省药品监管局、省工业和信息化厅负责）</w:t>
      </w:r>
    </w:p>
    <w:p>
      <w:pPr>
        <w:pStyle w:val="3"/>
        <w:bidi w:val="0"/>
        <w:rPr>
          <w:rFonts w:hint="eastAsia"/>
          <w:lang w:val="en-US" w:eastAsia="zh-CN"/>
        </w:rPr>
      </w:pPr>
      <w:r>
        <w:rPr>
          <w:rFonts w:hint="eastAsia"/>
          <w:lang w:val="en-US" w:eastAsia="zh-CN"/>
        </w:rPr>
        <w:t>六、强化组织保障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（一）加强组织领导。</w:t>
      </w:r>
      <w:r>
        <w:rPr>
          <w:rFonts w:hint="eastAsia" w:ascii="宋体" w:hAnsi="宋体" w:eastAsia="宋体" w:cs="宋体"/>
          <w:sz w:val="24"/>
          <w:szCs w:val="32"/>
          <w:lang w:val="en-US" w:eastAsia="zh-CN"/>
        </w:rPr>
        <w:t>实施国家基本药物制度是党中央、国务院在卫生健康领域作出的重要部署，各级政府要严格落实领导责任、保障责任、管理责任、监督责任，将国家基本药物制度实施情况纳入政府绩效考核体系，确保取得实效。各相关部门要进一步完善政策措施，健全长效机制，加强协作配合，形成工作合力。</w:t>
      </w:r>
      <w:r>
        <w:rPr>
          <w:rStyle w:val="18"/>
          <w:rFonts w:hint="eastAsia"/>
          <w:lang w:val="en-US" w:eastAsia="zh-CN"/>
        </w:rPr>
        <w:t>（省卫生健康委、省人力资源社会保障厅，各市州、县市区人民政府负责）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（二）加强督导评估。</w:t>
      </w:r>
      <w:r>
        <w:rPr>
          <w:rFonts w:hint="eastAsia" w:ascii="宋体" w:hAnsi="宋体" w:eastAsia="宋体" w:cs="宋体"/>
          <w:sz w:val="24"/>
          <w:szCs w:val="32"/>
          <w:lang w:val="en-US" w:eastAsia="zh-CN"/>
        </w:rPr>
        <w:t>建立基本药物制度实施督导评估制度，将基本药物制度落实情况纳入医改工作重点考核和公立医疗机构年度考核，明确考核内容和指标，建立考核结果通报制度，强化督导评估结果运用，对推动国家基本药物制度实施不力的地方、部门和医疗机构予以通报批评。鼓励各地结合实际，围绕保障基本药物供应和优先使用、降低群众负担等方面，探索有效做法和模式。</w:t>
      </w:r>
      <w:r>
        <w:rPr>
          <w:rStyle w:val="18"/>
          <w:rFonts w:hint="eastAsia"/>
          <w:lang w:val="en-US" w:eastAsia="zh-CN"/>
        </w:rPr>
        <w:t>（省卫生健康委负责）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（三）加强宣传引导。</w:t>
      </w:r>
      <w:r>
        <w:rPr>
          <w:rFonts w:hint="eastAsia" w:ascii="宋体" w:hAnsi="宋体" w:eastAsia="宋体" w:cs="宋体"/>
          <w:sz w:val="24"/>
          <w:szCs w:val="32"/>
          <w:lang w:val="en-US" w:eastAsia="zh-CN"/>
        </w:rPr>
        <w:t>通过电视、广播、报刊、网络新媒体等多种渠道，充分宣传基本药物制度的目标定位、重要意义和政策措施，传播安全用药、合理用药理念。坚持正确舆论导向，加强政策解读，妥善回应社会关切，合理引导社会预期，营造基本药物制度实施的良好氛围。</w:t>
      </w:r>
      <w:r>
        <w:rPr>
          <w:rStyle w:val="18"/>
          <w:rFonts w:hint="eastAsia"/>
          <w:lang w:val="en-US" w:eastAsia="zh-CN"/>
        </w:rPr>
        <w:t>（省卫生健康委负责）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湖南省卫生健康委</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2019年6月20日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HNPR—2019—01037</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湖南省人民政府办公厅关于</w:t>
      </w:r>
    </w:p>
    <w:p>
      <w:pPr>
        <w:pStyle w:val="2"/>
        <w:bidi w:val="0"/>
        <w:rPr>
          <w:rFonts w:hint="eastAsia"/>
          <w:lang w:val="en-US" w:eastAsia="zh-CN"/>
        </w:rPr>
      </w:pPr>
      <w:r>
        <w:rPr>
          <w:rFonts w:hint="eastAsia"/>
          <w:lang w:val="en-US" w:eastAsia="zh-CN"/>
        </w:rPr>
        <w:t>印发《湖南省支持省级特色产业小镇发展的</w:t>
      </w:r>
    </w:p>
    <w:p>
      <w:pPr>
        <w:pStyle w:val="2"/>
        <w:bidi w:val="0"/>
        <w:rPr>
          <w:rFonts w:hint="eastAsia"/>
          <w:lang w:val="en-US" w:eastAsia="zh-CN"/>
        </w:rPr>
      </w:pPr>
      <w:r>
        <w:rPr>
          <w:rFonts w:hint="eastAsia"/>
          <w:lang w:val="en-US" w:eastAsia="zh-CN"/>
        </w:rPr>
        <w:t>政策意见（2019—2021年）》的通知</w:t>
      </w:r>
    </w:p>
    <w:p>
      <w:pPr>
        <w:pStyle w:val="4"/>
        <w:bidi w:val="0"/>
        <w:rPr>
          <w:rFonts w:hint="eastAsia"/>
          <w:lang w:val="en-US" w:eastAsia="zh-CN"/>
        </w:rPr>
      </w:pPr>
      <w:r>
        <w:rPr>
          <w:rFonts w:hint="eastAsia"/>
          <w:lang w:val="en-US" w:eastAsia="zh-CN"/>
        </w:rPr>
        <w:t>湘政办发〔2019〕58号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《湖南省支持省级特色产业小镇发展的政策意见（2019—2021年）》已经省人民政府同意，现印发给你们，请认真贯彻执行。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2019年11月1日</w:t>
      </w:r>
    </w:p>
    <w:p>
      <w:pPr>
        <w:pStyle w:val="2"/>
        <w:bidi w:val="0"/>
        <w:rPr>
          <w:rFonts w:hint="eastAsia"/>
          <w:lang w:val="en-US" w:eastAsia="zh-CN"/>
        </w:rPr>
      </w:pPr>
      <w:r>
        <w:rPr>
          <w:rFonts w:hint="eastAsia"/>
          <w:lang w:val="en-US" w:eastAsia="zh-CN"/>
        </w:rPr>
        <w:t>湖南省支持省级特色产业小镇</w:t>
      </w:r>
    </w:p>
    <w:p>
      <w:pPr>
        <w:pStyle w:val="2"/>
        <w:bidi w:val="0"/>
        <w:rPr>
          <w:rFonts w:hint="eastAsia"/>
          <w:lang w:val="en-US" w:eastAsia="zh-CN"/>
        </w:rPr>
      </w:pPr>
      <w:r>
        <w:rPr>
          <w:rFonts w:hint="eastAsia"/>
          <w:lang w:val="en-US" w:eastAsia="zh-CN"/>
        </w:rPr>
        <w:t>发展的政策意见（2019—2021年）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为突出特色产业、品牌效应、一二三产业融合发展，坚持就业优先、生态优先、效益优先、农业农村优先，加快推进我省特色产业小镇建设，促进县域经济发展，特制订如下政策意见。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Style w:val="18"/>
          <w:rFonts w:hint="eastAsia"/>
          <w:lang w:val="en-US" w:eastAsia="zh-CN"/>
        </w:rPr>
      </w:pPr>
      <w:r>
        <w:rPr>
          <w:rStyle w:val="18"/>
          <w:rFonts w:hint="eastAsia"/>
          <w:lang w:val="en-US" w:eastAsia="zh-CN"/>
        </w:rPr>
        <w:t>一、保障小镇建设用地。</w:t>
      </w:r>
      <w:r>
        <w:rPr>
          <w:rFonts w:hint="eastAsia" w:ascii="宋体" w:hAnsi="宋体" w:eastAsia="宋体" w:cs="宋体"/>
          <w:sz w:val="24"/>
          <w:szCs w:val="32"/>
          <w:lang w:val="en-US" w:eastAsia="zh-CN"/>
        </w:rPr>
        <w:t>将园区项目用地政策覆盖到特色产业小镇。结合全省空间规划编制工作，将特色产业小镇用地纳入土地利用总体规划，统筹安排产业、城镇建设用地规模和布局。在符合国土空间规划且严格保护耕地、节约集约用地的前提下，将特色产业小镇省级以上重点项目纳入绿色审批通道，由省统筹保障其用地指标。确需新增建设用地的特色产业小镇，可优先流转使用城乡建设用地增减挂钩节余指标。根据特色产业小镇考评情况和土地集约利用评价情况，建立用地指标奖励机制。创新供地模式，鼓励点状供地、混合供地和建筑复合利用。在不改变原规划用途前提下，允许特色产业小镇依法依规适当提高工业用地和仓储用地容积率。开展县域乡村闲置集体建设用地、闲置宅基地、村庄空闲地及“四荒地”等土地综合整治，盘活土地资源用于支持特色产业小镇建设。</w:t>
      </w:r>
      <w:r>
        <w:rPr>
          <w:rStyle w:val="18"/>
          <w:rFonts w:hint="eastAsia"/>
          <w:lang w:val="en-US" w:eastAsia="zh-CN"/>
        </w:rPr>
        <w:t>（责任单位：省自然资源厅）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二、提供融资支持。</w:t>
      </w:r>
      <w:r>
        <w:rPr>
          <w:rFonts w:hint="eastAsia" w:ascii="宋体" w:hAnsi="宋体" w:eastAsia="宋体" w:cs="宋体"/>
          <w:sz w:val="24"/>
          <w:szCs w:val="32"/>
          <w:lang w:val="en-US" w:eastAsia="zh-CN"/>
        </w:rPr>
        <w:t>建立镇银对接机制，支持在特色产业小镇内设立金融法人机构或分支机构。协调政策性银行在债务风险可控前提下，为特色产业小镇运营方提供长周期低成本融资服务。鼓励特色产业小镇运营方参与或设立产业投资基金。支持落户特色产业小镇的企业发行企业债券或中小企业集合债券。</w:t>
      </w:r>
      <w:r>
        <w:rPr>
          <w:rStyle w:val="18"/>
          <w:rFonts w:hint="eastAsia"/>
          <w:lang w:val="en-US" w:eastAsia="zh-CN"/>
        </w:rPr>
        <w:t>（责任单位：省财政厅、省发展改革委、省地方金融监管局、人民银行长沙中心支行、国开行湖南省分行、农发行湖南省分行）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三、降低企业运行成本。</w:t>
      </w:r>
      <w:r>
        <w:rPr>
          <w:rFonts w:hint="eastAsia" w:ascii="宋体" w:hAnsi="宋体" w:eastAsia="宋体" w:cs="宋体"/>
          <w:sz w:val="24"/>
          <w:szCs w:val="32"/>
          <w:lang w:val="en-US" w:eastAsia="zh-CN"/>
        </w:rPr>
        <w:t>确保一般工商业平均电价降低10%的政策落实到终端企业。鼓励特色产业小镇内企业积极参与电力市场交易，对特色产业小镇内执行两部制电价的污水处理企业用电、电动汽车集中充换电设施用电免征基本电费。落实特色产业小镇内“煤改气”相关补贴政策。</w:t>
      </w:r>
      <w:r>
        <w:rPr>
          <w:rStyle w:val="18"/>
          <w:rFonts w:hint="eastAsia"/>
          <w:lang w:val="en-US" w:eastAsia="zh-CN"/>
        </w:rPr>
        <w:t>（责任单位：省发展改革委、省住房城乡建设厅）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四、强化改革创新。</w:t>
      </w:r>
      <w:r>
        <w:rPr>
          <w:rFonts w:hint="eastAsia" w:ascii="宋体" w:hAnsi="宋体" w:eastAsia="宋体" w:cs="宋体"/>
          <w:sz w:val="24"/>
          <w:szCs w:val="32"/>
          <w:lang w:val="en-US" w:eastAsia="zh-CN"/>
        </w:rPr>
        <w:t>允许符合条件的特色产业小镇先行先试国家级、省级各类改革试点政策。鼓励特色产业小镇开展自主创新，深化“放管服”改革，并给予相应政策支持。选取10个左右基础较好的特色产业小镇，在现有放权赋权基础上，加大经济社会管理权限差异化赋权力度。</w:t>
      </w:r>
      <w:r>
        <w:rPr>
          <w:rStyle w:val="18"/>
          <w:rFonts w:hint="eastAsia"/>
          <w:lang w:val="en-US" w:eastAsia="zh-CN"/>
        </w:rPr>
        <w:t>（责任单位：省委改革办、省政务局、省发展改革委、省农业农村厅、省文化和旅游厅）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五、支持重点项目建设。</w:t>
      </w:r>
      <w:r>
        <w:rPr>
          <w:rFonts w:hint="eastAsia" w:ascii="宋体" w:hAnsi="宋体" w:eastAsia="宋体" w:cs="宋体"/>
          <w:sz w:val="24"/>
          <w:szCs w:val="32"/>
          <w:lang w:val="en-US" w:eastAsia="zh-CN"/>
        </w:rPr>
        <w:t>建立特色产业重点项目库，对特色产业小镇的生产研发、电商物流、农产品冷链物流、质量检测、企业孵化、就业培训、展示交易、品牌宣传、旅游标识、文物保护等公共服务类重点项目和旅游公路、物流通道、环境综合治理、服务配套等基础设施类重点项目，通过统筹省级财政资金给予支持。支持特色产业小镇范围内符合条件的项目申报国家专项建设基金和相关专项资金。</w:t>
      </w:r>
      <w:r>
        <w:rPr>
          <w:rStyle w:val="18"/>
          <w:rFonts w:hint="eastAsia"/>
          <w:lang w:val="en-US" w:eastAsia="zh-CN"/>
        </w:rPr>
        <w:t>（责任单位：省财政厅、省发展改革委、省农业农村厅、省文化和旅游厅）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六、支持开展联合研发。</w:t>
      </w:r>
      <w:r>
        <w:rPr>
          <w:rFonts w:hint="eastAsia" w:ascii="宋体" w:hAnsi="宋体" w:eastAsia="宋体" w:cs="宋体"/>
          <w:sz w:val="24"/>
          <w:szCs w:val="32"/>
          <w:lang w:val="en-US" w:eastAsia="zh-CN"/>
        </w:rPr>
        <w:t>鼓励特色产业小镇企业与科研院所、高校深入开展产学研合作，联合新建以企业为主体、市场为导向的特色产业相关技术研发机构，对此类新型研发机构按照研发单位当年度研发项目经费中非财政性资金较上年度新增部分的10%予以奖补，年度最高奖补500万元。省级企业技术中心、工程研究中心、工程技术研究中心等重点省级研发平台布局对特色产业小镇给予支持。支持在特色产业小镇建设国家级、省级农业产业强镇。支持特色产业小镇范围内符合条件的单位申报省级以上科技企业孵化器、学会服务站、双创示范基地等创新平台。支持特色产业小镇培育和发展高新技术企业。</w:t>
      </w:r>
      <w:r>
        <w:rPr>
          <w:rStyle w:val="18"/>
          <w:rFonts w:hint="eastAsia"/>
          <w:lang w:val="en-US" w:eastAsia="zh-CN"/>
        </w:rPr>
        <w:t>（责任单位：省科技厅、省农业农村厅）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七、支持引进高端人才。</w:t>
      </w:r>
      <w:r>
        <w:rPr>
          <w:rFonts w:hint="eastAsia" w:ascii="宋体" w:hAnsi="宋体" w:eastAsia="宋体" w:cs="宋体"/>
          <w:sz w:val="24"/>
          <w:szCs w:val="32"/>
          <w:lang w:val="en-US" w:eastAsia="zh-CN"/>
        </w:rPr>
        <w:t>落实芙蓉人才行动计划，加大对特色产业小镇引进和培养科技创新人才的支持力度，支持特色产业小镇内的企业和人才申报湖湘高层次人才聚集工程、湖湘青年英才、企业科技创新创业团队等科技创新人才计划。</w:t>
      </w:r>
      <w:r>
        <w:rPr>
          <w:rStyle w:val="18"/>
          <w:rFonts w:hint="eastAsia"/>
          <w:lang w:val="en-US" w:eastAsia="zh-CN"/>
        </w:rPr>
        <w:t>（责任单位：省委组织部、省人力资源社会保障厅、省科技厅）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八、支持就近就业创业。</w:t>
      </w:r>
      <w:r>
        <w:rPr>
          <w:rFonts w:hint="eastAsia" w:ascii="宋体" w:hAnsi="宋体" w:eastAsia="宋体" w:cs="宋体"/>
          <w:sz w:val="24"/>
          <w:szCs w:val="32"/>
          <w:lang w:val="en-US" w:eastAsia="zh-CN"/>
        </w:rPr>
        <w:t>鼓励教育机构、培训机构和企业开展特色产业相关就业技能培训。对特色产业小镇企业组织在职职工或新招返乡创业农民工参加岗位技能提升培训并取得职业资格证书的，按规定给予职业技能培训补贴。根据国家规定，对国家级、省级科技企业孵化器、大学科技园和国家备案众创空间自用以及无偿或通过出租等方式提供给在孵对象使用的房产、土地，免征房产税和城镇土地使用税；对其向在孵对象提供孵化服务取得的收入，免征增值税。支持特色产业小镇创建湖南省创业带动就业示范基地。</w:t>
      </w:r>
      <w:r>
        <w:rPr>
          <w:rStyle w:val="18"/>
          <w:rFonts w:hint="eastAsia"/>
          <w:lang w:val="en-US" w:eastAsia="zh-CN"/>
        </w:rPr>
        <w:t>（责任单位：省人力资源社会保障厅、省税务局）</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九、鼓励特色产业链招商。</w:t>
      </w:r>
      <w:r>
        <w:rPr>
          <w:rFonts w:hint="eastAsia" w:ascii="宋体" w:hAnsi="宋体" w:eastAsia="宋体" w:cs="宋体"/>
          <w:sz w:val="24"/>
          <w:szCs w:val="32"/>
          <w:lang w:val="en-US" w:eastAsia="zh-CN"/>
        </w:rPr>
        <w:t>支持特色产业小镇积极引进优秀小镇运营方和特色产业链配套企业。支持将符合条件的特色产业小镇新引进的产业链配套企业项目列入省级重点建设项目，并在用地、融资等方面给予支持。</w:t>
      </w:r>
      <w:r>
        <w:rPr>
          <w:rStyle w:val="18"/>
          <w:rFonts w:hint="eastAsia"/>
          <w:lang w:val="en-US" w:eastAsia="zh-CN"/>
        </w:rPr>
        <w:t>（责任单位：省商务厅、省发展改革委、省工业和信息化厅、省自然资源厅、省财政厅）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十、支持物流电商配套。</w:t>
      </w:r>
      <w:r>
        <w:rPr>
          <w:rFonts w:hint="eastAsia" w:ascii="宋体" w:hAnsi="宋体" w:eastAsia="宋体" w:cs="宋体"/>
          <w:sz w:val="24"/>
          <w:szCs w:val="32"/>
          <w:lang w:val="en-US" w:eastAsia="zh-CN"/>
        </w:rPr>
        <w:t>将特色产业小镇列入首批5G覆盖重点范围。鼓励特色产业小镇与电商大平台开展合作，支持规模化第三方物流企业在特色产业小镇建立专门分支机构。支持特色产业小镇发展电子商务，对符合条件的项目给予省级电子商务重点培育项目支持。</w:t>
      </w:r>
      <w:r>
        <w:rPr>
          <w:rStyle w:val="18"/>
          <w:rFonts w:hint="eastAsia"/>
          <w:lang w:val="en-US" w:eastAsia="zh-CN"/>
        </w:rPr>
        <w:t>（责任单位：省商务厅、省通信管理局、省工业和信息化厅）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十一、提高产业开放水平。</w:t>
      </w:r>
      <w:r>
        <w:rPr>
          <w:rFonts w:hint="eastAsia" w:ascii="宋体" w:hAnsi="宋体" w:eastAsia="宋体" w:cs="宋体"/>
          <w:sz w:val="24"/>
          <w:szCs w:val="32"/>
          <w:lang w:val="en-US" w:eastAsia="zh-CN"/>
        </w:rPr>
        <w:t>支持特色产业小镇根据客观需要建设集中展示交易平台，对相关重大项目建设给予资金补助。支持特色产业小镇企业申报参加境内外重点展会。通过购买服务等方式，加大对行业协会的支持力度。支持引进大型企业、上市公司等优质社会资本方，发挥其在项目建设、运营、融资等方面优势，推动特色产业小镇扩大市场影响力。</w:t>
      </w:r>
      <w:r>
        <w:rPr>
          <w:rStyle w:val="18"/>
          <w:rFonts w:hint="eastAsia"/>
          <w:lang w:val="en-US" w:eastAsia="zh-CN"/>
        </w:rPr>
        <w:t>（责任单位：省发展改革委、省商务厅、省工业和信息化厅）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十二、加强规划指导。</w:t>
      </w:r>
      <w:r>
        <w:rPr>
          <w:rFonts w:hint="eastAsia" w:ascii="宋体" w:hAnsi="宋体" w:eastAsia="宋体" w:cs="宋体"/>
          <w:sz w:val="24"/>
          <w:szCs w:val="32"/>
          <w:lang w:val="en-US" w:eastAsia="zh-CN"/>
        </w:rPr>
        <w:t>指导特色产业小镇做好发展规划，明确产业升级发展思路、规划空间总体布局、提出总体用地需求。采取以奖代补的方式对规划实施较好的小镇给予适当资金补助。相关县市区及乡镇人民政府是特色产业小镇建设的责任主体，建立推进小镇建设的专门领导协调机制。</w:t>
      </w:r>
      <w:r>
        <w:rPr>
          <w:rStyle w:val="18"/>
          <w:rFonts w:hint="eastAsia"/>
          <w:lang w:val="en-US" w:eastAsia="zh-CN"/>
        </w:rPr>
        <w:t>（责任单位：省发展改革委、省农业农村厅、省文化和旅游厅、省财政厅、省自然资源厅、各相关县市区人民政府）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十三、支持品牌推广。</w:t>
      </w:r>
      <w:r>
        <w:rPr>
          <w:rFonts w:hint="eastAsia" w:ascii="宋体" w:hAnsi="宋体" w:eastAsia="宋体" w:cs="宋体"/>
          <w:sz w:val="24"/>
          <w:szCs w:val="32"/>
          <w:lang w:val="en-US" w:eastAsia="zh-CN"/>
        </w:rPr>
        <w:t>支持特色产业小镇及其企业申报全国驰名商标、地理标志产品、农产品地理标志、5A级景区和非物质文化遗产项目等。支持特色产业小镇围绕特色产品和技术举办具有一定规模和影响力的展会，给予适当资金补助。支持在中非经贸博览会、中国中部（湖南）农业博览会等重大展会平台，设立特色产业小镇专题展览。支持创造性推进特色产业小镇文物点的保护展示工作。</w:t>
      </w:r>
      <w:r>
        <w:rPr>
          <w:rStyle w:val="18"/>
          <w:rFonts w:hint="eastAsia"/>
          <w:lang w:val="en-US" w:eastAsia="zh-CN"/>
        </w:rPr>
        <w:t>（责任单位：省商务厅、省发展改革委、省农业农村厅、省文化和旅游厅）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十四、美化人居环境。</w:t>
      </w:r>
      <w:r>
        <w:rPr>
          <w:rFonts w:hint="eastAsia" w:ascii="宋体" w:hAnsi="宋体" w:eastAsia="宋体" w:cs="宋体"/>
          <w:sz w:val="24"/>
          <w:szCs w:val="32"/>
          <w:lang w:val="en-US" w:eastAsia="zh-CN"/>
        </w:rPr>
        <w:t>建设精品特色产业小镇，支持推进小镇公共厕所和旅游厕所建设，统筹考虑生活垃圾、农业生产废弃物利用处理。积极支持特色产业小镇开展美丽乡村示范村和全域示范创建工作。</w:t>
      </w:r>
      <w:r>
        <w:rPr>
          <w:rStyle w:val="18"/>
          <w:rFonts w:hint="eastAsia"/>
          <w:lang w:val="en-US" w:eastAsia="zh-CN"/>
        </w:rPr>
        <w:t>（责任单位：省农业农村厅、省文化和旅游厅、省住房城乡建设厅）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8"/>
          <w:rFonts w:hint="eastAsia"/>
          <w:lang w:val="en-US" w:eastAsia="zh-CN"/>
        </w:rPr>
        <w:t>十五、加强监督考核。</w:t>
      </w:r>
      <w:r>
        <w:rPr>
          <w:rFonts w:hint="eastAsia" w:ascii="宋体" w:hAnsi="宋体" w:eastAsia="宋体" w:cs="宋体"/>
          <w:sz w:val="24"/>
          <w:szCs w:val="32"/>
          <w:lang w:val="en-US" w:eastAsia="zh-CN"/>
        </w:rPr>
        <w:t>围绕特色产业发展、生产生活生态融合发展的相关指标，分解设立特色产业小镇年度考核标准，对各特色产业小镇的达标和增长情况进行综合考评，建立监督奖惩、动态调整机制。</w:t>
      </w:r>
    </w:p>
    <w:p>
      <w:pPr>
        <w:pStyle w:val="2"/>
        <w:bidi w:val="0"/>
        <w:rPr>
          <w:rFonts w:hint="eastAsia"/>
          <w:lang w:val="en-US" w:eastAsia="zh-CN"/>
        </w:rPr>
      </w:pPr>
      <w:r>
        <w:rPr>
          <w:rFonts w:hint="eastAsia"/>
          <w:lang w:val="en-US" w:eastAsia="zh-CN"/>
        </w:rPr>
        <w:t>湖南省工业和信息化厅</w:t>
      </w:r>
    </w:p>
    <w:p>
      <w:pPr>
        <w:pStyle w:val="2"/>
        <w:bidi w:val="0"/>
        <w:rPr>
          <w:rFonts w:hint="eastAsia"/>
          <w:lang w:val="en-US" w:eastAsia="zh-CN"/>
        </w:rPr>
      </w:pPr>
      <w:r>
        <w:rPr>
          <w:rFonts w:hint="eastAsia"/>
          <w:lang w:val="en-US" w:eastAsia="zh-CN"/>
        </w:rPr>
        <w:t>关于报送2021年度工业企业自愿性</w:t>
      </w:r>
    </w:p>
    <w:p>
      <w:pPr>
        <w:pStyle w:val="2"/>
        <w:bidi w:val="0"/>
        <w:rPr>
          <w:rFonts w:hint="eastAsia"/>
          <w:lang w:val="en-US" w:eastAsia="zh-CN"/>
        </w:rPr>
      </w:pPr>
      <w:r>
        <w:rPr>
          <w:rFonts w:hint="eastAsia"/>
          <w:lang w:val="en-US" w:eastAsia="zh-CN"/>
        </w:rPr>
        <w:t>清洁生产审核计划的通知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各市州工信局：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中共中央关于制定国民经济和社会发展第十四个五年规划和二О三五年远景目标的建议》中关于“加快推动绿色低碳发展”，“推进清洁生产有关精神，以及省委书记许达哲同志在省委十一届十二次全会上关于“要全面推行重点行业领域清洁生产、绿色化改造，建立生态产品价值实现机制和资源高效利用制度，推进生产生活方式绿色转型”的讲话精神，进一步推动我省工业企业开展自愿性清洁生产工作，现将2021年度有关工作要求通知如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一、高质量完成2020年工业企业自愿性清洁生产审核验收评估工作。</w:t>
      </w:r>
      <w:r>
        <w:rPr>
          <w:rFonts w:hint="eastAsia" w:ascii="宋体" w:hAnsi="宋体" w:eastAsia="宋体" w:cs="宋体"/>
          <w:sz w:val="24"/>
          <w:szCs w:val="32"/>
          <w:lang w:val="en-US" w:eastAsia="zh-CN"/>
        </w:rPr>
        <w:t>根据2020年7月1日下发的《关于公布湖南省2020年工业企业自愿性清洁生产审核计划的通知》（湘工信节能〔2020） 252号）文件精神，请各市州抓紧做好审核计划中工业企业自愿性清洁生产审核评估验收工作，并汇总报送《2020年通过自愿性清洁生产审核评估验收企业名单》（附件1）。经我厅统一审核，并按照一定比例开展现场抽查评估通过后，将在省工信厅官网公布名单，优先纳入我省绿色金融、绿色信贷支持名录。经抽查不符合自愿性清洁生产审核要求的企业，不予公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二、及时汇总报送《2021年度工业企业自愿性清洁生产审核计划》（附件2）。</w:t>
      </w:r>
      <w:r>
        <w:rPr>
          <w:rFonts w:hint="eastAsia" w:ascii="宋体" w:hAnsi="宋体" w:eastAsia="宋体" w:cs="宋体"/>
          <w:sz w:val="24"/>
          <w:szCs w:val="32"/>
          <w:lang w:val="en-US" w:eastAsia="zh-CN"/>
        </w:rPr>
        <w:t>纳入审核计划的工业企业应符合以下条件：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1、符合国家产业政策；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2、不属于强制性清洁生产审核范围；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3、2019年12月31日前已入统的规模以上工业企业，生产经营情况良好；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4、主体生产线于2017年12月31日前建成并投产，且三年内无搬迁计划；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5、具有较完善的计量检测体系，并对生产过程中的资源能源消耗、废弃物产生以及污染物排放的情况进行了监测；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6、企业信用良好，在湖南信用网上无失信信息。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对纳入审核计划的工业企业，请各市州按照《湖南省自愿性清洁生产审核工作规程》（湘经信节能（2018 ） 256号）的有关要求认真执行。</w:t>
      </w:r>
    </w:p>
    <w:p>
      <w:pPr>
        <w:pStyle w:val="3"/>
        <w:bidi w:val="0"/>
        <w:rPr>
          <w:rFonts w:hint="eastAsia"/>
          <w:lang w:val="en-US" w:eastAsia="zh-CN"/>
        </w:rPr>
      </w:pPr>
      <w:r>
        <w:rPr>
          <w:rFonts w:hint="eastAsia"/>
          <w:lang w:val="en-US" w:eastAsia="zh-CN"/>
        </w:rPr>
        <w:t>三、请各市州在2021年3 月10日之前将以上两个附件的电子版及盖章后的扫描件同时报送省工信厅节能与综合利用处。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联系人：喻向阳0731-88955372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电子邮箱：706516236@qq.com</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1.2020年通过自愿性清洁生产审核评估验收企业名单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2.2021年度工业企业自愿性清洁生产审核计划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湖南省工业和信息化厅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2020年12月8日</w:t>
      </w:r>
    </w:p>
    <w:p>
      <w:pPr>
        <w:pStyle w:val="2"/>
        <w:bidi w:val="0"/>
        <w:rPr>
          <w:rFonts w:hint="eastAsia"/>
          <w:lang w:val="en-US" w:eastAsia="zh-CN"/>
        </w:rPr>
      </w:pPr>
      <w:r>
        <w:rPr>
          <w:rFonts w:hint="eastAsia"/>
          <w:lang w:val="en-US" w:eastAsia="zh-CN"/>
        </w:rPr>
        <w:t>湖南省工业和信息化厅</w:t>
      </w:r>
    </w:p>
    <w:p>
      <w:pPr>
        <w:pStyle w:val="2"/>
        <w:bidi w:val="0"/>
        <w:rPr>
          <w:rFonts w:hint="eastAsia"/>
          <w:lang w:val="en-US" w:eastAsia="zh-CN"/>
        </w:rPr>
      </w:pPr>
      <w:r>
        <w:rPr>
          <w:rFonts w:hint="eastAsia"/>
          <w:lang w:val="en-US" w:eastAsia="zh-CN"/>
        </w:rPr>
        <w:t>关于印发《湖南省中小企业“两上三化”</w:t>
      </w:r>
    </w:p>
    <w:p>
      <w:pPr>
        <w:pStyle w:val="2"/>
        <w:bidi w:val="0"/>
        <w:rPr>
          <w:rFonts w:hint="eastAsia"/>
          <w:lang w:val="en-US" w:eastAsia="zh-CN"/>
        </w:rPr>
      </w:pPr>
      <w:r>
        <w:rPr>
          <w:rFonts w:hint="eastAsia"/>
          <w:lang w:val="en-US" w:eastAsia="zh-CN"/>
        </w:rPr>
        <w:t>三年行动计划（2021-2023年）》的通知</w:t>
      </w:r>
    </w:p>
    <w:p>
      <w:pPr>
        <w:pStyle w:val="4"/>
        <w:bidi w:val="0"/>
        <w:rPr>
          <w:rFonts w:hint="eastAsia"/>
          <w:lang w:val="en-US" w:eastAsia="zh-CN"/>
        </w:rPr>
      </w:pPr>
      <w:r>
        <w:rPr>
          <w:rFonts w:hint="eastAsia"/>
          <w:lang w:val="en-US" w:eastAsia="zh-CN"/>
        </w:rPr>
        <w:t>湘工信人工智能[2020]487号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各市州工信局，各县市区工信部门，各中小企业，有关单位、机构∶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现将《湖南省中小企业“两上三化”三年行动计划（2021-2023年）》印发你们，请结合实际认真贯彻落实。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湖南省工业和信息化厅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2020年12月23日</w:t>
      </w:r>
    </w:p>
    <w:p>
      <w:pPr>
        <w:pStyle w:val="2"/>
        <w:bidi w:val="0"/>
        <w:rPr>
          <w:rFonts w:hint="eastAsia"/>
          <w:lang w:val="en-US" w:eastAsia="zh-CN"/>
        </w:rPr>
      </w:pPr>
      <w:r>
        <w:rPr>
          <w:rFonts w:hint="eastAsia"/>
          <w:lang w:val="en-US" w:eastAsia="zh-CN"/>
        </w:rPr>
        <w:t>湖南省中小企业“两上三化”三年行动计划</w:t>
      </w:r>
    </w:p>
    <w:p>
      <w:pPr>
        <w:pStyle w:val="2"/>
        <w:bidi w:val="0"/>
        <w:rPr>
          <w:rFonts w:hint="eastAsia"/>
          <w:lang w:val="en-US" w:eastAsia="zh-CN"/>
        </w:rPr>
      </w:pPr>
      <w:r>
        <w:rPr>
          <w:rFonts w:hint="eastAsia"/>
          <w:lang w:val="en-US" w:eastAsia="zh-CN"/>
        </w:rPr>
        <w:t>（2021-2028年）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习近平总书记考察湖南重要讲话精神，大力实施“三高四新”战略，全面落实《中华人民共和国中小企业促进法》及湖南省实施办法，加快推动新一代信息技术与制造业深度融合，促进中小企业高质量发展，特制定湖南省中小企业深化“上云上平台”实施数字化网络化智能化转型三年行动计划（2021-2023年）（简称湖南省中小企业“两上三化”三年行动计划）。</w:t>
      </w:r>
    </w:p>
    <w:p>
      <w:pPr>
        <w:pStyle w:val="3"/>
        <w:bidi w:val="0"/>
        <w:rPr>
          <w:rFonts w:hint="eastAsia"/>
          <w:lang w:val="en-US" w:eastAsia="zh-CN"/>
        </w:rPr>
      </w:pPr>
      <w:r>
        <w:rPr>
          <w:rFonts w:hint="eastAsia"/>
          <w:lang w:val="en-US" w:eastAsia="zh-CN"/>
        </w:rPr>
        <w:t>一、基本思路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坚持以习近平新时代中国特色社会主义思想为指导，按照企业主体、政府引导、分类指导、分步推进、服务支撑的原则，重点面向制造业中小企业，以推动深度“上云上平台”（（简称“两上”）为手段，以加快数字化改造、网络化协同、智能化升级（简称“三化”）为路径，引导中小企业在研发设计、生产制造、运营管理等环节广泛应用新一代信息技术，加快生产方式和企业形态根本性变革，实现安全提质降本增效，提升先进制造能力和经营管理水平，为着力打造国家重要先进制造业高地贡献力量。</w:t>
      </w:r>
    </w:p>
    <w:p>
      <w:pPr>
        <w:pStyle w:val="3"/>
        <w:bidi w:val="0"/>
        <w:rPr>
          <w:rFonts w:hint="eastAsia"/>
          <w:lang w:val="en-US" w:eastAsia="zh-CN"/>
        </w:rPr>
      </w:pPr>
      <w:r>
        <w:rPr>
          <w:rFonts w:hint="eastAsia"/>
          <w:lang w:val="en-US" w:eastAsia="zh-CN"/>
        </w:rPr>
        <w:t>二、总体目标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通过三年努力，全省中小企业“上云上平台”领域全面拓展，新一代信息技术运用能力不断增强，数字化网络化智能化发展深入推进，数据驱动型核心竞争力显著提升。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持续推动中小企业“上云上平台”，每年推动10000户以上企业深度“上云”，推动5000户以上企业“上平台”，推动200户以上企业两化融合管理体系贯标，培育一批“上云上平台”标杆企业和两化融合管理体系贯标标杆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每年组织实施中小企业300个数字化、200个网络化、100个智能化示范项目，突出行业特色，加强分类指导，坚持分步推进，形成一批可复制、易推广的行业“三化”解决方案和典型案例。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每年重点培育和扶持10家云服务商、10家省级工业互联网平台、10家“三化”核心服务机构、10家两化融合管理体系贯标咨询服务机构、10家工业控制系统信息安全服务支撑机构。</w:t>
      </w:r>
    </w:p>
    <w:p>
      <w:pPr>
        <w:pStyle w:val="3"/>
        <w:bidi w:val="0"/>
        <w:rPr>
          <w:rFonts w:hint="eastAsia"/>
          <w:lang w:val="en-US" w:eastAsia="zh-CN"/>
        </w:rPr>
      </w:pPr>
      <w:r>
        <w:rPr>
          <w:rFonts w:hint="eastAsia"/>
          <w:lang w:val="en-US" w:eastAsia="zh-CN"/>
        </w:rPr>
        <w:t>三、主要任务</w:t>
      </w:r>
    </w:p>
    <w:p>
      <w:pPr>
        <w:pStyle w:val="5"/>
        <w:bidi w:val="0"/>
        <w:rPr>
          <w:rFonts w:hint="eastAsia"/>
          <w:lang w:val="en-US" w:eastAsia="zh-CN"/>
        </w:rPr>
      </w:pPr>
      <w:r>
        <w:rPr>
          <w:rFonts w:hint="eastAsia"/>
          <w:lang w:val="en-US" w:eastAsia="zh-CN"/>
        </w:rPr>
        <w:t>（一）数字化改造</w:t>
      </w:r>
    </w:p>
    <w:p>
      <w:pPr>
        <w:pStyle w:val="5"/>
        <w:bidi w:val="0"/>
        <w:rPr>
          <w:rFonts w:hint="eastAsia"/>
          <w:lang w:val="en-US" w:eastAsia="zh-CN"/>
        </w:rPr>
      </w:pPr>
      <w:r>
        <w:rPr>
          <w:rFonts w:hint="eastAsia"/>
          <w:lang w:val="en-US" w:eastAsia="zh-CN"/>
        </w:rPr>
        <w:t>1、推进产品设计数字化，提高技术创新能力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采用计算机辅助设计（CAD）等技术，实现产品数字化设计。采用计算机辅助工程（CAE）、计算机辅助工艺规划（CAPP）、设计和工艺路线仿真、可靠性评价等先进技术，实现工艺数字化设计及仿真优化，加强知识沉淀和复用。建立产品生命周期管理系统（PLM）和物料清单系统（BOM），实现产品多配置管理、研发项目管理，产品设计、工艺数据的集成管理。</w:t>
      </w:r>
    </w:p>
    <w:p>
      <w:pPr>
        <w:pStyle w:val="5"/>
        <w:bidi w:val="0"/>
        <w:rPr>
          <w:rFonts w:hint="eastAsia"/>
          <w:lang w:val="en-US" w:eastAsia="zh-CN"/>
        </w:rPr>
      </w:pPr>
      <w:r>
        <w:rPr>
          <w:rFonts w:hint="eastAsia"/>
          <w:lang w:val="en-US" w:eastAsia="zh-CN"/>
        </w:rPr>
        <w:t>2、推进制造设备数字化，提高精益生产能力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采用具有统一通讯协议或配置开放数据接口的数控设备，更新数字化装备，或者通过嵌入传感器、可编程逻辑控制器、人机界面装置、伺服驱动装置以及节能电机与变频电机等数字化技术改造非数字化装备，加快数控技术应用推广和数控设备集成创新，实现数控技术、装置、装备的集成创新应用，实现设备台账、点检、保养、维修等管理数字化。在劳动强度大、工作环境差、危险系数高的生产制造环节加大“机器换人”力度。采用计算机辅助制造（CAM）技术，对制造过程和生产设备进行控制与监视。</w:t>
      </w:r>
    </w:p>
    <w:p>
      <w:pPr>
        <w:pStyle w:val="5"/>
        <w:bidi w:val="0"/>
        <w:rPr>
          <w:rFonts w:hint="eastAsia"/>
          <w:lang w:val="en-US" w:eastAsia="zh-CN"/>
        </w:rPr>
      </w:pPr>
      <w:r>
        <w:rPr>
          <w:rFonts w:hint="eastAsia"/>
          <w:lang w:val="en-US" w:eastAsia="zh-CN"/>
        </w:rPr>
        <w:t>3、推进生产管理数字化，提高敏捷制造能力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建立企业资源计划系统（ERP），实现人、财、物、事等企业资源管理功能，科学配置资源，优化运行模式，改善业务流程，提高决策效率。建立制造执行系统（MES），实现制造数据、计划排产、生产调度、质量、设备.能效等管理功能。建立仓库管理系统（WMS）和运输管理系统（TMS ），实现生产制造现场物流与物料的精准管控。建立质量管理系统（QMS），实现质量检验、关键工序SPC分析、过程质量数据采集、管理与分析等。</w:t>
      </w:r>
    </w:p>
    <w:p>
      <w:pPr>
        <w:pStyle w:val="5"/>
        <w:bidi w:val="0"/>
        <w:rPr>
          <w:rFonts w:hint="eastAsia"/>
          <w:lang w:val="en-US" w:eastAsia="zh-CN"/>
        </w:rPr>
      </w:pPr>
      <w:r>
        <w:rPr>
          <w:rFonts w:hint="eastAsia"/>
          <w:lang w:val="en-US" w:eastAsia="zh-CN"/>
        </w:rPr>
        <w:t>（ 二）网络化协同</w:t>
      </w:r>
    </w:p>
    <w:p>
      <w:pPr>
        <w:pStyle w:val="5"/>
        <w:bidi w:val="0"/>
        <w:rPr>
          <w:rFonts w:hint="eastAsia"/>
          <w:lang w:val="en-US" w:eastAsia="zh-CN"/>
        </w:rPr>
      </w:pPr>
      <w:r>
        <w:rPr>
          <w:rFonts w:hint="eastAsia"/>
          <w:lang w:val="en-US" w:eastAsia="zh-CN"/>
        </w:rPr>
        <w:t>1、推进设备联网上云,增强生产管控协同能力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动工业窑炉、工业锅炉、石油化工设备等高耗能设备，柴油发动机、大中型电机、大型空压机等通用动力设备，风电、光伏等新能源设备，工程机械、数控机床等关键设备互联互通，实现网络化管理，建立覆盖数据采集、设备监控、运维诊断、流程优化、节能环保和安全监控的设备数字化网络化管理体系，提高设备运行效率和可靠性，降低资源能源消耗和维修成本。采用分布式数控（DNC ）实现CAD/CAM和计算机辅助生产管理系统集成互通。采用工业以太网、无线网等技术，优先采用5G网络进行网络覆盖，在厂区及工业园区建设MEC边缘云，实施企业（车间/生产线）内部的纵向集成与横向集成改造，实现生产装备、仪表仪器、传感器、控制系统、管理系统等要素的互联互通。</w:t>
      </w:r>
    </w:p>
    <w:p>
      <w:pPr>
        <w:pStyle w:val="5"/>
        <w:bidi w:val="0"/>
        <w:rPr>
          <w:rFonts w:hint="eastAsia"/>
          <w:lang w:val="en-US" w:eastAsia="zh-CN"/>
        </w:rPr>
      </w:pPr>
      <w:r>
        <w:rPr>
          <w:rFonts w:hint="eastAsia"/>
          <w:lang w:val="en-US" w:eastAsia="zh-CN"/>
        </w:rPr>
        <w:t>2、推广普及网络营销与采购，增强市场响应能力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推动企业开展品牌数字展厅、在线交易系统、全员营销系统等网络营销基础设施建设，实现客户画像、营销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内容数字化。鼓励开展搜索电商、平台电商、社交电商、直播电商、跨境电商等多种网络营销新模式，发展精准营销，拓展销售渠道，扩大品牌影响。基于电商大数据，实现对用户需求的实时感知、分析和预测，形成定制化生产能力。鼓励中小企业采用供应链管理系统（SCM ），实现物流、信息流、单证流、商流和资金流五流合一，缩短订单处理时间，提高库存周转率，减少资金积压。鼓励中小企业依托互联网开展委托采购、联合采购、即时采购等网络采购新模式，降低采购成本,提升运营效率。</w:t>
      </w:r>
    </w:p>
    <w:p>
      <w:pPr>
        <w:pStyle w:val="5"/>
        <w:bidi w:val="0"/>
        <w:rPr>
          <w:rFonts w:hint="eastAsia"/>
          <w:lang w:val="en-US" w:eastAsia="zh-CN"/>
        </w:rPr>
      </w:pPr>
      <w:r>
        <w:rPr>
          <w:rFonts w:hint="eastAsia"/>
          <w:lang w:val="en-US" w:eastAsia="zh-CN"/>
        </w:rPr>
        <w:t>3、推进产业链和产业集群工业互联网创新应用，增强产业协作能力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积极推动中小企业对接融入大企业、行业或区域产业供应链体系，不断提高中小企业与大企业互动创新、协同制造、融合发展的能力，形成数据驱动的大中小企业融通发展典型模式。依托线上采购、仓储集拼、分销流通等工业互联网平台，实现原材料匹配、自动化生产线配置、生产资源共享、标准仓储管理、销售和物流资源对接。在产业集群内开展网络化协作，弥补单个中小企业资源和能力不足，通过协同制造平台整合分散的制造能力，促进技术交流、闲置产能交换和生产委外，实现创新、产能等资源共享。通过基于上下游企业的信用贷款.融资租赁、质押担保、“上云”保险等方式，开展供应链融资。大力推广工业互联网在安全生产中的融合应用，增强工业安全生产的感知、监测、预警、处置和评估能力，加速安全生产从静态分析向动态感知、事后应急向事前预防、单点防控向全局联防的转变。</w:t>
      </w:r>
    </w:p>
    <w:p>
      <w:pPr>
        <w:pStyle w:val="5"/>
        <w:bidi w:val="0"/>
        <w:rPr>
          <w:rFonts w:hint="eastAsia"/>
          <w:lang w:val="en-US" w:eastAsia="zh-CN"/>
        </w:rPr>
      </w:pPr>
      <w:r>
        <w:rPr>
          <w:rFonts w:hint="eastAsia"/>
          <w:lang w:val="en-US" w:eastAsia="zh-CN"/>
        </w:rPr>
        <w:t>（三）智能化升级</w:t>
      </w:r>
    </w:p>
    <w:p>
      <w:pPr>
        <w:pStyle w:val="5"/>
        <w:bidi w:val="0"/>
        <w:rPr>
          <w:rFonts w:hint="eastAsia"/>
          <w:lang w:val="en-US" w:eastAsia="zh-CN"/>
        </w:rPr>
      </w:pPr>
      <w:r>
        <w:rPr>
          <w:rFonts w:hint="eastAsia"/>
          <w:lang w:val="en-US" w:eastAsia="zh-CN"/>
        </w:rPr>
        <w:t>1、推进产品和服务智能化，提升价值链水平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动人工智能、新型传感器、AR/VR等技术的深度应用，研发智能化装备、智能机器人、车载智能终端、金融智能终端等高端装备，大力发展新一代智能手机、智能可穿戴设备、智能家居产品等新型消费类产品，创新发展智能安防、智能交通、智慧医疗．智慧教育、智能社区等领域的产品和服务。动态采集产品使用和服务过程数据，提供在线监控．远程诊断、预测性维护等延伸服务，丰富完善服务产品和业务模式，探索平台化、集成化.场景化增值服务。建立全生命周期、全流程的客户关系管理系统（CRM ），建设敏捷响应的用户服务体系，实现从订单到交付全流程的按需、精准服务。</w:t>
      </w:r>
    </w:p>
    <w:p>
      <w:pPr>
        <w:pStyle w:val="5"/>
        <w:bidi w:val="0"/>
        <w:rPr>
          <w:rFonts w:hint="eastAsia"/>
          <w:lang w:val="en-US" w:eastAsia="zh-CN"/>
        </w:rPr>
      </w:pPr>
      <w:r>
        <w:rPr>
          <w:rFonts w:hint="eastAsia"/>
          <w:lang w:val="en-US" w:eastAsia="zh-CN"/>
        </w:rPr>
        <w:t>2、推进生产制造智能化，提升全要素生产率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应用工业互联网、人工智能等新一代信息技术，建立生产过程数据自动采集和分析系统（SCADA），基于条形码、二维码、无线射频识别（RFID）等识别技术，实现生产进度、现场操作、质量检验．设备状态、物料传送．能源管理等生产现场数据自动上传和业务指令下发处理云边端协同，实现工艺质量参数的在线测量与可视化呈现、过程质量全程追溯、设备运行自管理和故障自诊断修复、物流自动出入库和库存智能调整、能耗在线监测与精细化管理、生产工序与产线全流程数字化管控、生产人员的智能化识别和管控，推动生产工艺优化、能耗优化、排产优化、流程优化，实现精益生产、敏捷制造。</w:t>
      </w:r>
    </w:p>
    <w:p>
      <w:pPr>
        <w:pStyle w:val="5"/>
        <w:bidi w:val="0"/>
        <w:rPr>
          <w:rFonts w:hint="eastAsia"/>
          <w:lang w:val="en-US" w:eastAsia="zh-CN"/>
        </w:rPr>
      </w:pPr>
      <w:r>
        <w:rPr>
          <w:rFonts w:hint="eastAsia"/>
          <w:lang w:val="en-US" w:eastAsia="zh-CN"/>
        </w:rPr>
        <w:t>3、推进企业管理智能化，提升综合竞争能力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推广应用财务机器人、电子发票服务平台等平台化智能管理服务。结合大数据和人工智能技术，基于OA.ERP、MES、PLM系统，构建智能化大脑，推动组织优化、管理优化，提高企业管理效率，实现精细管理和智能决策。在企业计划及发展战略制定、人力物力资源调配、风险与舆情监控、企业管理效率最优化等方面，利用数据智能技术，推动管理过程智能化。</w:t>
      </w:r>
    </w:p>
    <w:p>
      <w:pPr>
        <w:pStyle w:val="3"/>
        <w:bidi w:val="0"/>
        <w:rPr>
          <w:rFonts w:hint="eastAsia"/>
          <w:lang w:val="en-US" w:eastAsia="zh-CN"/>
        </w:rPr>
      </w:pPr>
      <w:r>
        <w:rPr>
          <w:rFonts w:hint="eastAsia"/>
          <w:lang w:val="en-US" w:eastAsia="zh-CN"/>
        </w:rPr>
        <w:t>四、工作措施</w:t>
      </w:r>
    </w:p>
    <w:p>
      <w:pPr>
        <w:pStyle w:val="5"/>
        <w:bidi w:val="0"/>
        <w:rPr>
          <w:rFonts w:hint="eastAsia"/>
          <w:lang w:val="en-US" w:eastAsia="zh-CN"/>
        </w:rPr>
      </w:pPr>
      <w:r>
        <w:rPr>
          <w:rFonts w:hint="eastAsia"/>
          <w:lang w:val="en-US" w:eastAsia="zh-CN"/>
        </w:rPr>
        <w:t>（一）加强组织领导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级工信部门要将中小企业“两上三化”专项行动作为改造提升传统动能、培育发展新动能的重要手段，加强统筹协调和指导服务，细化落实目标、任务和措施，建立政府、企业、服务机构协同推进机制。要充分发挥中小企业主体作用，引导企业推进自我变革与“三化”赋能，增强竞争力创新力和抗风险能力。要充分发挥服务机构支撑作用，组织动员服务机构下沉企业，聚焦实际需求推动技术、产品落地，为中小企业“三化”转型提供有价值的服务。省工信厅中小企业发展促进处负责中小企业“上云上平台”，人工智能与数字产业处负责“三化"试点示范，信息化和软件服务业处负责两化融合管理体系贯标和信息安全，中小企业服务指导处负责组织中小企业服务体系参与专项行动。坚持以价值效益为导向，加强调度督导和绩效评价，跟踪、评价、考核、对标和改进“三化”转型工作，每季发布专项行动通报。</w:t>
      </w:r>
    </w:p>
    <w:p>
      <w:pPr>
        <w:pStyle w:val="5"/>
        <w:bidi w:val="0"/>
        <w:rPr>
          <w:rFonts w:hint="eastAsia"/>
          <w:lang w:val="en-US" w:eastAsia="zh-CN"/>
        </w:rPr>
      </w:pPr>
      <w:r>
        <w:rPr>
          <w:rFonts w:hint="eastAsia"/>
          <w:lang w:val="en-US" w:eastAsia="zh-CN"/>
        </w:rPr>
        <w:t>（二）建立资源池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培育和扶持云服务商、工业互联网平台、两化融合贯标咨询服务机构、信息安全服务支撑机构，开发和引进低成本的数字化解决方案、轻量化的网络协同解决方案和阶段化的智能化解决方案。每年征集遴选一批有实力的“两上三化”可信服务机构，围绕深度“上云上平台”和“三化”转型方向培育推广一批符合企业实际需求的平台、方案、产品和服务。资源池实行动态管理，强化业绩导向和实效评价。支持分行业、分产业集群、分产业链建立“三化”联盟和推进机构。</w:t>
      </w:r>
    </w:p>
    <w:p>
      <w:pPr>
        <w:pStyle w:val="5"/>
        <w:bidi w:val="0"/>
        <w:rPr>
          <w:rFonts w:hint="eastAsia"/>
          <w:lang w:val="en-US" w:eastAsia="zh-CN"/>
        </w:rPr>
      </w:pPr>
      <w:r>
        <w:rPr>
          <w:rFonts w:hint="eastAsia"/>
          <w:lang w:val="en-US" w:eastAsia="zh-CN"/>
        </w:rPr>
        <w:t>（三）组织供需对接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级工信部门要积极组织中小企业和服务机构交流合作对接，指导企业科学制定“三化”转型规划和路线图、施工图、时间表，合理配置资源。鼓励服务机构下沉生产经营一线，摸清企业需求，开展“两上三化”宣传、咨询、培训等服务。建立“三化”转型诊断对标工作机制，搭建线上诊断平台，组织专家开展“三化”转型现场诊断，提出切合企业实际、针对性强、有实效的系统解决方案和分步实施计划。组织开展“两上三化”理论、方法和实践培训，中小企业经营管理人才培训、中小企业银河培训工程等要将“两上三化”知识和技能培训作为重要内容。</w:t>
      </w:r>
    </w:p>
    <w:p>
      <w:pPr>
        <w:pStyle w:val="5"/>
        <w:bidi w:val="0"/>
        <w:rPr>
          <w:rFonts w:hint="eastAsia"/>
          <w:lang w:val="en-US" w:eastAsia="zh-CN"/>
        </w:rPr>
      </w:pPr>
      <w:r>
        <w:rPr>
          <w:rFonts w:hint="eastAsia"/>
          <w:lang w:val="en-US" w:eastAsia="zh-CN"/>
        </w:rPr>
        <w:t>（四）抓好示范引领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积极开展“两上三化”创新大赛、成果推广、树标立范、交流分享等活动，激发企业创造力。及时总结推介“两上三化”标杆企业和实践案例，做到“胸中有全局、手上有典型”。鼓励服务机构与企业联合打造典型应用场景，分行业总结提炼“两上三化”模式和经验，树立中小企业“上云上平台”标杆企业，培育一批“三化”改造示范项目。鼓励企业积极参与国家和行业相关标准制定。</w:t>
      </w:r>
    </w:p>
    <w:p>
      <w:pPr>
        <w:pStyle w:val="5"/>
        <w:bidi w:val="0"/>
        <w:rPr>
          <w:rFonts w:hint="eastAsia"/>
          <w:lang w:val="en-US" w:eastAsia="zh-CN"/>
        </w:rPr>
      </w:pPr>
      <w:r>
        <w:rPr>
          <w:rFonts w:hint="eastAsia"/>
          <w:lang w:val="en-US" w:eastAsia="zh-CN"/>
        </w:rPr>
        <w:t>（五）加强安全保障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认真贯彻《湖南省工业控制系统信息安全事件应急预案》，落实企业主体责任和政府监管责任。建立和完善态势感知平台，加强平台、系统、数据等安全管理，开展安全检测评估。引导中小企业使用安全可靠的设备设施、工具软件、信息系统和服务平台，提升本质安全。引导云平台、工业互联网平台完善安全防护技术，加强平台安全防护和数据安全保护。组织开展工控安全试点示范，形成一批具有示范效应和推广价值的行业性工控安全保障解决方案。</w:t>
      </w:r>
    </w:p>
    <w:p>
      <w:pPr>
        <w:pStyle w:val="5"/>
        <w:bidi w:val="0"/>
        <w:rPr>
          <w:rFonts w:hint="eastAsia"/>
          <w:lang w:val="en-US" w:eastAsia="zh-CN"/>
        </w:rPr>
      </w:pPr>
      <w:r>
        <w:rPr>
          <w:rFonts w:hint="eastAsia"/>
          <w:lang w:val="en-US" w:eastAsia="zh-CN"/>
        </w:rPr>
        <w:t>（六）强化政策支持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将中小企业“两上三化”纳入全省专精特新“小巨人”企业培育体系。省移动互联网发展专项资金、中小企业发展专项资金要加大对符合条件的“两上三化”企业和服务机构支持力度。通过政府购买服务的方式，委托有实力的机构开展“两上三化”咨询、诊断、培训等服务活动。申报国家数字经济试点示范项目优先从“两上三化”试点示范项目中推荐。申报国家和省级小巨人企业及支持专精特新发展政策安排优先从“两上三化”标杆企业和试点示范项目实施企业中推荐。</w:t>
      </w:r>
    </w:p>
    <w:p>
      <w:pPr>
        <w:pStyle w:val="2"/>
        <w:bidi w:val="0"/>
        <w:rPr>
          <w:rFonts w:hint="eastAsia"/>
          <w:lang w:val="en-US" w:eastAsia="zh-CN"/>
        </w:rPr>
      </w:pPr>
      <w:r>
        <w:rPr>
          <w:rFonts w:hint="eastAsia"/>
          <w:lang w:val="en-US" w:eastAsia="zh-CN"/>
        </w:rPr>
        <w:t>工业和信息化部财政部海关总署税务总局能源局关于印发《重大技术装备进口税收政策管理办法实施细则》的通知</w:t>
      </w:r>
    </w:p>
    <w:p>
      <w:pPr>
        <w:pStyle w:val="4"/>
        <w:bidi w:val="0"/>
        <w:rPr>
          <w:rFonts w:hint="eastAsia"/>
          <w:lang w:val="en-US" w:eastAsia="zh-CN"/>
        </w:rPr>
      </w:pPr>
      <w:r>
        <w:rPr>
          <w:rFonts w:hint="eastAsia"/>
          <w:lang w:val="en-US" w:eastAsia="zh-CN"/>
        </w:rPr>
        <w:t>工信部联财[2020] 118号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及计划单列市、新疆生产建设兵团工业和信息化主管部门、财政厅（局），海关总署广东分署、各直属海关，国家税务总局各省、自治区、直辖市、计划单列市税务局，财政部各地监管局，国家税务总局驻各地特派员办事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为支持我国重大技术装备制造业发展，按照《财政部工业和信息化部海关总署税务总局能源局关于印发〈重大技术装备进口税收政策管理办法〉的通知》（财关税〔2020] 2号）有关要求，工业和信息化部、财政部、海关总署、税务总局、能源局制定了《重大技术装备进口税收政策管理办法实施细则》，现予印发，自 2020年8月1日起实施。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《关于调整重大技术装备进口税收政策受理程序等事项的通知》（工信厅联财〔2016]40号）同时废止。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工业信息化部  财政部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  税务总局  能源局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2020年7月24日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spacing w:val="-6"/>
          <w:lang w:val="en-US" w:eastAsia="zh-CN"/>
        </w:rPr>
        <w:t>财政部税务总局发展改革委工业和信息化部</w:t>
      </w:r>
    </w:p>
    <w:p>
      <w:pPr>
        <w:pStyle w:val="2"/>
        <w:bidi w:val="0"/>
        <w:rPr>
          <w:rFonts w:hint="eastAsia"/>
          <w:lang w:val="en-US" w:eastAsia="zh-CN"/>
        </w:rPr>
      </w:pPr>
      <w:r>
        <w:rPr>
          <w:rFonts w:hint="eastAsia"/>
          <w:lang w:val="en-US" w:eastAsia="zh-CN"/>
        </w:rPr>
        <w:t>关于促进集成电路产业和软件产业高质量</w:t>
      </w:r>
    </w:p>
    <w:p>
      <w:pPr>
        <w:pStyle w:val="2"/>
        <w:bidi w:val="0"/>
        <w:rPr>
          <w:rFonts w:hint="eastAsia"/>
          <w:lang w:val="en-US" w:eastAsia="zh-CN"/>
        </w:rPr>
      </w:pPr>
      <w:r>
        <w:rPr>
          <w:rFonts w:hint="eastAsia"/>
          <w:lang w:val="en-US" w:eastAsia="zh-CN"/>
        </w:rPr>
        <w:t>发展企业所得税政策的公告</w:t>
      </w:r>
    </w:p>
    <w:p>
      <w:pPr>
        <w:pStyle w:val="4"/>
        <w:bidi w:val="0"/>
        <w:rPr>
          <w:rFonts w:hint="eastAsia"/>
          <w:lang w:val="en-US" w:eastAsia="zh-CN"/>
        </w:rPr>
      </w:pPr>
      <w:r>
        <w:rPr>
          <w:rFonts w:hint="eastAsia"/>
          <w:lang w:val="en-US" w:eastAsia="zh-CN"/>
        </w:rPr>
        <w:t>2020年第45号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根据《国务院关于印发新时期促进集成电路产业和软件产业高质量发展若干政策的通知》（国发〔2020〕8号）有关要求，为促进集成电路产业和软件产业高质量发展，现就有关企业所得税政策问题公告如下：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国家鼓励的集成电路线宽小于28纳米（含），且经营期在15年以上的集成电路生产企业或项目，第一年至第十年免征企业所得税；国家鼓励的集成电路线宽小于65纳米（含）。且经营期在15年以上的集成电路生产企业或项目，第一年至第五年免征企业所得税，第六年至第十年按照25%的法定税率减半征收企业所得税；国家鼓励的集成电路线宽小于130纳米（含），且经营期在10年以上的集成电路生产企业或项目，第一年至第二年免征企业所得税，第三年至第五年按照25%的法定税率减半征收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于按照集成电路生产企业享受税收优惠政策的，优惠期自获利年度起计算；对于按照集成电路生产项目享受税收优惠政策的，优惠期自项目取得第一笔生产经营收入所属纳税年度起计算，集成电路生产项目需单独进行会计核算、计算所得,并合理分摊期间费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国家鼓励的集成电路生产企业或项目清单由国家发展改革委、工业和信息化部会同财政部、税务总局等相关部门制定。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二、国家鼓励的线宽小于130纳米（含）的集成电路生产企业，属于国家鼓励的集成电路生产企业清单年度之前5个纳税年度发生的尚未弥补完的亏损，准予向以后年度结转，总结转年限最长不得超过10年。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三、国家鼓励的集成电路设计、装备、材料、封装、测试企业和软件企业，自获利年度起，第一年至第二年免征企业所得税，第三年至第五年按照25%的法定税率减半征收企业所得税。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国家鼓励的集成电路设计、装备、材料、封装、测试企业和软件企业条件，由工业和信息化部会同国家发展改革委、财政部、税务总局等相关部门制定。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四、国家鼓励的重点集成电路设计企业和软件企业，自获利年度起,第一年至第五年免征企业所得税，接续年度减按10%的税率征收企业所得税。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国家鼓励的重点集成电路设计和软件企业清单由国家发展改革委、工业和信息化部会同财政部、税务总局等相关部门制定。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符合原有政策条件且在2019年（含）之前已经进入优惠期的企业或项目，2020年（含）起可按原有政策规定继续享受至期满为止，如也符合本公告第一条至第四条规定，可按本公告规定享受相关优惠，其中定期减免税优惠，可按本公告规定计算优惠期，并就剩余期限享受优惠至期满为止。符合原有政策条件，2019年（含）之前尚未进入优惠期的企业或项目，2020年（含）起不再执行原有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集成电路企业或项目、软件企业按照本公告规定同时符合多项定期减免税优惠政策条件的，由企业选择其中一项政策享受相关优惠。其中，已经进入优惠期的，可由企业在剩余期限内选择其中一项政策享受相关优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本公告规定的优惠，采取清单进行管理的，由国家发展改革委、工业和信息化部于每年3月底前按规定向财政部、税务总局提供上一年度可享受优惠的企业和项目清单；不采取清单进行管理的，税务机关按照财税〔2016〕 49号第十条的规定转请发展改革、工业和信息化部门进行核查。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八、集成电路企业或项目、软件企业按照原有政策规定享受优惠的,税务机关按照财税〔2016]49号第十条的规定转请发展改革、工业和信息化部门进行核查。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本公告所称原有政策，包括：《财政部国家税务总局关于进一步鼓励软件产业和集成电路产业发展企业所得税政策的通知》（财税〔2012327号）、《财政部国家税务总局发展改革委工业和信息化部关于进一步鼓励集成电路产业发展企业所得税政策的通知》（财税〔2015]6号）、《财政部国家税务总局发展改革委工业和信息化部关于软件和集成电路产业企业所得税优惠政策有关问题的通知》（财税〔2016〕 49号）、《财政部税务总局国家发展改革委工业和信息化部关于集成电路生产企业有关企业所得税政策问题的通知》（财税〔2018〕27号）、《财政部税务总局关于集成电路设计和软件产业企业所得税政策的公告》（财政部税务总局公告2019年第68号）、《财政部税务总局关于集成电路设计企业和软件企业2019年度企业所得税汇算清缴适用政策的公告》（财政部税务总局公告2020年第29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本公告自2020年1月1日起执行。财税〔2012〕27号第二条中“经认定后，减按15%的税率征收企业所得税”的规定和第四条“国家规划布局内的重点软件企业和集成电路设计企业，如当年未享受免税优惠的，可减按10%的税率征收企业所得税”同时停止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158" w:firstLineChars="131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  国家税务总局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158" w:firstLineChars="131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国家发展改革委  工业和信息化部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158" w:firstLineChars="131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2020年12月11日</w:t>
      </w:r>
    </w:p>
    <w:p>
      <w:pPr>
        <w:pStyle w:val="2"/>
        <w:bidi w:val="0"/>
        <w:rPr>
          <w:rFonts w:hint="eastAsia"/>
          <w:lang w:val="en-US" w:eastAsia="zh-CN"/>
        </w:rPr>
      </w:pPr>
      <w:r>
        <w:rPr>
          <w:rFonts w:hint="eastAsia"/>
          <w:lang w:val="en-US" w:eastAsia="zh-CN"/>
        </w:rPr>
        <w:t>关于申报2021年湖南省工业新兴优势</w:t>
      </w:r>
    </w:p>
    <w:p>
      <w:pPr>
        <w:pStyle w:val="2"/>
        <w:bidi w:val="0"/>
        <w:rPr>
          <w:rFonts w:hint="eastAsia"/>
          <w:lang w:val="en-US" w:eastAsia="zh-CN"/>
        </w:rPr>
      </w:pPr>
      <w:r>
        <w:rPr>
          <w:rFonts w:hint="eastAsia"/>
          <w:lang w:val="en-US" w:eastAsia="zh-CN"/>
        </w:rPr>
        <w:t>产业链产教融合项目的通知</w:t>
      </w:r>
    </w:p>
    <w:p>
      <w:pPr>
        <w:pStyle w:val="4"/>
        <w:bidi w:val="0"/>
        <w:rPr>
          <w:rFonts w:hint="eastAsia" w:ascii="宋体" w:hAnsi="宋体" w:eastAsia="宋体" w:cs="宋体"/>
          <w:szCs w:val="32"/>
          <w:lang w:val="en-US" w:eastAsia="zh-CN"/>
        </w:rPr>
      </w:pPr>
      <w:r>
        <w:rPr>
          <w:rFonts w:hint="eastAsia"/>
          <w:lang w:val="en-US" w:eastAsia="zh-CN"/>
        </w:rPr>
        <w:t>湘工信财务〔2021]16号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各市州工信局、财政局︰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充分发挥制造强省专项资金对产业链人才队伍建设的引导作用，推动产业链、人才链和资金链的深度融合，根据《关于加强湖南省工业新兴优势产业链人才队伍建设的若干措施》、《湖南省工业新兴优势产业链产教融合项目实施细则》、《湖南省制造强省专项资金管理办法》等文件规定，现就2021年产教融合项目申报工作有关事宜通知如下：</w:t>
      </w:r>
    </w:p>
    <w:p>
      <w:pPr>
        <w:pStyle w:val="3"/>
        <w:bidi w:val="0"/>
        <w:rPr>
          <w:rFonts w:hint="eastAsia"/>
          <w:lang w:val="en-US" w:eastAsia="zh-CN"/>
        </w:rPr>
      </w:pPr>
      <w:r>
        <w:rPr>
          <w:rFonts w:hint="eastAsia"/>
          <w:lang w:val="en-US" w:eastAsia="zh-CN"/>
        </w:rPr>
        <w:t>一、申报范围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湖南省工业新兴优势产业链龙头企业、省内职业院校和高校实施的工业新兴优势产业链产教融合项目，重点在轨道交通、工程机械、航空航天、军民融合等急需紧缺特色技术技能型人才的特色优势产业领域。</w:t>
      </w:r>
    </w:p>
    <w:p>
      <w:pPr>
        <w:pStyle w:val="3"/>
        <w:bidi w:val="0"/>
        <w:rPr>
          <w:rFonts w:hint="eastAsia"/>
          <w:lang w:val="en-US" w:eastAsia="zh-CN"/>
        </w:rPr>
      </w:pPr>
      <w:r>
        <w:rPr>
          <w:rFonts w:hint="eastAsia"/>
          <w:lang w:val="en-US" w:eastAsia="zh-CN"/>
        </w:rPr>
        <w:t>二，申报条件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申报项目需满足《湖南省工业新兴优势产业链产教融合项目实施细则》相关要求。</w:t>
      </w:r>
    </w:p>
    <w:p>
      <w:pPr>
        <w:pStyle w:val="3"/>
        <w:bidi w:val="0"/>
        <w:rPr>
          <w:rFonts w:hint="eastAsia"/>
          <w:lang w:val="en-US" w:eastAsia="zh-CN"/>
        </w:rPr>
      </w:pPr>
      <w:r>
        <w:rPr>
          <w:rFonts w:hint="eastAsia"/>
          <w:lang w:val="en-US" w:eastAsia="zh-CN"/>
        </w:rPr>
        <w:t>三、申报程序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（一）实行网上填报和纸质资料同时报送的方式。项目单位必须通过《湖南省工业和信息化厅项目管理系统》（ http：//222.240.80.54：8086/pmp/a/login ）或《湖南省财政企业项目资金管理系统》（网址∶http：//220.168.30.70：28889/mainPage.jsp ）填报并提交《湖南省工业新兴优势产业链产教融合项目申报书》（附件1）及申报条件对应佐证材料（电子文档、扫描件），并向所在市州工信、财政部门报送纸质申报资料。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各市州工信局、财政局对网上申报资料、纸质申报资料负责审核把关，并择优向省工信厅、省财政厅行文推荐，其中高等学校、职业院校项目每市州推荐名额不超过2个（长沙市4个）﹔企业项目每市州推荐不超过1个。推荐文件和汇总表（附件2）电子版扫描件上传到《湖南省工业和信息化厅项目管理系统》，纸质版报省工信厅、省财政厅各一份（报省工信厅纸质材料须包括项目申报资料一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（三）申报截止日期为2021年2月19日，逾期不予受理。</w:t>
      </w:r>
    </w:p>
    <w:p>
      <w:pPr>
        <w:pStyle w:val="3"/>
        <w:bidi w:val="0"/>
        <w:rPr>
          <w:rFonts w:hint="eastAsia"/>
          <w:lang w:val="en-US" w:eastAsia="zh-CN"/>
        </w:rPr>
      </w:pPr>
      <w:r>
        <w:rPr>
          <w:rFonts w:hint="eastAsia"/>
          <w:lang w:val="en-US" w:eastAsia="zh-CN"/>
        </w:rPr>
        <w:t>四、联系人与联系方式</w:t>
      </w:r>
    </w:p>
    <w:p>
      <w:pPr>
        <w:pStyle w:val="5"/>
        <w:bidi w:val="0"/>
        <w:rPr>
          <w:rFonts w:hint="eastAsia"/>
          <w:lang w:val="en-US" w:eastAsia="zh-CN"/>
        </w:rPr>
      </w:pPr>
      <w:r>
        <w:rPr>
          <w:rFonts w:hint="eastAsia"/>
          <w:lang w:val="en-US" w:eastAsia="zh-CN"/>
        </w:rPr>
        <w:t>（一）省工信厅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地址：长沙市天心区新韶东路467号，邮编410004.联系人︰杨其海、涂薇，电话0731-88955326。</w:t>
      </w:r>
    </w:p>
    <w:p>
      <w:pPr>
        <w:pStyle w:val="5"/>
        <w:bidi w:val="0"/>
        <w:rPr>
          <w:rFonts w:hint="eastAsia"/>
          <w:lang w:val="en-US" w:eastAsia="zh-CN"/>
        </w:rPr>
      </w:pPr>
      <w:r>
        <w:rPr>
          <w:rFonts w:hint="eastAsia"/>
          <w:lang w:val="en-US" w:eastAsia="zh-CN"/>
        </w:rPr>
        <w:t>（二）省财政厅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地址：长沙市天心区城南西路1号，邮编：410015 ；联系人∶吴琦，电话0731-85165036。</w:t>
      </w:r>
    </w:p>
    <w:p>
      <w:pPr>
        <w:pStyle w:val="5"/>
        <w:bidi w:val="0"/>
        <w:rPr>
          <w:rFonts w:hint="eastAsia"/>
          <w:lang w:val="en-US" w:eastAsia="zh-CN"/>
        </w:rPr>
      </w:pPr>
      <w:r>
        <w:rPr>
          <w:rFonts w:hint="eastAsia"/>
          <w:lang w:val="en-US" w:eastAsia="zh-CN"/>
        </w:rPr>
        <w:t>（三）省工信厅项目管理系统技术咨询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张凯迪，QQ 419626603 , 0731-88955465,18570632457.（四）省财政厅项目管理系统技术咨询电话：0731-85165254。</w:t>
      </w:r>
    </w:p>
    <w:p>
      <w:pPr>
        <w:pStyle w:val="3"/>
        <w:bidi w:val="0"/>
        <w:rPr>
          <w:rFonts w:hint="eastAsia"/>
          <w:lang w:val="en-US" w:eastAsia="zh-CN"/>
        </w:rPr>
      </w:pPr>
      <w:r>
        <w:rPr>
          <w:rFonts w:hint="eastAsia"/>
          <w:lang w:val="en-US" w:eastAsia="zh-CN"/>
        </w:rPr>
        <w:t>五、特别提醒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工信厅、省财政厅未委托任何单位或个人为项目单位代理专项资金申报事宜，请相关单位自主申报，并按程序报送。我们将按政策受理申请，不收取任何费用。如有任何中介机构或个人假借机关单位或工作人员名义进行推销或收取费用的，请向当地相关部门举报，谨防上当受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1.《湖南省工业新兴优势产业链产教融合项目申报书》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2.《湖南省工业新兴优势产业链产教融合项目推荐汇总表》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湖南省工业和信息化厅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2021年1月21日</w:t>
      </w:r>
    </w:p>
    <w:p>
      <w:pPr>
        <w:pStyle w:val="2"/>
        <w:bidi w:val="0"/>
        <w:rPr>
          <w:rFonts w:hint="eastAsia"/>
          <w:lang w:val="en-US" w:eastAsia="zh-CN"/>
        </w:rPr>
      </w:pPr>
      <w:r>
        <w:rPr>
          <w:rFonts w:hint="eastAsia"/>
          <w:lang w:val="en-US" w:eastAsia="zh-CN"/>
        </w:rPr>
        <w:t>湖南省人民政府关于</w:t>
      </w:r>
    </w:p>
    <w:p>
      <w:pPr>
        <w:pStyle w:val="2"/>
        <w:bidi w:val="0"/>
        <w:rPr>
          <w:rFonts w:hint="eastAsia"/>
          <w:lang w:val="en-US" w:eastAsia="zh-CN"/>
        </w:rPr>
      </w:pPr>
      <w:r>
        <w:rPr>
          <w:rFonts w:hint="eastAsia"/>
          <w:lang w:val="en-US" w:eastAsia="zh-CN"/>
        </w:rPr>
        <w:t>推进全省产业园区高质量发展的实施意见</w:t>
      </w:r>
    </w:p>
    <w:p>
      <w:pPr>
        <w:pStyle w:val="4"/>
        <w:bidi w:val="0"/>
        <w:rPr>
          <w:rFonts w:hint="eastAsia"/>
          <w:lang w:val="en-US" w:eastAsia="zh-CN"/>
        </w:rPr>
      </w:pPr>
      <w:r>
        <w:rPr>
          <w:rFonts w:hint="eastAsia"/>
          <w:lang w:val="en-US" w:eastAsia="zh-CN"/>
        </w:rPr>
        <w:t>湘政发〔2020〕13号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全面贯彻落实《国务院关于推进国家级经济技术开发区创新提升打造改革开放新高地的意见》（国发〔2019〕11号），深入实施创新引领开放崛起战略，加快推进全省产业园区（指经国务院或省人民政府批准，有明确地域界限，以制造业和生产性服务业为主的国家级和省级经济技术开发区、高新技术产业开发区、海关特殊监管区以及省级工业集中区。以下简称园区）转型升级高质量发展，制定如下实施意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一、把握发展要求。</w:t>
      </w:r>
      <w:r>
        <w:rPr>
          <w:rFonts w:hint="eastAsia" w:ascii="宋体" w:hAnsi="宋体" w:eastAsia="宋体" w:cs="宋体"/>
          <w:sz w:val="24"/>
          <w:szCs w:val="32"/>
          <w:lang w:val="en-US" w:eastAsia="zh-CN"/>
        </w:rPr>
        <w:t>以习近平新时代中国特色社会主义思想为指导，全面贯彻党的十九大和十九届二中、三中、四中全会精神，落实新发展理念，以市场化改革为方向，加快建立更加精简高效的管理体制、更加灵活实用的开发运营机制、更加激励干事创业的干部人事制度、更加系统集成的政策支持体系，努力实现园区在贯彻新发展理念上率先、在供给侧结构性改革上率先、在振兴实体经济上率先，奋力走在全省高水平开放、高质量发展前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二、优化机构职能。</w:t>
      </w:r>
      <w:r>
        <w:rPr>
          <w:rFonts w:hint="eastAsia" w:ascii="宋体" w:hAnsi="宋体" w:eastAsia="宋体" w:cs="宋体"/>
          <w:sz w:val="24"/>
          <w:szCs w:val="32"/>
          <w:lang w:val="en-US" w:eastAsia="zh-CN"/>
        </w:rPr>
        <w:t>允许园区按照机构编制管理相关规定，调整内设机构、职能、人员等，推进机构设置和职能配置优化协同高效。各地人民政府可根据园区发展需要，按规定统筹使用各类编制资源。</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三、鼓励市场化运营。</w:t>
      </w:r>
      <w:r>
        <w:rPr>
          <w:rFonts w:hint="eastAsia" w:ascii="宋体" w:hAnsi="宋体" w:eastAsia="宋体" w:cs="宋体"/>
          <w:sz w:val="24"/>
          <w:szCs w:val="32"/>
          <w:lang w:val="en-US" w:eastAsia="zh-CN"/>
        </w:rPr>
        <w:t>充分发挥市场在资源配置中的决定性作用，激发各类市场主体活力。按照政企分开、政资分开的原则，加快推进园区平台公司转型，建立现代企业管理制度。推进有条件的园区建设运营主体进行资产重组、股权结构调整优化，引入社会资本，开发运营特色产业园等园区，并在准入、投融资、服务便利化等方面给予支持。支持园区按市场化原则开展招商、企业入驻服务等，园区应将招商成果、服务成效等纳入考核激励范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四、配强园区队伍。</w:t>
      </w:r>
      <w:r>
        <w:rPr>
          <w:rFonts w:hint="eastAsia" w:ascii="宋体" w:hAnsi="宋体" w:eastAsia="宋体" w:cs="宋体"/>
          <w:sz w:val="24"/>
          <w:szCs w:val="32"/>
          <w:lang w:val="en-US" w:eastAsia="zh-CN"/>
        </w:rPr>
        <w:t>坚持党管干部原则，坚持新时期好干部标准，坚持事业为上，突出政治标准、专业素养、担当作为，注重优秀年轻干部的培养选拔，健全完善科学精准的园区干部选拔任用制度。除由地方领导班子成员兼任及上级党委或组织部门任命的外，鼓励对园区其余人员实行档案封存、岗位聘任、末位淘汰的竞争性选人用人机制。对紧缺的专业性特别强的岗位人选，可以通过竞争性方式选配或向社会公开招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五、健全绩效激励机制。</w:t>
      </w:r>
      <w:r>
        <w:rPr>
          <w:rFonts w:hint="eastAsia" w:ascii="宋体" w:hAnsi="宋体" w:eastAsia="宋体" w:cs="宋体"/>
          <w:sz w:val="24"/>
          <w:szCs w:val="32"/>
          <w:lang w:val="en-US" w:eastAsia="zh-CN"/>
        </w:rPr>
        <w:t>创新园区选人用人机制，经批准可实行聘任制、绩效考核制等，允许实行兼职兼薪、年薪制、协议工资制等多种分配方式。事业单位实行以岗定薪、多劳多得、优绩优酬的工资收入分配方法。事业单位的绩效工资由园区在核定的绩效工资总量内自主确定分配办法。园区工资总额核定（事业单位绩效工资总量核定）与招商引资、项目建设、产业发展、税收增长等绩效挂钩。各园区薪酬方案报同级党委政府备案后实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六、强化经济功能定位。</w:t>
      </w:r>
      <w:r>
        <w:rPr>
          <w:rFonts w:hint="eastAsia" w:ascii="宋体" w:hAnsi="宋体" w:eastAsia="宋体" w:cs="宋体"/>
          <w:sz w:val="24"/>
          <w:szCs w:val="32"/>
          <w:lang w:val="en-US" w:eastAsia="zh-CN"/>
        </w:rPr>
        <w:t>推动园区聚焦产业发展、科技创新、改革开放、“双招双引”、服务企业等主责主业。积极稳妥剥离园区社会事务管理职能，按照属地原则交由当地政府承担或由上一级政府派驻机构承担。原则上园区不再代管乡镇（街道），确有需要的，按管理权限从严审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七、开展亩均效益评价。</w:t>
      </w:r>
      <w:r>
        <w:rPr>
          <w:rFonts w:hint="eastAsia" w:ascii="宋体" w:hAnsi="宋体" w:eastAsia="宋体" w:cs="宋体"/>
          <w:sz w:val="24"/>
          <w:szCs w:val="32"/>
          <w:lang w:val="en-US" w:eastAsia="zh-CN"/>
        </w:rPr>
        <w:t>发布园区产业用地投入产出强度指导标准。探索建立省级及以上园区“亩均论英雄”机制，实行有别于行政区的园区评价办法，建立以质量和效益为核心，以工业企业及规模以上服务业企业的亩均税收、单位工业增加值能耗降低率、主要污染物排放削减率等为主要指标的亩均效益评价体系。依据评价结果，实施分档激励和重要资源要素差别化配置，进一步强化约束和倒逼机制，实行优胜劣汰、动态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八、支持区域合作共建。</w:t>
      </w:r>
      <w:r>
        <w:rPr>
          <w:rFonts w:hint="eastAsia" w:ascii="宋体" w:hAnsi="宋体" w:eastAsia="宋体" w:cs="宋体"/>
          <w:sz w:val="24"/>
          <w:szCs w:val="32"/>
          <w:lang w:val="en-US" w:eastAsia="zh-CN"/>
        </w:rPr>
        <w:t>鼓励园区开展跨区域合作，发展“飞地经济”，共同建设项目孵化、人才培养、市场拓展等服务平台和产业园区，为承接产业转移项目创造条件。共建地区人民政府要加大对共建园区基础设施建设的支持力度。共建园区项目用地按照“飞地经济”周转用地管理。在保障“飞入地”污染物排放总量和能源消耗总量控制目标的前提下，对合作项目允许“飞出地”和“飞入地”之间按照排污权交易相关规定调剂使用相关总量指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九、提升产业创新能力。</w:t>
      </w:r>
      <w:r>
        <w:rPr>
          <w:rFonts w:hint="eastAsia" w:ascii="宋体" w:hAnsi="宋体" w:eastAsia="宋体" w:cs="宋体"/>
          <w:sz w:val="24"/>
          <w:szCs w:val="32"/>
          <w:lang w:val="en-US" w:eastAsia="zh-CN"/>
        </w:rPr>
        <w:t>鼓励园区复制推广自贸试验区、自主创新示范区等试点经验，率先将国家科技创新政策落实到位，成效明显的可加大政策先行先试力度，打造成为科技创新集聚区。在服务业开放、科技成果转化、科技金融发展等方面加强制度创新。对新兴产业实行包容审慎监管。推进园区建设运行机制灵活高效的新型研发机构，实施科技成果转化项目技术交易后补助。支持符合条件的园区打造特色创新创业载体，推动中小企业创新创业升级。园区内科研院所转化职务发明成果收益给予参与研发的科技人员的现金奖励，符合税收政策相关规定的，可减按50%计入科技人员工资、薪金所得缴纳个人所得税。鼓励科研院所、高等院校科研人员到园区兼职。园区引进海外顶尖人才团队，符合相关人才引进政策的，按标准给予奖补。鼓励采取设立创业投资基金、天使投资基金、科技孵化资金和知识产权作价入股等方式，搭建科技人才与产业对接平台。省级以上大学科技园享受与当地孵化器同等政策待遇。积极推进园区内企业创建数字产业创新中心、智能工厂、智能车间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十、培育壮大园区主导产业。</w:t>
      </w:r>
      <w:r>
        <w:rPr>
          <w:rFonts w:hint="eastAsia" w:ascii="宋体" w:hAnsi="宋体" w:eastAsia="宋体" w:cs="宋体"/>
          <w:sz w:val="24"/>
          <w:szCs w:val="32"/>
          <w:lang w:val="en-US" w:eastAsia="zh-CN"/>
        </w:rPr>
        <w:t>加强上下游产业布局规划，推动园区形成共生互补的产业生态体系。加快构建“产业集群—产业基地—产业社区”三级产业空间布局体系，支持园区围绕主导产业创建国家和省先进制造业集群，鼓励各地人民政府制订本地区特色产业链建设方案。开展产业集群区域品牌试点示范，列入范围的产业集群及龙头企业，优先推荐申报国家和省级专项资金，优先纳入各类政府性基金项目库，优先布局国家和省级研发中心、工程中心、技术创新中心、检测中心和重点实验室等公共服务平台。加快引进先进制造业企业、专业化“小巨人”企业、关键零部件和中间品制造企业，支持企业建设新兴产业发展联盟和产业技术创新战略联盟。加强与相关投资基金合作，充分发挥产业基金、银行信贷、证券市场、保险资金以及融资担保基金等作用，拓展园区发展产业集群的投融资渠道。</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十一、提升开放型经济质量。</w:t>
      </w:r>
      <w:r>
        <w:rPr>
          <w:rFonts w:hint="eastAsia" w:ascii="宋体" w:hAnsi="宋体" w:eastAsia="宋体" w:cs="宋体"/>
          <w:sz w:val="24"/>
          <w:szCs w:val="32"/>
          <w:lang w:val="en-US" w:eastAsia="zh-CN"/>
        </w:rPr>
        <w:t>加大投资贸易便利化等重点领域改革力度。园区着力提高引资质量，重点引进公司总部、研发、财务、采购、销售、物流、结算等功能性机构。各地人民政府可依法、合规在外商投资项目前期准备等方面给予支持。支持园区内企业开展上市、业务重组等。支持符合条件的园区申请建设外贸转型升级基地和外贸公共服务平台，推进关税保证保险改革，鼓励具备资质的保险公司为园区内企业提供关税保证保险服务。鼓励在科技人才集聚、产业体系较为完备的园区建设一批国际合作园区，鼓励港澳地区及各类资本参与国际合作园区运营。支持金融机构按照风险可控、商业可持续原则，做好国际合作园区的金融服务。有实力的园区可以“一带一路”沿线为重点，建设境外产业合作园，发展境外营销渠道、海外仓。</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十二、合理预留发展空间。</w:t>
      </w:r>
      <w:r>
        <w:rPr>
          <w:rFonts w:hint="eastAsia" w:ascii="宋体" w:hAnsi="宋体" w:eastAsia="宋体" w:cs="宋体"/>
          <w:sz w:val="24"/>
          <w:szCs w:val="32"/>
          <w:lang w:val="en-US" w:eastAsia="zh-CN"/>
        </w:rPr>
        <w:t>加强园区发展与新一轮国土空间规划的衔接，统筹生产、生活、生态空间，合理预留园区拓展用地，科学划定功能边界。新增建设用地原则上向园区核准范围或规划发展方向区集中配置。允许国家级园区在不变动核准范围的前提下，在规划确定的工业和仓储物流用地范围内有序安排产业项目落地和进行工业用地结构平衡。探索实行规划刚性约束与弹性调整并举机制，允许园区根据产业布局需要合理留白，为重大项目落地预留空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十三、促进产城融合发展。</w:t>
      </w:r>
      <w:r>
        <w:rPr>
          <w:rFonts w:hint="eastAsia" w:ascii="宋体" w:hAnsi="宋体" w:eastAsia="宋体" w:cs="宋体"/>
          <w:sz w:val="24"/>
          <w:szCs w:val="32"/>
          <w:lang w:val="en-US" w:eastAsia="zh-CN"/>
        </w:rPr>
        <w:t>推进园区和城镇基础设施、产业发展、市场体系、基本公共服务和生态环保一体化建设。鼓励有条件的园区集中建设教育、医疗、文化、娱乐、商业、生态等生活配套设施，向城市综合功能区转型。支持在符合条件的国家级园区优先布局儿童、康复、养老等资源稀缺型医疗机构。鼓励各类社会资本以独资、合资、参股、特许经营等方式投资园区公共基础设施、市政公用事业、交通运输、资源环境、能源等项目建设和运营。完善园区产业配套和服务体系，深化产教融合，提升产业协同创新发展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十四、强化资源集约利用。</w:t>
      </w:r>
      <w:r>
        <w:rPr>
          <w:rFonts w:hint="eastAsia" w:ascii="宋体" w:hAnsi="宋体" w:eastAsia="宋体" w:cs="宋体"/>
          <w:sz w:val="24"/>
          <w:szCs w:val="32"/>
          <w:lang w:val="en-US" w:eastAsia="zh-CN"/>
        </w:rPr>
        <w:t>积极落实产业用地政策，支持园区内企业利用现有存量土地发展医疗、教育、科研等项目。原划拨土地改造开发后用途符合《划拨用地目录》的，仍可继续按划拨方式使用。对符合协议出让条件的，可依法采取协议方式办理用地手续。鼓励各地人民政府通过创新产业用地分类、鼓励土地混合使用、提高产业用地土地利用效率、实行用地弹性出让、长期租赁、先租后让、租让结合供地等，满足园区的产业项目用地需求。加强园区存量用地二次开发，促进低效闲置土地的处置利用。鼓励新入园企业和土地使用权权属企业合作，允许对具备土地独立分宗条件的工业物业产权进行分割，用以引进优质项目。除各级人民政府已分层设立建设用地使用权的地下空间外，现有项目开发地下空间作为自用的，其地下空间新增建筑面积可以补缴土地价款的方式办理用地手续。完善园区周转用地管理制度，支持园区在核准范围内提前征收或收购一定数量储备土地，用于重点产业项目建设。支持符合条件的园区开展电力市场化交易，按规定开展非居民用天然气价格市场化改革，加强天然气输配价格监管，减少或取消直接供气区域内园区省级管网输配服务加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十五、坚持绿色发展。</w:t>
      </w:r>
      <w:r>
        <w:rPr>
          <w:rFonts w:hint="eastAsia" w:ascii="宋体" w:hAnsi="宋体" w:eastAsia="宋体" w:cs="宋体"/>
          <w:sz w:val="24"/>
          <w:szCs w:val="32"/>
          <w:lang w:val="en-US" w:eastAsia="zh-CN"/>
        </w:rPr>
        <w:t>强化“三线一单”管控要求，发布园区生态环境准入清单，严格执行区域限批制度。鼓励园区循环化改造和绿色生态园区创建。加快完善园区环保基础设施，积极推行园区环保管家制度，鼓励开展污染第三方治理。鼓励园区采用综合能源方式，推广使用清洁能源、低碳能源。推进节水型企业、节水型园区建设，加大高耗水工业企业节水技术改造力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十六、鼓励财政金融创新。</w:t>
      </w:r>
      <w:r>
        <w:rPr>
          <w:rFonts w:hint="eastAsia" w:ascii="宋体" w:hAnsi="宋体" w:eastAsia="宋体" w:cs="宋体"/>
          <w:sz w:val="24"/>
          <w:szCs w:val="32"/>
          <w:lang w:val="en-US" w:eastAsia="zh-CN"/>
        </w:rPr>
        <w:t>鼓励市县完善园区财政管理体制，提高园区收入分享比例。有条件的国家级园区可开展资本项目收入结汇支付便利化、基础设施领域不动产投资信托基金等试点。支持园区设立天使投资基金、并购基金、绿色环保基金等私募投资基金。鼓励银行业金融机构成立主要面向园区和科技企业的科技支行，完善“产业基金+银行信贷”“风险补偿+银行信贷”等多种银园合作新模式。省金融发展等专项资金加大对科技企业贷款和创业投资风险的补偿力度，适时启动科技知识价值信用贷款改革试点。支持园区企业扩大直接融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十七、优化营商环境。</w:t>
      </w:r>
      <w:r>
        <w:rPr>
          <w:rFonts w:hint="eastAsia" w:ascii="宋体" w:hAnsi="宋体" w:eastAsia="宋体" w:cs="宋体"/>
          <w:sz w:val="24"/>
          <w:szCs w:val="32"/>
          <w:lang w:val="en-US" w:eastAsia="zh-CN"/>
        </w:rPr>
        <w:t>深化“放管服”改革，发布全省园区放权赋权指导目录。国家级园区率先开展商事制度改革创新试点，全面实行“证照分离”“照后减证”，下放或者委托省管权限范围内的企业投资项目备案、科技计划项目管理等事项。深化投资项目审批全流程改革，推行容缺审批、告知承诺制等管理方式。深入推进“一件事一次办”改革和工程建设项目审批制度改革，项目在立项用地规划许可阶段、工程建设许可阶段、施工许可阶段、竣工验收阶段等环节全面推行并联审批。实施工程建设项目联合审图和联合验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各园区要强化主体责任，加强组织领导，健全工作机制，形成落实合力，确保各项措施落到实处。省内已有政策与本实施意见不一致的，按照本实施意见执行。涉及机构编制的事项，按照机构编制管理权限和程序办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本实施意见自发布之日起施行。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附件：主要任务责任分工方案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2020年7月14日</w:t>
      </w:r>
    </w:p>
    <w:p>
      <w:pPr>
        <w:pStyle w:val="2"/>
        <w:bidi w:val="0"/>
        <w:rPr>
          <w:rFonts w:hint="eastAsia"/>
          <w:lang w:val="en-US" w:eastAsia="zh-CN"/>
        </w:rPr>
      </w:pPr>
      <w:r>
        <w:rPr>
          <w:rFonts w:hint="eastAsia"/>
          <w:lang w:val="en-US" w:eastAsia="zh-CN"/>
        </w:rPr>
        <w:t>湖南省人民政府关于</w:t>
      </w:r>
    </w:p>
    <w:p>
      <w:pPr>
        <w:pStyle w:val="2"/>
        <w:bidi w:val="0"/>
        <w:rPr>
          <w:rFonts w:hint="eastAsia" w:ascii="宋体" w:hAnsi="宋体" w:eastAsia="宋体" w:cs="宋体"/>
          <w:szCs w:val="32"/>
          <w:lang w:val="en-US" w:eastAsia="zh-CN"/>
        </w:rPr>
      </w:pPr>
      <w:r>
        <w:rPr>
          <w:rFonts w:hint="eastAsia"/>
          <w:lang w:val="en-US" w:eastAsia="zh-CN"/>
        </w:rPr>
        <w:t>推进全省产业园区高质量发展的实施意见</w:t>
      </w:r>
    </w:p>
    <w:p>
      <w:pPr>
        <w:pStyle w:val="4"/>
        <w:bidi w:val="0"/>
        <w:rPr>
          <w:rFonts w:hint="eastAsia"/>
          <w:lang w:val="en-US" w:eastAsia="zh-CN"/>
        </w:rPr>
      </w:pPr>
      <w:r>
        <w:rPr>
          <w:rFonts w:hint="eastAsia"/>
          <w:lang w:val="en-US" w:eastAsia="zh-CN"/>
        </w:rPr>
        <w:t>湘政发〔2020〕13号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全面贯彻落实《国务院关于推进国家级经济技术开发区创新提升打造改革开放新高地的意见》（国发〔2019〕11号），深入实施创新引领开放崛起战略，加快推进全省产业园区（指经国务院或省人民政府批准，有明确地域界限，以制造业和生产性服务业为主的国家级和省级经济技术开发区、高新技术产业开发区、海关特殊监管区以及省级工业集中区。以下简称园区）转型升级高质量发展，制定如下实施意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一、把握发展要求。</w:t>
      </w:r>
      <w:r>
        <w:rPr>
          <w:rFonts w:hint="eastAsia" w:ascii="宋体" w:hAnsi="宋体" w:eastAsia="宋体" w:cs="宋体"/>
          <w:sz w:val="24"/>
          <w:szCs w:val="32"/>
          <w:lang w:val="en-US" w:eastAsia="zh-CN"/>
        </w:rPr>
        <w:t>以习近平新时代中国特色社会主义思想为指导，全面贯彻党的十九大和十九届二中、三中、四中全会精神，落实新发展理念，以市场化改革为方向，加快建立更加精简高效的管理体制、更加灵活实用的开发运营机制、更加激励干事创业的干部人事制度、更加系统集成的政策支持体系，努力实现园区在贯彻新发展理念上率先、在供给侧结构性改革上率先、在振兴实体经济上率先，奋力走在全省高水平开放、高质量发展前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二、优化机构职能。</w:t>
      </w:r>
      <w:r>
        <w:rPr>
          <w:rFonts w:hint="eastAsia" w:ascii="宋体" w:hAnsi="宋体" w:eastAsia="宋体" w:cs="宋体"/>
          <w:sz w:val="24"/>
          <w:szCs w:val="32"/>
          <w:lang w:val="en-US" w:eastAsia="zh-CN"/>
        </w:rPr>
        <w:t>允许园区按照机构编制管理相关规定，调整内设机构、职能、人员等，推进机构设置和职能配置优化协同高效。各地人民政府可根据园区发展需要，按规定统筹使用各类编制资源。</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三、鼓励市场化运营。</w:t>
      </w:r>
      <w:r>
        <w:rPr>
          <w:rFonts w:hint="eastAsia" w:ascii="宋体" w:hAnsi="宋体" w:eastAsia="宋体" w:cs="宋体"/>
          <w:sz w:val="24"/>
          <w:szCs w:val="32"/>
          <w:lang w:val="en-US" w:eastAsia="zh-CN"/>
        </w:rPr>
        <w:t>充分发挥市场在资源配置中的决定性作用，激发各类市场主体活力。按照政企分开、政资分开的原则，加快推进园区平台公司转型，建立现代企业管理制度。推进有条件的园区建设运营主体进行资产重组、股权结构调整优化，引入社会资本，开发运营特色产业园等园区，并在准入、投融资、服务便利化等方面给予支持。支持园区按市场化原则开展招商、企业入驻服务等，园区应将招商成果、服务成效等纳入考核激励范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四、配强园区队伍。</w:t>
      </w:r>
      <w:r>
        <w:rPr>
          <w:rFonts w:hint="eastAsia" w:ascii="宋体" w:hAnsi="宋体" w:eastAsia="宋体" w:cs="宋体"/>
          <w:sz w:val="24"/>
          <w:szCs w:val="32"/>
          <w:lang w:val="en-US" w:eastAsia="zh-CN"/>
        </w:rPr>
        <w:t>坚持党管干部原则，坚持新时期好干部标准，坚持事业为上，突出政治标准、专业素养、担当作为，注重优秀年轻干部的培养选拔，健全完善科学精准的园区干部选拔任用制度。除由地方领导班子成员兼任及上级党委或组织部门任命的外，鼓励对园区其余人员实行档案封存、岗位聘任、末位淘汰的竞争性选人用人机制。对紧缺的专业性特别强的岗位人选，可以通过竞争性方式选配或向社会公开招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五、健全绩效激励机制。</w:t>
      </w:r>
      <w:r>
        <w:rPr>
          <w:rFonts w:hint="eastAsia" w:ascii="宋体" w:hAnsi="宋体" w:eastAsia="宋体" w:cs="宋体"/>
          <w:sz w:val="24"/>
          <w:szCs w:val="32"/>
          <w:lang w:val="en-US" w:eastAsia="zh-CN"/>
        </w:rPr>
        <w:t>创新园区选人用人机制，经批准可实行聘任制、绩效考核制等，允许实行兼职兼薪、年薪制、协议工资制等多种分配方式。事业单位实行以岗定薪、多劳多得、优绩优酬的工资收入分配方法。事业单位的绩效工资由园区在核定的绩效工资总量内自主确定分配办法。园区工资总额核定（事业单位绩效工资总量核定）与招商引资、项目建设、产业发展、税收增长等绩效挂钩。各园区薪酬方案报同级党委政府备案后实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六、强化经济功能定位。</w:t>
      </w:r>
      <w:r>
        <w:rPr>
          <w:rFonts w:hint="eastAsia" w:ascii="宋体" w:hAnsi="宋体" w:eastAsia="宋体" w:cs="宋体"/>
          <w:sz w:val="24"/>
          <w:szCs w:val="32"/>
          <w:lang w:val="en-US" w:eastAsia="zh-CN"/>
        </w:rPr>
        <w:t>推动园区聚焦产业发展、科技创新、改革开放、“双招双引”、服务企业等主责主业。积极稳妥剥离园区社会事务管理职能，按照属地原则交由当地政府承担或由上一级政府派驻机构承担。原则上园区不再代管乡镇（街道），确有需要的，按管理权限从严审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七、开展亩均效益评价。</w:t>
      </w:r>
      <w:r>
        <w:rPr>
          <w:rFonts w:hint="eastAsia" w:ascii="宋体" w:hAnsi="宋体" w:eastAsia="宋体" w:cs="宋体"/>
          <w:sz w:val="24"/>
          <w:szCs w:val="32"/>
          <w:lang w:val="en-US" w:eastAsia="zh-CN"/>
        </w:rPr>
        <w:t>发布园区产业用地投入产出强度指导标准。探索建立省级及以上园区“亩均论英雄”机制，实行有别于行政区的园区评价办法，建立以质量和效益为核心，以工业企业及规模以上服务业企业的亩均税收、单位工业增加值能耗降低率、主要污染物排放削减率等为主要指标的亩均效益评价体系。依据评价结果，实施分档激励和重要资源要素差别化配置，进一步强化约束和倒逼机制，实行优胜劣汰、动态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八、支持区域合作共建。</w:t>
      </w:r>
      <w:r>
        <w:rPr>
          <w:rFonts w:hint="eastAsia" w:ascii="宋体" w:hAnsi="宋体" w:eastAsia="宋体" w:cs="宋体"/>
          <w:sz w:val="24"/>
          <w:szCs w:val="32"/>
          <w:lang w:val="en-US" w:eastAsia="zh-CN"/>
        </w:rPr>
        <w:t>鼓励园区开展跨区域合作，发展“飞地经济”，共同建设项目孵化、人才培养、市场拓展等服务平台和产业园区，为承接产业转移项目创造条件。共建地区人民政府要加大对共建园区基础设施建设的支持力度。共建园区项目用地按照“飞地经济”周转用地管理。在保障“飞入地”污染物排放总量和能源消耗总量控制目标的前提下，对合作项目允许“飞出地”和“飞入地”之间按照排污权交易相关规定调剂使用相关总量指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九、提升产业创新能力。</w:t>
      </w:r>
      <w:r>
        <w:rPr>
          <w:rFonts w:hint="eastAsia" w:ascii="宋体" w:hAnsi="宋体" w:eastAsia="宋体" w:cs="宋体"/>
          <w:sz w:val="24"/>
          <w:szCs w:val="32"/>
          <w:lang w:val="en-US" w:eastAsia="zh-CN"/>
        </w:rPr>
        <w:t>鼓励园区复制推广自贸试验区、自主创新示范区等试点经验，率先将国家科技创新政策落实到位，成效明显的可加大政策先行先试力度，打造成为科技创新集聚区。在服务业开放、科技成果转化、科技金融发展等方面加强制度创新。对新兴产业实行包容审慎监管。推进园区建设运行机制灵活高效的新型研发机构，实施科技成果转化项目技术交易后补助。支持符合条件的园区打造特色创新创业载体，推动中小企业创新创业升级。园区内科研院所转化职务发明成果收益给予参与研发的科技人员的现金奖励，符合税收政策相关规定的，可减按50%计入科技人员工资、薪金所得缴纳个人所得税。鼓励科研院所、高等院校科研人员到园区兼职。园区引进海外顶尖人才团队，符合相关人才引进政策的，按标准给予奖补。鼓励采取设立创业投资基金、天使投资基金、科技孵化资金和知识产权作价入股等方式，搭建科技人才与产业对接平台。省级以上大学科技园享受与当地孵化器同等政策待遇。积极推进园区内企业创建数字产业创新中心、智能工厂、智能车间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十、培育壮大园区主导产业。</w:t>
      </w:r>
      <w:r>
        <w:rPr>
          <w:rFonts w:hint="eastAsia" w:ascii="宋体" w:hAnsi="宋体" w:eastAsia="宋体" w:cs="宋体"/>
          <w:sz w:val="24"/>
          <w:szCs w:val="32"/>
          <w:lang w:val="en-US" w:eastAsia="zh-CN"/>
        </w:rPr>
        <w:t>加强上下游产业布局规划，推动园区形成共生互补的产业生态体系。加快构建“产业集群—产业基地—产业社区”三级产业空间布局体系，支持园区围绕主导产业创建国家和省先进制造业集群，鼓励各地人民政府制订本地区特色产业链建设方案。开展产业集群区域品牌试点示范，列入范围的产业集群及龙头企业，优先推荐申报国家和省级专项资金，优先纳入各类政府性基金项目库，优先布局国家和省级研发中心、工程中心、技术创新中心、检测中心和重点实验室等公共服务平台。加快引进先进制造业企业、专业化“小巨人”企业、关键零部件和中间品制造企业，支持企业建设新兴产业发展联盟和产业技术创新战略联盟。加强与相关投资基金合作，充分发挥产业基金、银行信贷、证券市场、保险资金以及融资担保基金等作用，拓展园区发展产业集群的投融资渠道。</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十一、提升开放型经济质量。</w:t>
      </w:r>
      <w:r>
        <w:rPr>
          <w:rFonts w:hint="eastAsia" w:ascii="宋体" w:hAnsi="宋体" w:eastAsia="宋体" w:cs="宋体"/>
          <w:sz w:val="24"/>
          <w:szCs w:val="32"/>
          <w:lang w:val="en-US" w:eastAsia="zh-CN"/>
        </w:rPr>
        <w:t>加大投资贸易便利化等重点领域改革力度。园区着力提高引资质量，重点引进公司总部、研发、财务、采购、销售、物流、结算等功能性机构。各地人民政府可依法、合规在外商投资项目前期准备等方面给予支持。支持园区内企业开展上市、业务重组等。支持符合条件的园区申请建设外贸转型升级基地和外贸公共服务平台，推进关税保证保险改革，鼓励具备资质的保险公司为园区内企业提供关税保证保险服务。鼓励在科技人才集聚、产业体系较为完备的园区建设一批国际合作园区，鼓励港澳地区及各类资本参与国际合作园区运营。支持金融机构按照风险可控、商业可持续原则，做好国际合作园区的金融服务。有实力的园区可以“一带一路”沿线为重点，建设境外产业合作园，发展境外营销渠道、海外仓。</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十二、合理预留发展空间。</w:t>
      </w:r>
      <w:r>
        <w:rPr>
          <w:rFonts w:hint="eastAsia" w:ascii="宋体" w:hAnsi="宋体" w:eastAsia="宋体" w:cs="宋体"/>
          <w:sz w:val="24"/>
          <w:szCs w:val="32"/>
          <w:lang w:val="en-US" w:eastAsia="zh-CN"/>
        </w:rPr>
        <w:t>加强园区发展与新一轮国土空间规划的衔接，统筹生产、生活、生态空间，合理预留园区拓展用地，科学划定功能边界。新增建设用地原则上向园区核准范围或规划发展方向区集中配置。允许国家级园区在不变动核准范围的前提下，在规划确定的工业和仓储物流用地范围内有序安排产业项目落地和进行工业用地结构平衡。探索实行规划刚性约束与弹性调整并举机制，允许园区根据产业布局需要合理留白，为重大项目落地预留空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十三、促进产城融合发展。</w:t>
      </w:r>
      <w:r>
        <w:rPr>
          <w:rFonts w:hint="eastAsia" w:ascii="宋体" w:hAnsi="宋体" w:eastAsia="宋体" w:cs="宋体"/>
          <w:sz w:val="24"/>
          <w:szCs w:val="32"/>
          <w:lang w:val="en-US" w:eastAsia="zh-CN"/>
        </w:rPr>
        <w:t>推进园区和城镇基础设施、产业发展、市场体系、基本公共服务和生态环保一体化建设。鼓励有条件的园区集中建设教育、医疗、文化、娱乐、商业、生态等生活配套设施，向城市综合功能区转型。支持在符合条件的国家级园区优先布局儿童、康复、养老等资源稀缺型医疗机构。鼓励各类社会资本以独资、合资、参股、特许经营等方式投资园区公共基础设施、市政公用事业、交通运输、资源环境、能源等项目建设和运营。完善园区产业配套和服务体系，深化产教融合，提升产业协同创新发展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十四、强化资源集约利用。</w:t>
      </w:r>
      <w:r>
        <w:rPr>
          <w:rFonts w:hint="eastAsia" w:ascii="宋体" w:hAnsi="宋体" w:eastAsia="宋体" w:cs="宋体"/>
          <w:sz w:val="24"/>
          <w:szCs w:val="32"/>
          <w:lang w:val="en-US" w:eastAsia="zh-CN"/>
        </w:rPr>
        <w:t>积极落实产业用地政策，支持园区内企业利用现有存量土地发展医疗、教育、科研等项目。原划拨土地改造开发后用途符合《划拨用地目录》的，仍可继续按划拨方式使用。对符合协议出让条件的，可依法采取协议方式办理用地手续。鼓励各地人民政府通过创新产业用地分类、鼓励土地混合使用、提高产业用地土地利用效率、实行用地弹性出让、长期租赁、先租后让、租让结合供地等，满足园区的产业项目用地需求。加强园区存量用地二次开发，促进低效闲置土地的处置利用。鼓励新入园企业和土地使用权权属企业合作，允许对具备土地独立分宗条件的工业物业产权进行分割，用以引进优质项目。除各级人民政府已分层设立建设用地使用权的地下空间外，现有项目开发地下空间作为自用的，其地下空间新增建筑面积可以补缴土地价款的方式办理用地手续。完善园区周转用地管理制度，支持园区在核准范围内提前征收或收购一定数量储备土地，用于重点产业项目建设。支持符合条件的园区开展电力市场化交易，按规定开展非居民用天然气价格市场化改革，加强天然气输配价格监管，减少或取消直接供气区域内园区省级管网输配服务加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十五、坚持绿色发展。</w:t>
      </w:r>
      <w:r>
        <w:rPr>
          <w:rFonts w:hint="eastAsia" w:ascii="宋体" w:hAnsi="宋体" w:eastAsia="宋体" w:cs="宋体"/>
          <w:sz w:val="24"/>
          <w:szCs w:val="32"/>
          <w:lang w:val="en-US" w:eastAsia="zh-CN"/>
        </w:rPr>
        <w:t>强化“三线一单”管控要求，发布园区生态环境准入清单，严格执行区域限批制度。鼓励园区循环化改造和绿色生态园区创建。加快完善园区环保基础设施，积极推行园区环保管家制度，鼓励开展污染第三方治理。鼓励园区采用综合能源方式，推广使用清洁能源、低碳能源。推进节水型企业、节水型园区建设，加大高耗水工业企业节水技术改造力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十六、鼓励财政金融创新。</w:t>
      </w:r>
      <w:r>
        <w:rPr>
          <w:rFonts w:hint="eastAsia" w:ascii="宋体" w:hAnsi="宋体" w:eastAsia="宋体" w:cs="宋体"/>
          <w:sz w:val="24"/>
          <w:szCs w:val="32"/>
          <w:lang w:val="en-US" w:eastAsia="zh-CN"/>
        </w:rPr>
        <w:t>鼓励市县完善园区财政管理体制，提高园区收入分享比例。有条件的国家级园区可开展资本项目收入结汇支付便利化、基础设施领域不动产投资信托基金等试点。支持园区设立天使投资基金、并购基金、绿色环保基金等私募投资基金。鼓励银行业金融机构成立主要面向园区和科技企业的科技支行，完善“产业基金+银行信贷”“风险补偿+银行信贷”等多种银园合作新模式。省金融发展等专项资金加大对科技企业贷款和创业投资风险的补偿力度，适时启动科技知识价值信用贷款改革试点。支持园区企业扩大直接融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十七、优化营商环境。</w:t>
      </w:r>
      <w:r>
        <w:rPr>
          <w:rFonts w:hint="eastAsia" w:ascii="宋体" w:hAnsi="宋体" w:eastAsia="宋体" w:cs="宋体"/>
          <w:sz w:val="24"/>
          <w:szCs w:val="32"/>
          <w:lang w:val="en-US" w:eastAsia="zh-CN"/>
        </w:rPr>
        <w:t>深化“放管服”改革，发布全省园区放权赋权指导目录。国家级园区率先开展商事制度改革创新试点，全面实行“证照分离”“照后减证”，下放或者委托省管权限范围内的企业投资项目备案、科技计划项目管理等事项。深化投资项目审批全流程改革，推行容缺审批、告知承诺制等管理方式。深入推进“一件事一次办”改革和工程建设项目审批制度改革，项目在立项用地规划许可阶段、工程建设许可阶段、施工许可阶段、竣工验收阶段等环节全面推行并联审批。实施工程建设项目联合审图和联合验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各园区要强化主体责任，加强组织领导，健全工作机制，形成落实合力，确保各项措施落到实处。省内已有政策与本实施意见不一致的，按照本实施意见执行。涉及机构编制的事项，按照机构编制管理权限和程序办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本实施意见自发布之日起施行。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附件：主要任务责任分工方案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2020年7月14日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HNPR-2020-11022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关于重新印发《湖南省社会保险补贴</w:t>
      </w:r>
    </w:p>
    <w:p>
      <w:pPr>
        <w:pStyle w:val="2"/>
        <w:bidi w:val="0"/>
        <w:rPr>
          <w:rFonts w:hint="eastAsia"/>
          <w:lang w:val="en-US" w:eastAsia="zh-CN"/>
        </w:rPr>
      </w:pPr>
      <w:r>
        <w:rPr>
          <w:rFonts w:hint="eastAsia"/>
          <w:lang w:val="en-US" w:eastAsia="zh-CN"/>
        </w:rPr>
        <w:t>实施办法》的通知</w:t>
      </w:r>
    </w:p>
    <w:p>
      <w:pPr>
        <w:pStyle w:val="4"/>
        <w:bidi w:val="0"/>
        <w:rPr>
          <w:rFonts w:hint="eastAsia"/>
          <w:lang w:val="en-US" w:eastAsia="zh-CN"/>
        </w:rPr>
      </w:pPr>
      <w:r>
        <w:rPr>
          <w:rFonts w:hint="eastAsia"/>
          <w:lang w:val="en-US" w:eastAsia="zh-CN"/>
        </w:rPr>
        <w:t>湘人社规〔2020]22号</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各市州、县市区人力资源和社会保障局、财政局：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现将《湖南省社会保险补贴实施办法》（以下简称《办法》）重新印发给你们，请认真贯彻执行。2020年9月16日印发的《办法》停止执行，以本通知印发的《办法》为准。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湖南省人力资源和社会保障厅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2020年11月3日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湖南省社会保险补贴实施办法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第一条</w:t>
      </w:r>
      <w:r>
        <w:rPr>
          <w:rFonts w:hint="eastAsia" w:ascii="宋体" w:hAnsi="宋体" w:eastAsia="宋体" w:cs="宋体"/>
          <w:sz w:val="24"/>
          <w:szCs w:val="32"/>
          <w:lang w:val="en-US" w:eastAsia="zh-CN"/>
        </w:rPr>
        <w:t xml:space="preserve">  根据《国务院关于进一步做好稳就业工作的通知》国发〔2019〕28号）、《湖南省人民政府办公厅关于印发&lt;应对新冠肺炎疫情影响进一步做好稳就业工作十六条措施&gt;的通知》（湘政办发〔2020〕 20 号）和《湖南省财政厅湖南省人力资源和社会保障厅关于印发〈湖南省就业专项资金管理办法〉的通知》（湘财社〔2018〕25号）等文件精神，结合实际制定本办法。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本省行政区域内各类企业（单位）和公益性岗位招用就业困难人员，或小微企业招用离校2年内未就业高校毕业生申请享受社会保险补贴，以及就业困难人员和离校2年内未就业高校毕业生灵活就业后申报享受社会保险补贴的，适用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xml:space="preserve">  社会保险补贴按照属地管理原则，由参保所在地人力资源和社会保障、财政部门按照本办法规定受理并核拨社会保险补贴资金。在省本级参保且符合享受补贴条件的，就业困难人员在就业困难人员认定地申领，高校毕业生在就业登记地申领。</w:t>
      </w:r>
    </w:p>
    <w:p>
      <w:pPr>
        <w:pStyle w:val="3"/>
        <w:bidi w:val="0"/>
        <w:rPr>
          <w:rFonts w:hint="eastAsia"/>
          <w:lang w:val="en-US" w:eastAsia="zh-CN"/>
        </w:rPr>
      </w:pPr>
      <w:r>
        <w:rPr>
          <w:rFonts w:hint="eastAsia"/>
          <w:lang w:val="en-US" w:eastAsia="zh-CN"/>
        </w:rPr>
        <w:t>第二章  社会保险补贴对象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xml:space="preserve">  具备下列条件之一的对象可以按规定享受社会保险补贴：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企业（单位）招用就业困难人员或安排就业困难人员在公益性岗位工作，且依法参加社会保险，企业（单位）和职工个人按规定履行了社会保险费（基本养老保险费、基本医疗保险费和失业保险费）缴纳义务，并与之签订1年以上劳动合同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（二）小微企业招用离校2年内未就业高校毕业生，且依法履行了社会保险费（基本养老保险费、基本医疗保险费和失业保险费）缴纳义务，并与之签订1年以上劳动合同的；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（三）就业困难人员灵活就业后，以灵活就业人员身份参加社会保险、且履行了社会保险费缴纳义务的；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（四）离校﹖年内未就业高校毕业生灵活就业后，以灵活就业人员身份参加社会保险、且履行了社会保险费缴纳义务的。</w:t>
      </w:r>
    </w:p>
    <w:p>
      <w:pPr>
        <w:pStyle w:val="3"/>
        <w:bidi w:val="0"/>
        <w:rPr>
          <w:rFonts w:hint="eastAsia"/>
          <w:lang w:val="en-US" w:eastAsia="zh-CN"/>
        </w:rPr>
      </w:pPr>
      <w:r>
        <w:rPr>
          <w:rFonts w:hint="eastAsia"/>
          <w:lang w:val="en-US" w:eastAsia="zh-CN"/>
        </w:rPr>
        <w:t>第三章  社会保险补贴范围、期限和标准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社会保险补贴范围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单位）招用就业困难人员、公益性岗位安排就业困难人员和小微企业招用离校2年内未就业高校毕业生的，可申请基本养老保险、基本医疗保险和失业保险补贴，不包括个人应缴纳的部分。就业困难人员和离校﹖年内未就业高校毕业生进行灵活就业登记后，可申请基本养老保险、基本医疗保险补贴。代发放工资或代缴社会保险费的第三方单位，以及毕业时间（毕业证发放时间）超过2年的高校毕业生，不在补贴范围之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社会保险补贴期限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企业（单位）招用就业困难人员、公益性岗位安排就业困难人员和就业困难人员灵活就业后享受社会保险补贴最长不超过3年；初次核定其享受社会保险补贴时间不早于初次申报时间一年，领取养老保险待遇后不再申报本补贴。自初次核定其享受社会保险补贴之日起计算，距法定退休时间不足5年的，可延长享受至法定退休时间；提前退休的，以实际退休时间作为享受补贴截止时间，补贴起始时间不能追溯至初次核定享受政策之前；延迟退休的，以法定退休时间作为享受补贴截止时间，延迟退休期间不再继续享受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企业（单位）招用就业困难人员、公益性岗位安排就业困难人员和就业困难人员灵活就业的，同一时间、同一对象只能享受企业吸纳社会保险补贴或灵活就业社会保险补贴之中的一种，不能同时享受；对同一人，在不同时间、不同单位，享受企业吸纳社会保险补贴和灵活就业社会保险补贴的累计时间不超过本办法规定的期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小微企业招用离校2年内未就业高校毕业生，给予最长不超过1年的社会保险补贴；对离校﹖年内未就业高校毕业生进行灵活就业登记的，给予最长不超过2年的社会保险补贴。补贴时限从初次核定其享受社会保险补贴之日起，至毕业时间满2年为止。不同小微企业招用同一符合条件高校毕业生的，均可按规定享受社会保险补贴，累计享受补贴时间不超过1年。同一符合条件高校毕业生，可在不同时间按规定享受小微企业吸纳社会保险补贴和灵活就业社会保险补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社会保险补贴标准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对企业（单位）和公益性岗位招用就业困难人员、小微企业招用离校2年内未就业高校毕业生的，按其为就业困难人员和高校毕业生实际缴纳的基本养老保险费、基本医疗保险费、失业保险费单位缴费部分进行补贴，不包括个人应缴部分。未缴齐上述三种社会保险费的不予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符合条件的就业困难人员灵活就业社会保险补贴计算方式为：社会保险费缴费基数按上年度我省全口径社会平均工资的60%执行，费率按实际缴纳社会保险的费率执行。“4050”人员（女性年龄在40周岁以上、男性年龄在50周岁以上，下同）按上述方式计算金额的 60%予以补贴，非“4050”人员按上述方式计算金额的40%予以补贴。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（三）符合条件的离校﹖年内未就业高校毕业生灵活就业后社会保险补贴按前款非“4050”人员标准执行。</w:t>
      </w:r>
    </w:p>
    <w:p>
      <w:pPr>
        <w:pStyle w:val="3"/>
        <w:bidi w:val="0"/>
        <w:rPr>
          <w:rFonts w:hint="eastAsia"/>
          <w:lang w:val="en-US" w:eastAsia="zh-CN"/>
        </w:rPr>
      </w:pPr>
      <w:r>
        <w:rPr>
          <w:rFonts w:hint="eastAsia"/>
          <w:lang w:val="en-US" w:eastAsia="zh-CN"/>
        </w:rPr>
        <w:t>第四章  社会保险补贴的申领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社会保险补贴实行“先缴后补”方式。申请社会保险补贴企业（单位）按规定先行缴纳基本养老保险费、基本医疗保险费和失业保险费，且须通过湖南省公共就业服务信息管理平台（以下简称“省平台”）向社会保险费缴纳地人力资源和社会保障部门申报社会保险费补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申报社会保险补贴企业（单位）应按照省平台要求填报录入相关信息并上传以下资料：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1.营业执照副本（组织机构代码证）﹔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2.与招用的就业困难人员或高校毕业生签订的劳动合同；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3.享受补贴对象的身份证；属高校毕业生的，还需上传毕业证书。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就业困难人员和离校﹖年内未就业高校毕业生申报灵活就业社会保险补贴的，在完成缴费后，前往社会保险费缴纳地各社区（村）或通过官方平台自主申报，按要求填报相关信息并录入上传以下资料：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1.社会保障卡或银行卡；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2.属高校毕业生的，还需上传毕业证书。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申报社会保险补贴企业（单位）和个人，对填报录入的所有信息的真实性、准确性负责，对提交虚假错误信息导致的后果由填报单位和个人全部承担。</w:t>
      </w:r>
    </w:p>
    <w:p>
      <w:pPr>
        <w:pStyle w:val="3"/>
        <w:bidi w:val="0"/>
        <w:rPr>
          <w:rFonts w:hint="eastAsia"/>
          <w:lang w:val="en-US" w:eastAsia="zh-CN"/>
        </w:rPr>
      </w:pPr>
      <w:r>
        <w:rPr>
          <w:rFonts w:hint="eastAsia"/>
          <w:lang w:val="en-US" w:eastAsia="zh-CN"/>
        </w:rPr>
        <w:t>第五章  社会保险补贴资金审核拨付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人力资源和社会保障部门应及时对企业（单位）提交的社会保险补贴申请通过省平台进行审核。审核通过的，将符合条件的企业（单位）相关补贴信息在同级人力资源和社会保障门户网站公示7天，无异议后，按规定将补贴资金拨付至企业（单位）银行账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公益性岗位安排就业困难人员、小微企业招用离校2年内未就业高校毕业生的社会保险补贴申请和资金拨付，按照上述规定执行。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xml:space="preserve">  灵活就业人员提交的社会保险补贴申请由社区（村）完成资料录入和调查，提交给街道（乡镇）进行确认，街道（乡镇）完成确认后,提交当地人力资源和社会保障部门进行审核。</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审核通过的，将符合条件的人员相关补贴信息在同级人力资源和社会保障门户网站公示7天，无异议后，按规定将补贴资金拨付至申请者本人社会保障卡账户或银行卡。</w:t>
      </w:r>
    </w:p>
    <w:p>
      <w:pPr>
        <w:pStyle w:val="3"/>
        <w:bidi w:val="0"/>
        <w:rPr>
          <w:rFonts w:hint="eastAsia"/>
          <w:lang w:val="en-US" w:eastAsia="zh-CN"/>
        </w:rPr>
      </w:pPr>
      <w:r>
        <w:rPr>
          <w:rFonts w:hint="eastAsia"/>
          <w:lang w:val="en-US" w:eastAsia="zh-CN"/>
        </w:rPr>
        <w:t>第六章  服务与监督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xml:space="preserve">  各级人力资源和社会保障部门以及街道（乡镇）、社区（村）应当指导企业（单位）、就业困难人员、高校毕业生申报办理社会保险补贴，并提供咨询服务。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xml:space="preserve">  人力资源和社会保障、财政部门之间要加强沟通合作，精简工作流程，加强信息化建设，实行网上申报和经办，为申报企业（单位）和个人提供便利。各地人社部门应及时将享受补贴人员姓名、补助标准等情况及时纳入省平台管理，并实现与财政部门的信息共享。</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xml:space="preserve">  人力资源和社会保障部门要做好本行政区域社会保险补贴政策的宣传、落实和统计工作，定期收集上报实施社会保险补贴政策的相关情况和问题。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第十六条</w:t>
      </w:r>
      <w:r>
        <w:rPr>
          <w:rFonts w:hint="eastAsia" w:ascii="宋体" w:hAnsi="宋体" w:eastAsia="宋体" w:cs="宋体"/>
          <w:sz w:val="24"/>
          <w:szCs w:val="32"/>
          <w:lang w:val="en-US" w:eastAsia="zh-CN"/>
        </w:rPr>
        <w:t xml:space="preserve">  人力资源和社会保障部门要设立举报投诉电话，接受社会监督；对不符合补贴条件或非法恶意骗取社会保险补贴的企业（单位）和个人，应责令其改正并依法追回被骗取的社会保险补贴资金，同时按规定纳入相关信用体系；构成犯罪的，依法追究其刑事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第十七条</w:t>
      </w:r>
      <w:r>
        <w:rPr>
          <w:rFonts w:hint="eastAsia" w:ascii="宋体" w:hAnsi="宋体" w:eastAsia="宋体" w:cs="宋体"/>
          <w:sz w:val="24"/>
          <w:szCs w:val="32"/>
          <w:lang w:val="en-US" w:eastAsia="zh-CN"/>
        </w:rPr>
        <w:t xml:space="preserve">  人力资源和社会保障部门、财政部门的工作人员违规办理社会保险补贴的，分别由人力资源和社会保障部门、财政部门责令其改正；情节严重的，依法追究相关人员责任。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第十八条</w:t>
      </w:r>
      <w:r>
        <w:rPr>
          <w:rFonts w:hint="eastAsia" w:ascii="宋体" w:hAnsi="宋体" w:eastAsia="宋体" w:cs="宋体"/>
          <w:sz w:val="24"/>
          <w:szCs w:val="32"/>
          <w:lang w:val="en-US" w:eastAsia="zh-CN"/>
        </w:rPr>
        <w:t xml:space="preserve">  对疏于管理、违规发放社会保险补贴的地区，省人力资源和社会保障厅、省财政厅将适当扣减其下年度就业补助资金。</w:t>
      </w:r>
    </w:p>
    <w:p>
      <w:pPr>
        <w:pStyle w:val="3"/>
        <w:bidi w:val="0"/>
        <w:rPr>
          <w:rFonts w:hint="eastAsia"/>
          <w:lang w:val="en-US" w:eastAsia="zh-CN"/>
        </w:rPr>
      </w:pPr>
      <w:r>
        <w:rPr>
          <w:rFonts w:hint="eastAsia"/>
          <w:lang w:val="en-US" w:eastAsia="zh-CN"/>
        </w:rPr>
        <w:t>第七章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第十九条</w:t>
      </w:r>
      <w:r>
        <w:rPr>
          <w:rFonts w:hint="eastAsia" w:ascii="宋体" w:hAnsi="宋体" w:eastAsia="宋体" w:cs="宋体"/>
          <w:sz w:val="24"/>
          <w:szCs w:val="32"/>
          <w:lang w:val="en-US" w:eastAsia="zh-CN"/>
        </w:rPr>
        <w:t xml:space="preserve">  本办法自 2021年1月1日起施行，有效期5年。我省之前有关社会保险补贴政策与本办法不一致的，以本办法为准。国家、省有明确新规的，从其规定。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第二十条</w:t>
      </w:r>
      <w:r>
        <w:rPr>
          <w:rFonts w:hint="eastAsia" w:ascii="宋体" w:hAnsi="宋体" w:eastAsia="宋体" w:cs="宋体"/>
          <w:sz w:val="24"/>
          <w:szCs w:val="32"/>
          <w:lang w:val="en-US" w:eastAsia="zh-CN"/>
        </w:rPr>
        <w:t xml:space="preserve">  各级人力资源和社会保障、财政部门可结合本地实际出台具体实施细则。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YYCR-2019-14002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spacing w:val="-6"/>
          <w:lang w:val="en-US" w:eastAsia="zh-CN"/>
        </w:rPr>
      </w:pPr>
      <w:r>
        <w:rPr>
          <w:rFonts w:hint="eastAsia"/>
          <w:spacing w:val="-6"/>
          <w:lang w:val="en-US" w:eastAsia="zh-CN"/>
        </w:rPr>
        <w:t>益阳市人力资源和社会保障局 益阳市财政局</w:t>
      </w:r>
    </w:p>
    <w:p>
      <w:pPr>
        <w:pStyle w:val="2"/>
        <w:bidi w:val="0"/>
        <w:rPr>
          <w:rFonts w:hint="eastAsia"/>
          <w:lang w:val="en-US" w:eastAsia="zh-CN"/>
        </w:rPr>
      </w:pPr>
      <w:r>
        <w:rPr>
          <w:rFonts w:hint="eastAsia"/>
          <w:lang w:val="en-US" w:eastAsia="zh-CN"/>
        </w:rPr>
        <w:t>关于印发《益阳市高校毕业生及青年</w:t>
      </w:r>
    </w:p>
    <w:p>
      <w:pPr>
        <w:pStyle w:val="2"/>
        <w:bidi w:val="0"/>
        <w:rPr>
          <w:rFonts w:hint="eastAsia"/>
          <w:lang w:val="en-US" w:eastAsia="zh-CN"/>
        </w:rPr>
      </w:pPr>
      <w:r>
        <w:rPr>
          <w:rFonts w:hint="eastAsia"/>
          <w:lang w:val="en-US" w:eastAsia="zh-CN"/>
        </w:rPr>
        <w:t>就业见习实施办法》的通知</w:t>
      </w:r>
    </w:p>
    <w:p>
      <w:pPr>
        <w:pStyle w:val="4"/>
        <w:bidi w:val="0"/>
        <w:rPr>
          <w:rFonts w:hint="eastAsia"/>
          <w:lang w:val="en-US" w:eastAsia="zh-CN"/>
        </w:rPr>
      </w:pPr>
      <w:r>
        <w:rPr>
          <w:rFonts w:hint="eastAsia"/>
          <w:lang w:val="en-US" w:eastAsia="zh-CN"/>
        </w:rPr>
        <w:t>益人社发[ 2019 ] 28号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各区县（市）人力资源和社会保障局、财政局：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现将《益阳市高校毕业生及青年就业见习实施办法》印发给你们,请结合实际，认真遵照执行。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益阳市人力资源和社会保障局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益阳市财政局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2019年8月8日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益阳市高校毕业生及青年就业见习</w:t>
      </w:r>
    </w:p>
    <w:p>
      <w:pPr>
        <w:pStyle w:val="2"/>
        <w:bidi w:val="0"/>
        <w:rPr>
          <w:rFonts w:hint="eastAsia"/>
          <w:lang w:val="en-US" w:eastAsia="zh-CN"/>
        </w:rPr>
      </w:pPr>
      <w:r>
        <w:rPr>
          <w:rFonts w:hint="eastAsia"/>
          <w:lang w:val="en-US" w:eastAsia="zh-CN"/>
        </w:rPr>
        <w:t>实施办法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湖南省人民政府关于印发&lt;湖南省进一步促进就业工作二十条措施&gt;的通知》（湘政发〔2018〕30号）、《湖南省财政厅、湖南省人力资源和社会保障厅关于印发〈湖南省就业专项资金管理办法〉的通知》（湘财社〔2018 〕25号）、湖南省人力资源和社会保障厅等6部门《关于实施三年3万青年见习计划的通知》（湘人社函〔2019 〕]86号）、《转发人力资源社会保障部、共青团中央关于实施青年就业启航计划的通知》（湘人社函〔2019〕109号）和《益阳市人民政府关于做好促进和稳定就业工作的实施意见》（益政发〔2019〕4号）等文件精神，为进一步做好我市高校毕业生及青年就业见习工作，制定本办法：</w:t>
      </w:r>
    </w:p>
    <w:p>
      <w:pPr>
        <w:pStyle w:val="3"/>
        <w:bidi w:val="0"/>
        <w:rPr>
          <w:rFonts w:hint="eastAsia"/>
          <w:lang w:val="en-US" w:eastAsia="zh-CN"/>
        </w:rPr>
      </w:pPr>
      <w:r>
        <w:rPr>
          <w:rFonts w:hint="eastAsia"/>
          <w:lang w:val="en-US" w:eastAsia="zh-CN"/>
        </w:rPr>
        <w:t>一、见习基地的认定</w:t>
      </w:r>
    </w:p>
    <w:p>
      <w:pPr>
        <w:pStyle w:val="5"/>
        <w:bidi w:val="0"/>
        <w:rPr>
          <w:rFonts w:hint="eastAsia"/>
          <w:lang w:val="en-US" w:eastAsia="zh-CN"/>
        </w:rPr>
      </w:pPr>
      <w:r>
        <w:rPr>
          <w:rFonts w:hint="eastAsia"/>
          <w:lang w:val="en-US" w:eastAsia="zh-CN"/>
        </w:rPr>
        <w:t>（一）见习基地申报的基本条件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1、符合我市产业导向且具有一定发展潜力、用工规范、管理规范；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2、在本市行政区域内注册成立，并稳定经营3年以上；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3、见习岗位设置合理，能持续提供一定数量的管理类或技术类见习岗位（年度见习岗位数不少于15个）；</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4、有专设的人力资源管理部门，能有效开展见习管理；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5、见习计划制定合理，见习管理和考核制度完善﹔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6、具备一定的带教师资力量，带教老师有一定的专业知识、技术水平和3年以上相关工作经验。</w:t>
      </w:r>
    </w:p>
    <w:p>
      <w:pPr>
        <w:pStyle w:val="5"/>
        <w:bidi w:val="0"/>
        <w:rPr>
          <w:rFonts w:hint="eastAsia"/>
          <w:lang w:val="en-US" w:eastAsia="zh-CN"/>
        </w:rPr>
      </w:pPr>
      <w:r>
        <w:rPr>
          <w:rFonts w:hint="eastAsia"/>
          <w:lang w:val="en-US" w:eastAsia="zh-CN"/>
        </w:rPr>
        <w:t>（二）不能申报见习基地的单位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1、申报单位为机关事业单位的；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2、申报单位为人才中介和职业中介机构、劳务派遣公司的；3、申报单位所提供见习岗位明显不符合要求的（如劳动环境过于恶劣、劳动强度过大、劳动时间过长、岗位知识技术含量过低等））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4、申报单位最近3年有违法违规事项的；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5、申报单位不符合产业发展导向，属于限制类和淘汰类行业的。</w:t>
      </w:r>
    </w:p>
    <w:p>
      <w:pPr>
        <w:pStyle w:val="5"/>
        <w:bidi w:val="0"/>
        <w:rPr>
          <w:rFonts w:hint="eastAsia"/>
          <w:lang w:val="en-US" w:eastAsia="zh-CN"/>
        </w:rPr>
      </w:pPr>
      <w:r>
        <w:rPr>
          <w:rFonts w:hint="eastAsia"/>
          <w:lang w:val="en-US" w:eastAsia="zh-CN"/>
        </w:rPr>
        <w:t>（三）见习基地的申请和认定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符合见习基地申报基本条件的单位，凭企业营业执照副本或民办非企业单位登记证书副本或社会团体法人登记证书副本原件、《益阳市就业见习基地申报表》（见附件1）、《就业见习带教师资队伍情况表》（见附件2）、见习管理和考核制度（包括见习学员的招收和留用、待遇、安全保障、培训、考勤、考核鉴定及其他内容）等材料，于每年7月31日前到申报单位所在区县（市）就业服务中心申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受理就业见习基地申请后，由各区县（市）就业服务中心对申报单位提供的申请材料进行初审后，报各区县（市）人力资源和社会保障部门和财政部门进行复审和现场考察，对符合条件的单位，通过区县（市）门户网站公示7个工作日，对经公示没有异议的，由各区县（市）人力资源和社会保障部门正式发文确认，向社会公布并挂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3、见习基地的认定采取集中审核方式进行，每年9月30日前由各区县（市）进行统―认定。经认定后的就业见习基地，各区县（市）需在每年10月15日前同时报市人力资源和社会保障局、市就业服务中心备案。</w:t>
      </w:r>
    </w:p>
    <w:p>
      <w:pPr>
        <w:pStyle w:val="3"/>
        <w:bidi w:val="0"/>
        <w:rPr>
          <w:rFonts w:hint="eastAsia"/>
          <w:lang w:val="en-US" w:eastAsia="zh-CN"/>
        </w:rPr>
      </w:pPr>
      <w:r>
        <w:rPr>
          <w:rFonts w:hint="eastAsia"/>
          <w:lang w:val="en-US" w:eastAsia="zh-CN"/>
        </w:rPr>
        <w:t>二、见习基地的管理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见习基地的建设与管理坚持“政府主导、社会参与、体现公益、促进就业”的原则，实行见习基地自主申报、定期评估、优胜劣汰的动态管理机制。</w:t>
      </w:r>
    </w:p>
    <w:p>
      <w:pPr>
        <w:pStyle w:val="5"/>
        <w:bidi w:val="0"/>
        <w:rPr>
          <w:rFonts w:hint="eastAsia"/>
          <w:lang w:val="en-US" w:eastAsia="zh-CN"/>
        </w:rPr>
      </w:pPr>
      <w:r>
        <w:rPr>
          <w:rFonts w:hint="eastAsia"/>
          <w:lang w:val="en-US" w:eastAsia="zh-CN"/>
        </w:rPr>
        <w:t>（一）见习岗位申报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见习岗位的申报于每年3~5月集中进行，见习基地应积极主动申报见习岗位，并认真填报《就业见习岗位申报表》（见附件3），各区县（市）就业服务中心根据见习单位填报的见习岗位数量来核定当年准予见习的名额。见习基地所提供的见习岗位信息,必须严格遵守见习岗位发布规范的要求。见习岗位信息经审核后，由各区县（市）人力资源和社会保障部门在当地门户网站上向社会公布，并由市就业服务中心汇总全市岗位信息后在市人力资源和社会保障网上向社会公布。对于连续3年未申报见习岗位的见习基地应取消见习基地资格。</w:t>
      </w:r>
    </w:p>
    <w:p>
      <w:pPr>
        <w:pStyle w:val="5"/>
        <w:bidi w:val="0"/>
        <w:rPr>
          <w:rFonts w:hint="eastAsia"/>
          <w:lang w:val="en-US" w:eastAsia="zh-CN"/>
        </w:rPr>
      </w:pPr>
      <w:r>
        <w:rPr>
          <w:rFonts w:hint="eastAsia"/>
          <w:lang w:val="en-US" w:eastAsia="zh-CN"/>
        </w:rPr>
        <w:t>（二）基地日常管理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见习基地所提供的见习岗位须为本单位岗位，见习基地不得将见习学员外派供其他单位使用。见习基地不得在见习协议中约定违约金、押金等条款，不得在见习期间以任何形式向见习学员收取或变相收取培训费等各种费用。见习基地须明确专人负责做好见习学员见习期内的日常管理、教育和考勤工作，根据自身行业特点及企业文化，制定见习管理和考核制度，建立健全见习工作台账。台帐内容应包括见习学员考勤、生活补贴发放、学员见习情况考核和带教老师带教执行情况等内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见习基地应根据见习岗位的要求和见习学员的实际情况，并配备带教老师，制定可行的带教计划，技术性岗位原则上不超过3名见习学员配备一名带教老师，其他岗位原则上不超过5名见习学员配备一名带教老师。见习基地应当明确带教老师的职责，加强对带教老师的管理，严格执行带教计划，见习过程中，见习基地要及时了解学员见习情况，以便及时调整学员的带教进度，确保见习过程的管理规范和见习工作实效。</w:t>
      </w:r>
    </w:p>
    <w:p>
      <w:pPr>
        <w:pStyle w:val="5"/>
        <w:bidi w:val="0"/>
        <w:rPr>
          <w:rFonts w:hint="eastAsia"/>
          <w:lang w:val="en-US" w:eastAsia="zh-CN"/>
        </w:rPr>
      </w:pPr>
      <w:r>
        <w:rPr>
          <w:rFonts w:hint="eastAsia"/>
          <w:lang w:val="en-US" w:eastAsia="zh-CN"/>
        </w:rPr>
        <w:t>（三）见习变更管理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凡因生产经营地点变更而导致见习学员见习环境等发生重大变化的，见习基地应向就业见习工作管理部门提出变更申请，经同意后方可变更。见习基地因生产经营状况、场地条件等发生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变化需要增加见习岗位、减少见习岗位、更改见习岗位或调整见习期限的，应向各区县（市）就业服务中心提出申请，对符合调整条件的，经审核同意后予以调整。</w:t>
      </w:r>
    </w:p>
    <w:p>
      <w:pPr>
        <w:pStyle w:val="5"/>
        <w:bidi w:val="0"/>
        <w:rPr>
          <w:rFonts w:hint="eastAsia"/>
          <w:lang w:val="en-US" w:eastAsia="zh-CN"/>
        </w:rPr>
      </w:pPr>
      <w:r>
        <w:rPr>
          <w:rFonts w:hint="eastAsia"/>
          <w:lang w:val="en-US" w:eastAsia="zh-CN"/>
        </w:rPr>
        <w:t>（四）见习检查评估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保证见习基地运作质量，就业见习工作管理部门应定期或不定期对见习基地的运行情况进行检查。检查的内容主要包括：见习岗位提供情况、见习岗位设置的合理性、见习环境、劳动强度、带教老师配备情况、见习计划执行进度、见习实训效果、见习学员评价、见习工作台账等。对于检查不达标的见习基地，督促其限期整改；整改不力的，取消见习基地资格；对有重大违法违规事项的见习基地，取消见习基地资格，并追究相关责任。</w:t>
      </w:r>
    </w:p>
    <w:p>
      <w:pPr>
        <w:pStyle w:val="3"/>
        <w:bidi w:val="0"/>
        <w:rPr>
          <w:rFonts w:hint="eastAsia"/>
          <w:lang w:val="en-US" w:eastAsia="zh-CN"/>
        </w:rPr>
      </w:pPr>
      <w:r>
        <w:rPr>
          <w:rFonts w:hint="eastAsia"/>
          <w:lang w:val="en-US" w:eastAsia="zh-CN"/>
        </w:rPr>
        <w:t>三、见习对象、见习申请</w:t>
      </w:r>
    </w:p>
    <w:p>
      <w:pPr>
        <w:pStyle w:val="5"/>
        <w:bidi w:val="0"/>
        <w:rPr>
          <w:rFonts w:hint="eastAsia"/>
          <w:lang w:val="en-US" w:eastAsia="zh-CN"/>
        </w:rPr>
      </w:pPr>
      <w:r>
        <w:rPr>
          <w:rFonts w:hint="eastAsia"/>
          <w:lang w:val="en-US" w:eastAsia="zh-CN"/>
        </w:rPr>
        <w:t>（一）见习对象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1、生源地为我市（或具有我市户籍），离校两年内未就业的全日制普通高校毕业生（安化县可扩大至离校两年内未就业的中职毕业生）﹔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2、具有本市户籍，未实现初次就业的技工学校高级工以上毕业生；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3．具有本市户籍，年龄在16~24周岁的登记失业青年。（二）见习申请</w:t>
      </w:r>
    </w:p>
    <w:p>
      <w:pPr>
        <w:pStyle w:val="5"/>
        <w:bidi w:val="0"/>
        <w:rPr>
          <w:rFonts w:hint="eastAsia"/>
          <w:lang w:val="en-US" w:eastAsia="zh-CN"/>
        </w:rPr>
      </w:pPr>
      <w:r>
        <w:rPr>
          <w:rFonts w:hint="eastAsia"/>
          <w:lang w:val="en-US" w:eastAsia="zh-CN"/>
        </w:rPr>
        <w:t>（二）见习中止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1、凡因学员违反各项规章制度或见习期间月出勤率低于</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80%等原因且经教育无效﹐或提前录用见习学员提前中止见习的，由见习基地填写《就业见习中止申请表》（见附件5），说明见习中止的原因,并由见习基地盖章、见习学员本人签字确认，一周内报各区县（市）就业服务中心，经核实无误后，双方即可中止见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凡属见习学员提出中止见习的，需由见习学员本人向见习基地提出申请，并填写《就业见习中止申请表》，由见习学员本人签字、见习基地盖章确认后，一周内报各区县（市）就业服务中心，经核实无误后，双方即可中止见习。</w:t>
      </w:r>
    </w:p>
    <w:p>
      <w:pPr>
        <w:pStyle w:val="3"/>
        <w:bidi w:val="0"/>
        <w:rPr>
          <w:rFonts w:hint="eastAsia"/>
          <w:lang w:val="en-US" w:eastAsia="zh-CN"/>
        </w:rPr>
      </w:pPr>
      <w:r>
        <w:rPr>
          <w:rFonts w:hint="eastAsia"/>
          <w:lang w:val="en-US" w:eastAsia="zh-CN"/>
        </w:rPr>
        <w:t>五、见习补贴标准及申领</w:t>
      </w:r>
    </w:p>
    <w:p>
      <w:pPr>
        <w:pStyle w:val="5"/>
        <w:bidi w:val="0"/>
        <w:rPr>
          <w:rFonts w:hint="eastAsia"/>
          <w:lang w:val="en-US" w:eastAsia="zh-CN"/>
        </w:rPr>
      </w:pPr>
      <w:r>
        <w:rPr>
          <w:rFonts w:hint="eastAsia"/>
          <w:lang w:val="en-US" w:eastAsia="zh-CN"/>
        </w:rPr>
        <w:t>（一）见习补贴标准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于吸纳符合条件的见习学员参加就业见习的单位，按照当地最低工资标准由各区县（市）人力资源和社会保障部门给予就业见习补贴。就业见习补贴用于见习单位支付见习人员见习期间基本生活费、为见习人员办理人身意外伤害保险，以及对见习人员的指导管理费用。对见习人员见习期满留用率达到50%以上的单位，见习补贴标准可提高至最低工资标准的 120%。就业见习补贴由各区县（市）从就业补助资金中列支。</w:t>
      </w:r>
    </w:p>
    <w:p>
      <w:pPr>
        <w:pStyle w:val="5"/>
        <w:bidi w:val="0"/>
        <w:rPr>
          <w:rFonts w:hint="eastAsia"/>
          <w:lang w:val="en-US" w:eastAsia="zh-CN"/>
        </w:rPr>
      </w:pPr>
      <w:r>
        <w:rPr>
          <w:rFonts w:hint="eastAsia"/>
          <w:lang w:val="en-US" w:eastAsia="zh-CN"/>
        </w:rPr>
        <w:t>（二）见习补贴的申领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就业见习补贴采取先发后补的方式，对吸纳符合条件的见习学员参加就业见习的基地，申请就业见习补贴时应向当地人社部门提供以下材料：就业见习补贴申请表（见附件6）、就业见习人员名册（见附件7）、就业觅毕业证书复印件、单位发放基木生活补助明细账（单）、为见习人员办理人身意外伤害保险凭证复印件等。经区县（市）就业服务中心初审、人社和财政部门复核，并按规定在区县（市）门户网站公示不少于7天后，按规定将补贴资金支付到见习单位在银行开立的基本账户。</w:t>
      </w:r>
    </w:p>
    <w:p>
      <w:pPr>
        <w:pStyle w:val="3"/>
        <w:bidi w:val="0"/>
        <w:rPr>
          <w:rFonts w:hint="eastAsia"/>
          <w:lang w:val="en-US" w:eastAsia="zh-CN"/>
        </w:rPr>
      </w:pPr>
      <w:r>
        <w:rPr>
          <w:rFonts w:hint="eastAsia"/>
          <w:lang w:val="en-US" w:eastAsia="zh-CN"/>
        </w:rPr>
        <w:t>六、其他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各区县（市）要统一使用湖南省公共就业服务信息管理平台经办就业见习工作，全程记录岗位推荐、见习单位及岗位录入、见习人员上岗离岗情况、就业见习补贴申领等信息。要依托系统拓展服务功能，为见习人员报名、见习单位申报、见习信息发布、审核经办等提供便捷高效的一体化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各区县（市）要高度重视就业见习工作，强化部门协同配合，明确职责分工，加强就业见习工作统筹与协调，做好见习信息发布和见习管理等工作。要大力宣传见习计划和政策措施，引导高校毕业生和青年积极参与就业见习，营造良好的工作氛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经检查评估，对管理规范、吸纳见习学员较多的见习基地将予以通报表扬，并在分配年度见习岗位时给予适当倾斜。对弄虚作假、欺骗冒领补贴的单位,除收回已支付的全部补贴外，视情节轻重按有关规定严肃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本办法由益阳市人力资源和社会保障局、益阳市财政局负责解释,自发布之日起实施。《益阳市人力资源和社会保障局关于印发&lt;益阳市高校毕业生就业见习实施意见&gt;的通知》（益人社发〔2014〕11号）同时废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附件：1、益阳市高校毕业生及青年就业见习基地申报表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2、益阳市高校毕业生及青年就业见习带教师资队伍情况表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3、益阳市高校毕业生及青年就业见习岗位申报表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4、益阳市高校毕业生及青年就业见习协议书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5、益阳市高校毕业生及青年就业见习中止申请表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6、益阳市高校毕业生及青年就业见习补贴申请表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7、益阳市高校毕业生及青年就业见习人员名册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HNPR-2020-11001</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spacing w:val="-6"/>
          <w:lang w:val="en-US" w:eastAsia="zh-CN"/>
        </w:rPr>
        <w:t>湖南省人力资源和社会保障厅 湖南省财政厅</w:t>
      </w:r>
    </w:p>
    <w:p>
      <w:pPr>
        <w:pStyle w:val="2"/>
        <w:bidi w:val="0"/>
        <w:rPr>
          <w:rFonts w:hint="eastAsia"/>
          <w:lang w:val="en-US" w:eastAsia="zh-CN"/>
        </w:rPr>
      </w:pPr>
      <w:r>
        <w:rPr>
          <w:rFonts w:hint="eastAsia"/>
          <w:lang w:val="en-US" w:eastAsia="zh-CN"/>
        </w:rPr>
        <w:t>关于印发《稳企稳岗稳就业十条措施》的</w:t>
      </w:r>
    </w:p>
    <w:p>
      <w:pPr>
        <w:pStyle w:val="2"/>
        <w:bidi w:val="0"/>
        <w:rPr>
          <w:rFonts w:hint="eastAsia"/>
          <w:lang w:val="en-US" w:eastAsia="zh-CN"/>
        </w:rPr>
      </w:pPr>
      <w:r>
        <w:rPr>
          <w:rFonts w:hint="eastAsia"/>
          <w:lang w:val="en-US" w:eastAsia="zh-CN"/>
        </w:rPr>
        <w:t>通  知</w:t>
      </w:r>
    </w:p>
    <w:p>
      <w:pPr>
        <w:pStyle w:val="4"/>
        <w:bidi w:val="0"/>
        <w:rPr>
          <w:rFonts w:hint="eastAsia"/>
          <w:lang w:val="en-US" w:eastAsia="zh-CN"/>
        </w:rPr>
      </w:pPr>
      <w:r>
        <w:rPr>
          <w:rFonts w:hint="eastAsia"/>
          <w:lang w:val="en-US" w:eastAsia="zh-CN"/>
        </w:rPr>
        <w:t>湘人社规〔2020〕2号</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各市州人力资源和社会保障局、财政局：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《稳企稳岗稳就业十条措施》已经省人民政府同意，现印发给你们，请认真贯彻执行。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本通知自2020年2月21日起施行，有效期5年。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湖南省人力资源和社会保障厅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360" w:firstLineChars="14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2020年2月21日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稳企稳岗稳就业十条措施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为深入贯彻落实党中央、国务院和省委、省政府坚决打赢疫情防控阻击战的决策部署，在严格做好疫情防控工作基础上，全力做好稳企稳岗稳就业工作，现制定如下政策措施：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一、加大援企稳岗力度。</w:t>
      </w:r>
      <w:r>
        <w:rPr>
          <w:rFonts w:hint="eastAsia" w:ascii="宋体" w:hAnsi="宋体" w:eastAsia="宋体" w:cs="宋体"/>
          <w:sz w:val="24"/>
          <w:szCs w:val="32"/>
          <w:lang w:val="en-US" w:eastAsia="zh-CN"/>
        </w:rPr>
        <w:t>用人单位受疫情影响生产经营出和工伤保险费，期限一般不超过一年，暂缓缴费期同死收币纳金。将企业失业保险稳岗返还政策裁员率标准由不高于上年度失业率控制目标，对参保职工30人（含）以下的企业，裁贝学放宽至不超过企业职工总数20%，以上关于裁员率的规定执行时间截止到2020年12月31日。将兼并重组、化解产能过剩、实际缴纳失业保险费的70%。各地要迅速落实，在2020年3月底前将本地第一批稳岗返还资金发放到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二、提高职工失业保险保障水平。</w:t>
      </w:r>
      <w:r>
        <w:rPr>
          <w:rFonts w:hint="eastAsia" w:ascii="宋体" w:hAnsi="宋体" w:eastAsia="宋体" w:cs="宋体"/>
          <w:sz w:val="24"/>
          <w:szCs w:val="32"/>
          <w:lang w:val="en-US" w:eastAsia="zh-CN"/>
        </w:rPr>
        <w:t>从2020年3月1日起，统一将全省失业保险待遇提高到最低工资标准的90%。推动落实农民工同等享受失业保险相关待遇。新参保农民工，按照城镇职工同等标准参保缴费，享受同等待遇，各经办机构可直接在业务系统内办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三、鼓励企业吸纳就业。</w:t>
      </w:r>
      <w:r>
        <w:rPr>
          <w:rFonts w:hint="eastAsia" w:ascii="宋体" w:hAnsi="宋体" w:eastAsia="宋体" w:cs="宋体"/>
          <w:sz w:val="24"/>
          <w:szCs w:val="32"/>
          <w:lang w:val="en-US" w:eastAsia="zh-CN"/>
        </w:rPr>
        <w:t>疫情防控期间，对企业吸纳登记失业人员就业且签订1年以上劳动合同并按规定缴纳社会保险的（经批准可缓缴的企业在申请此项补贴时可视同为按规定缴纳了社会保险费），可给予1000元/人的一次性吸纳就业补贴，所需资金从就业资金中列支。一次性吸纳就业补贴与一次性岗位补贴不重复享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四、提高职业技能培训补贴标准。</w:t>
      </w:r>
      <w:r>
        <w:rPr>
          <w:rFonts w:hint="eastAsia" w:ascii="宋体" w:hAnsi="宋体" w:eastAsia="宋体" w:cs="宋体"/>
          <w:sz w:val="24"/>
          <w:szCs w:val="32"/>
          <w:lang w:val="en-US" w:eastAsia="zh-CN"/>
        </w:rPr>
        <w:t>实施职业技能提升行动期间，提高政府补贴性职业技能培训补贴标准，对《湖南省职业技能培训补贴标准目录（2019-2021年）》（湘人社发〔2019 ]17号）规定的各类职业技能培训补贴标准普遍提高50%。原有规定上浮的地区和人员，按原有比例享受职业培训补贴，不叠加享受。由省人力资源社会保障厅确定为紧缺职业（工种）的，普调后其培训补贴标准上浮10%的规定仍继续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五、加大以工代训补贴力度。</w:t>
      </w:r>
      <w:r>
        <w:rPr>
          <w:rFonts w:hint="eastAsia" w:ascii="宋体" w:hAnsi="宋体" w:eastAsia="宋体" w:cs="宋体"/>
          <w:sz w:val="24"/>
          <w:szCs w:val="32"/>
          <w:lang w:val="en-US" w:eastAsia="zh-CN"/>
        </w:rPr>
        <w:t>实施职业技能提升行动期间，对参保企业吸纳就业困难人员、零就业家庭成员就业并开展以工代训的，经人力资源社会保障部门审核后，给予企业每人每月500元的培训补贴，补贴期限最长不超过6个月。</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六、完善远程技能培训体系。</w:t>
      </w:r>
      <w:r>
        <w:rPr>
          <w:rFonts w:hint="eastAsia" w:ascii="宋体" w:hAnsi="宋体" w:eastAsia="宋体" w:cs="宋体"/>
          <w:sz w:val="24"/>
          <w:szCs w:val="32"/>
          <w:lang w:val="en-US" w:eastAsia="zh-CN"/>
        </w:rPr>
        <w:t>根据疫情防控要求，分阶段实施各级各类职业技能培训活动，鼓励企业和培训机构通过自有培训平台或第三方平台等途径，搭建线上培训课堂。开展政府补贴性职业技能培训的，经当地人力资源社会保障部门同意，可将全部理论课程由线下集中授课转为线上学习，课时要求不变，实训和结业考核部分根据各地疫情情况，在条件成熟时通过线下完成，相关培训补贴按现有政策标准执行，要确保线上培训有签到注册、学习记录、答疑测试、学习过程可查询可追溯，各市州结合本地实际制定具体操作办法。对于功能齐备、运行成熟的互联网培训服务平台，经省人力资源社会保障厅遴选后向全省推广。</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七、落实创业扶持政策。</w:t>
      </w:r>
      <w:r>
        <w:rPr>
          <w:rFonts w:hint="eastAsia" w:ascii="宋体" w:hAnsi="宋体" w:eastAsia="宋体" w:cs="宋体"/>
          <w:sz w:val="24"/>
          <w:szCs w:val="32"/>
          <w:lang w:val="en-US" w:eastAsia="zh-CN"/>
        </w:rPr>
        <w:t>各地要主动应对疫情影响，加大对创新创业带动就业示范基地、创业孵化基地、农民工返乡创业园等创业载体的补助力度。省级新增1000万元奖补资金支持创业载体建设。各级安排的创业载体奖补资金主要用于支持基地、园区减免在孵企业的房租、水电费等支出。发挥创业担保贷款作用，对已发放个人创业担保贷款，借款人患新冠肺炎的，可向贷款银行申请展期还款，展期期限原则上不超过1年，财政部门继续给予贴息支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八、强化岗位归集发布。</w:t>
      </w:r>
      <w:r>
        <w:rPr>
          <w:rFonts w:hint="eastAsia" w:ascii="宋体" w:hAnsi="宋体" w:eastAsia="宋体" w:cs="宋体"/>
          <w:sz w:val="24"/>
          <w:szCs w:val="32"/>
          <w:lang w:val="en-US" w:eastAsia="zh-CN"/>
        </w:rPr>
        <w:t>各地要精准摸清辖区内企业开工复工情况，迅速建立企业岗位统一归集发布制度。对已复工的企业，定期了解企业用工情况和招聘计划，及时采集招聘岗位信息并向省级集中。对暂未复工的企业，建立对接机制，动态掌握企业复工复产时间。各地采集和归集的岗位信息要在湖南省公共就业服务信息系统、县级以上人力资源社会保障公共服务场所和街道（乡镇）、社区（村）基层服务平台实时发布，并要针对不同群体特点拓展手机APP、微信、微博等发布渠道，为劳动者获取信息提供便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九、优化用工服务机制。</w:t>
      </w:r>
      <w:r>
        <w:rPr>
          <w:rFonts w:hint="eastAsia" w:ascii="宋体" w:hAnsi="宋体" w:eastAsia="宋体" w:cs="宋体"/>
          <w:sz w:val="24"/>
          <w:szCs w:val="32"/>
          <w:lang w:val="en-US" w:eastAsia="zh-CN"/>
        </w:rPr>
        <w:t>疫情防控期间，各地要建立24小时重点企业用工调度保障机制。收集汇总重点企业名录，将保障疫情防控、公共事业运行、群众生活必需的企业及关系重要国计民生企业和重大工程项目纳入重点保障范围。实施台帐管理，设立人社服务专员，明确责任，加强调度，全面掌握重点企业用工、缺工情况和招工需求，及时提供相应政策指导和服务。扩大线上办理事项范围，通过湖南省公共就业服务信息系统、湖南人才网、湖南省劳务协作脱贫综合信息服务平台等多个渠道，大力开展线上求职招聘服务。鼓励支持各类人力资源机构，包括农村劳务经纪人开展人员招聘，对为防疫物资生产重点企业提供职业介绍服务的经营性人力资源服务机构及农村劳务经纪人,在疫情防控期间每成功介绍1名劳动者稳定就业3个月以上的，给予 300元/人的就业创业服务补助。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十、做好员工返岗安全防护。</w:t>
      </w:r>
      <w:r>
        <w:rPr>
          <w:rFonts w:hint="eastAsia" w:ascii="宋体" w:hAnsi="宋体" w:eastAsia="宋体" w:cs="宋体"/>
          <w:sz w:val="24"/>
          <w:szCs w:val="32"/>
          <w:lang w:val="en-US" w:eastAsia="zh-CN"/>
        </w:rPr>
        <w:t>各地要加强与卫生健康、交通运输等部门的沟通协调，提升务工人员返岗的组织化管理和服务。输入地和输出地要加强协调配合，搭建农民工返岗直通车，实行错峰运输或专车接送，促进人员安全有序返岗。要多渠道发布疫情信息，积极宣传返岗防护措施，引导返岗人员主动配合沿途疫情防控部门做好检查、测温、登记等工作。指导企业落实防疫措施，加强生产和办公场所消毒，为员工配备必要的防护用品。切实加强防护培训，编制发放通俗易懂的防控手册，引导员工减少人员聚集和接触，注意个人和公共场所卫生，保持健康饮食习惯，提高返岗人员自我防护意识，确保安全复工复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应对疫情做好稳企稳岗稳就业工作是当前最重要的任务，各地要切实提高站位，迅速抓好落实。各地要健全资金保障机制，统筹用好就业补助资金、职业技能提升行动专账资金、工业企业结构调整专项奖补稳就业资金和失业保险基金等各类资金，调整优化支出结构，强化资金绩效管理，凡与当前稳就业工作关联不紧密、绩效不高的活动、奖补项目一律压减，资金重点用于稳定就业岗位、鼓励就业创业、保障基本生活等支出。</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HNPR---2019—-01011</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p>
    <w:p>
      <w:pPr>
        <w:pStyle w:val="2"/>
        <w:bidi w:val="0"/>
        <w:rPr>
          <w:rFonts w:hint="eastAsia" w:ascii="宋体" w:hAnsi="宋体" w:eastAsia="宋体" w:cs="宋体"/>
          <w:szCs w:val="32"/>
          <w:lang w:val="en-US" w:eastAsia="zh-CN"/>
        </w:rPr>
      </w:pPr>
      <w:r>
        <w:rPr>
          <w:rFonts w:hint="eastAsia"/>
          <w:lang w:val="en-US" w:eastAsia="zh-CN"/>
        </w:rPr>
        <w:t>湖南省人民政府办公厅关于印发《湖南省降低社会保险费率实施方案》的通知</w:t>
      </w:r>
    </w:p>
    <w:p>
      <w:pPr>
        <w:pStyle w:val="4"/>
        <w:bidi w:val="0"/>
        <w:rPr>
          <w:rFonts w:hint="eastAsia"/>
          <w:lang w:val="en-US" w:eastAsia="zh-CN"/>
        </w:rPr>
      </w:pPr>
      <w:r>
        <w:rPr>
          <w:rFonts w:hint="eastAsia"/>
          <w:lang w:val="en-US" w:eastAsia="zh-CN"/>
        </w:rPr>
        <w:t>湘政办发〔2019</w:t>
      </w:r>
      <w:r>
        <w:rPr>
          <w:rFonts w:hint="eastAsia" w:ascii="宋体" w:hAnsi="宋体" w:eastAsia="宋体" w:cs="宋体"/>
          <w:sz w:val="24"/>
          <w:szCs w:val="32"/>
          <w:lang w:val="en-US" w:eastAsia="zh-CN"/>
        </w:rPr>
        <w:t>〕</w:t>
      </w:r>
      <w:r>
        <w:rPr>
          <w:rFonts w:hint="eastAsia"/>
          <w:lang w:val="en-US" w:eastAsia="zh-CN"/>
        </w:rPr>
        <w:t>19号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《湖南省降低社会保险费率实施方案》已经省人民政府同意，现印发给你们，请认真组织实施。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2019年4月23日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湖南省降低社会保险费率实施方案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为贯彻落实党中央、国务院决策部署，完善社会保险制度，确保企业社保缴费负担有实质性下降，根据《国务院办公厅关于印发降低社会保险费率综合方案的通知》（国办发〔2019 13号）精神，结合我省实际，制定本实施方案。</w:t>
      </w:r>
    </w:p>
    <w:p>
      <w:pPr>
        <w:pStyle w:val="3"/>
        <w:bidi w:val="0"/>
        <w:rPr>
          <w:rFonts w:hint="eastAsia"/>
          <w:lang w:val="en-US" w:eastAsia="zh-CN"/>
        </w:rPr>
      </w:pPr>
      <w:r>
        <w:rPr>
          <w:rFonts w:hint="eastAsia"/>
          <w:lang w:val="en-US" w:eastAsia="zh-CN"/>
        </w:rPr>
        <w:t>一、降低社会保险费率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（一）降低养老保险单位缴费比例。</w:t>
      </w:r>
      <w:r>
        <w:rPr>
          <w:rFonts w:hint="eastAsia" w:ascii="宋体" w:hAnsi="宋体" w:eastAsia="宋体" w:cs="宋体"/>
          <w:sz w:val="24"/>
          <w:szCs w:val="32"/>
          <w:lang w:val="en-US" w:eastAsia="zh-CN"/>
        </w:rPr>
        <w:t>从2019年5月1日起，将城镇职工基本养老保险（包括企业和机关事业单位，下同）单位缴费比例降至16%。原已经审批备案实施费率过渡试点的企业，单位费率低于16%的，仍按费率过渡试点政策执行；单位费率高于16%的，一律降至16%。从2022年起，所有企业一律按16%的单位费率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（二）继续阶段性降低失业保险、工伤保险费率。</w:t>
      </w:r>
      <w:r>
        <w:rPr>
          <w:rFonts w:hint="eastAsia" w:ascii="宋体" w:hAnsi="宋体" w:eastAsia="宋体" w:cs="宋体"/>
          <w:sz w:val="24"/>
          <w:szCs w:val="32"/>
          <w:lang w:val="en-US" w:eastAsia="zh-CN"/>
        </w:rPr>
        <w:t>阶段性降低失业保险费率政策于2019年4月30日到期后再延期1年，即从2019年5月1日起至2020 年4月30日，全省失业保险总费率按1%执行（其中单位费率0.7%，个人费率0.3%）。阶段性降低工伤保险费率政策于2019年4月30日到期后再延期1年，即从2019 年5月1日起至2020年4月30日，工伤保险基金累计结余可支付月数在18至23个月的统筹地区，可以现行费率为基础下调20%，累计结余可支付月数在24个月以上的统筹地区，可以现行费率为基础下调50%。</w:t>
      </w:r>
    </w:p>
    <w:p>
      <w:pPr>
        <w:pStyle w:val="3"/>
        <w:bidi w:val="0"/>
        <w:rPr>
          <w:rFonts w:hint="eastAsia"/>
          <w:lang w:val="en-US" w:eastAsia="zh-CN"/>
        </w:rPr>
      </w:pPr>
      <w:r>
        <w:rPr>
          <w:rFonts w:hint="eastAsia"/>
          <w:lang w:val="en-US" w:eastAsia="zh-CN"/>
        </w:rPr>
        <w:t>二、调整职工缴费基数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（一）调整职工缴费基数上下限指标口径。</w:t>
      </w:r>
      <w:r>
        <w:rPr>
          <w:rFonts w:hint="eastAsia" w:ascii="宋体" w:hAnsi="宋体" w:eastAsia="宋体" w:cs="宋体"/>
          <w:sz w:val="24"/>
          <w:szCs w:val="32"/>
          <w:lang w:val="en-US" w:eastAsia="zh-CN"/>
        </w:rPr>
        <w:t>2019年起，按照本省上年度城镇非私营单位就业人员平均工资和城镇私营单位就业人员平均工资加权计算的全口径城镇单位就业人员平均工资（以下简称全口径平均工资），作为核定职工个人缴费基数上下限的基准值。2018年全口径平均工资发布前，2019年企业社保缴费按2017年全省全口径平均工资作为基准值；2018年全口径平均工资发布后，按2018年全口径平均工资作为基准值。</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（二）完善灵活就业人员缴费基数政策。</w:t>
      </w:r>
      <w:r>
        <w:rPr>
          <w:rFonts w:hint="eastAsia" w:ascii="宋体" w:hAnsi="宋体" w:eastAsia="宋体" w:cs="宋体"/>
          <w:sz w:val="24"/>
          <w:szCs w:val="32"/>
          <w:lang w:val="en-US" w:eastAsia="zh-CN"/>
        </w:rPr>
        <w:t>2019年起，参加企业职工基本养老保险无雇工的个体工商户和灵活就业人员，在本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省上年度全口径平均工资的60%至300%之间选择适当的缴费基数缴费。</w:t>
      </w:r>
    </w:p>
    <w:p>
      <w:pPr>
        <w:pStyle w:val="3"/>
        <w:bidi w:val="0"/>
        <w:rPr>
          <w:rFonts w:hint="eastAsia"/>
          <w:lang w:val="en-US" w:eastAsia="zh-CN"/>
        </w:rPr>
      </w:pPr>
      <w:r>
        <w:rPr>
          <w:rFonts w:hint="eastAsia"/>
          <w:lang w:val="en-US" w:eastAsia="zh-CN"/>
        </w:rPr>
        <w:t>三、保证退休人员待遇水平平稳衔接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调整参保人员缴费基准值口径后，为保证退休人员待遇水平平稳衔接，2019年退休人员基本养老金计发所采用的职工平均工资，仍为2018年城镇非私营单位在岗职工平均工资。2020年起按国家要求制定基本养老金计发的过渡性措施，保证退休人员待遇水平平稳衔接。</w:t>
      </w:r>
    </w:p>
    <w:p>
      <w:pPr>
        <w:pStyle w:val="3"/>
        <w:bidi w:val="0"/>
        <w:rPr>
          <w:rFonts w:hint="eastAsia"/>
          <w:lang w:val="en-US" w:eastAsia="zh-CN"/>
        </w:rPr>
      </w:pPr>
      <w:r>
        <w:rPr>
          <w:rFonts w:hint="eastAsia"/>
          <w:lang w:val="en-US" w:eastAsia="zh-CN"/>
        </w:rPr>
        <w:t>四、加快推进企业职工基本养老保险基金省级统收统支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建立健全覆盖全省、权责清晰、更加公平可持续的社会保障体系，我省从2019年7月1日起正式实施基金省级统收统支。各级各部门要将思想认识统一到省委、省政府的决策部署上来，高度重视、精心组织、周密安排、认真落实，要制定完善本地区落实省级统筹的工作方案，明确时间表和路线图，确保领导到位、责任到位、工作到位。</w:t>
      </w:r>
    </w:p>
    <w:p>
      <w:pPr>
        <w:pStyle w:val="3"/>
        <w:bidi w:val="0"/>
        <w:rPr>
          <w:rFonts w:hint="eastAsia"/>
          <w:lang w:val="en-US" w:eastAsia="zh-CN"/>
        </w:rPr>
      </w:pPr>
      <w:r>
        <w:rPr>
          <w:rFonts w:hint="eastAsia"/>
          <w:lang w:val="en-US" w:eastAsia="zh-CN"/>
        </w:rPr>
        <w:t>五、提高养老保险基金中央调剂比例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继续做好2019年企业职工基本养老保险基金中央调剂工作，2019年基金中央调剂比例提高至3.5%。中央下拨的调剂金计入省级统筹基金,用于确保全省企业离退休人员基本养老金按时足额发放。</w:t>
      </w:r>
    </w:p>
    <w:p>
      <w:pPr>
        <w:pStyle w:val="3"/>
        <w:bidi w:val="0"/>
        <w:rPr>
          <w:rFonts w:hint="eastAsia"/>
          <w:lang w:val="en-US" w:eastAsia="zh-CN"/>
        </w:rPr>
      </w:pPr>
      <w:r>
        <w:rPr>
          <w:rFonts w:hint="eastAsia"/>
          <w:lang w:val="en-US" w:eastAsia="zh-CN"/>
        </w:rPr>
        <w:t>六、进一步扩大社会保险覆盖范围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在做好降低社保费率工作的同时，要进一步扩大社会保险覆盖范围，逐步实现应保尽保。要抓紧推进人力资源社会保障、医保、税务等部门间信息共享工作，共同摸清征收底数。人力资源社会保障、医保、税务部门要逐步建立标准一致、运转畅通的信息共享机制，实时共享划转单位和个人的参保缴费信息，共同维护好参保人权益。要以新增规模工业企业、高新技术企业与农民工、个体工商户和灵活就业人员、新业态从业人员等群体为重点，推进参保征缴扩面工作。</w:t>
      </w:r>
    </w:p>
    <w:p>
      <w:pPr>
        <w:pStyle w:val="3"/>
        <w:bidi w:val="0"/>
        <w:rPr>
          <w:rFonts w:hint="eastAsia"/>
          <w:lang w:val="en-US" w:eastAsia="zh-CN"/>
        </w:rPr>
      </w:pPr>
      <w:r>
        <w:rPr>
          <w:rFonts w:hint="eastAsia"/>
          <w:lang w:val="en-US" w:eastAsia="zh-CN"/>
        </w:rPr>
        <w:t>七、稳步推进社保费征收体制改革工作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职工基本养老保险和企业职工其他险种的社保费，原则上暂按现行征收体制继续征收，稳定缴费方式﹔机关事业单位社保费和城乡居民社保费征管职责划转至税务部门征收。各地要结合降低社保费率等措施，逐步夯实缴费人数和缴费基数，规范单位缴费行为。在规范征缴行为过程中，要充分考虑企业的适应程度和带来的预期紧缩效应，严格落实国家和我省各项要求，不得采取任何增加小微企业实际缴费负担的做法,不得自行集中清缴企业历史欠费。</w:t>
      </w:r>
    </w:p>
    <w:p>
      <w:pPr>
        <w:pStyle w:val="3"/>
        <w:bidi w:val="0"/>
        <w:rPr>
          <w:rFonts w:hint="eastAsia"/>
          <w:lang w:val="en-US" w:eastAsia="zh-CN"/>
        </w:rPr>
      </w:pPr>
      <w:r>
        <w:rPr>
          <w:rFonts w:hint="eastAsia"/>
          <w:lang w:val="en-US" w:eastAsia="zh-CN"/>
        </w:rPr>
        <w:t>八、切实加强组织领导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降低社保费率、调整缴费基数政策等是完善社保制度的重要内容，事关改革发展稳定全局。各级各有关部门要统一思想，提高认识，加强领导，密切协调配合，精心组织实施。各级人民政府要建立由政府负责人牵头，人力资源社会保障、财政、税务、医保等部门参加的工作协调机制，统筹协调降低社保费率，联合推进社保费征收和划转工作，确保社保费的平稳征收和划转。省人力资源社会保障厅、省财政厅、省税务局、省医保局要加强指导和监督检查，及时评估和反馈降低社保费率的影响和效果，及时研究解决工作中遇到的问题，确保各项政策措施落到实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1月26日，人社部2020年第四季度</w:t>
      </w:r>
    </w:p>
    <w:p>
      <w:pPr>
        <w:pStyle w:val="2"/>
        <w:bidi w:val="0"/>
        <w:rPr>
          <w:rFonts w:hint="eastAsia"/>
          <w:lang w:val="en-US" w:eastAsia="zh-CN"/>
        </w:rPr>
      </w:pPr>
      <w:r>
        <w:rPr>
          <w:rFonts w:hint="eastAsia"/>
          <w:lang w:val="en-US" w:eastAsia="zh-CN"/>
        </w:rPr>
        <w:t>新闻发布会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新华社北京1月26日电（记者姜琳）人力资源和社会保障部养老保险司司长聂明隽26日表示，阶段性减免社保费是一项临时性支持政策，2020年年底已经到期，三项社会保险费从今年1月1日起已按规定恢复正常征收。同时，考虑到疫情风险仍然存在，部分企业压力可能较大，规定阶段性降低失业保险、工伤保险费率政策今年4月底到期后，将再延长1年至20Q2年4月30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据人社部就业促进司司长张莹介绍，2020年，企业养老、失业、工伤三项社会保险共为企业和个人减负1.54万亿元，向608万户企业发放失业保险稳岗返还1042亿元，支出就业补助资金和专项奖补资金1000亿元。社保“免减缓降”政策力度和规模空前，对纾解企业困难、保障民生和促进经济恢复增长起到重要的支持作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人社部数据显示，2015年至2019年，国家先后6次下调了社会保险单位缴费比例，共为企业减费近万亿元。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HNPR-2020-11013</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pStyle w:val="2"/>
        <w:bidi w:val="0"/>
        <w:rPr>
          <w:rFonts w:hint="eastAsia"/>
          <w:spacing w:val="-6"/>
          <w:lang w:val="en-US" w:eastAsia="zh-CN"/>
        </w:rPr>
      </w:pPr>
      <w:r>
        <w:rPr>
          <w:rFonts w:hint="eastAsia"/>
          <w:spacing w:val="-6"/>
          <w:lang w:val="en-US" w:eastAsia="zh-CN"/>
        </w:rPr>
        <w:t>湖南省人力资源和社会保障厅 湖南省财政厅</w:t>
      </w:r>
    </w:p>
    <w:p>
      <w:pPr>
        <w:pStyle w:val="2"/>
        <w:bidi w:val="0"/>
        <w:rPr>
          <w:rFonts w:hint="eastAsia"/>
          <w:lang w:val="en-US" w:eastAsia="zh-CN"/>
        </w:rPr>
      </w:pPr>
      <w:r>
        <w:rPr>
          <w:rFonts w:hint="eastAsia"/>
          <w:lang w:val="en-US" w:eastAsia="zh-CN"/>
        </w:rPr>
        <w:t>关于进一步做好失业保险稳岗返还工作的通  知</w:t>
      </w:r>
    </w:p>
    <w:p>
      <w:pPr>
        <w:pStyle w:val="4"/>
        <w:bidi w:val="0"/>
        <w:rPr>
          <w:rFonts w:hint="eastAsia"/>
          <w:lang w:val="en-US" w:eastAsia="zh-CN"/>
        </w:rPr>
      </w:pPr>
      <w:r>
        <w:rPr>
          <w:rFonts w:hint="eastAsia"/>
          <w:lang w:val="en-US" w:eastAsia="zh-CN"/>
        </w:rPr>
        <w:t>湘人社规〔2020〕13号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各市州人力资源和社会保障局、财政局：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办公厅关于应对新冠肺炎疫情影响强化稳就业举措的实施意见》（国办发〔2020〕6号）、《湖南省人民政府办公厅关于印发&lt;应对新冠肺炎疫情影响进一步做好稳就业工作十六条措施&gt;的通知》（湘政办发〔2020〕20号）等文件要求，确保全省就业局势整体稳定，现就实施失业保险稳岗返还政策有关事项通知如下：</w:t>
      </w:r>
    </w:p>
    <w:p>
      <w:pPr>
        <w:pStyle w:val="3"/>
        <w:bidi w:val="0"/>
        <w:rPr>
          <w:rFonts w:hint="eastAsia"/>
          <w:lang w:val="en-US" w:eastAsia="zh-CN"/>
        </w:rPr>
      </w:pPr>
      <w:r>
        <w:rPr>
          <w:rFonts w:hint="eastAsia"/>
          <w:lang w:val="en-US" w:eastAsia="zh-CN"/>
        </w:rPr>
        <w:t>一、统一政策覆盖范围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保持政策连续性，明确全省范围内除财政全额拨款、差额拨款单位之外的失业保险参保单位，符合条件的，均可申请一般稳岗返还；全省范围内的失业保险参保企业，符合条件的，均可申请困难企业稳岗返还。其中，被列入生态环境、市场监管部门“黑名单”和司法部门失信被执行人”的单位，不予享受以上两项稳岗返还。</w:t>
      </w:r>
    </w:p>
    <w:p>
      <w:pPr>
        <w:pStyle w:val="3"/>
        <w:bidi w:val="0"/>
        <w:rPr>
          <w:rFonts w:hint="eastAsia"/>
          <w:lang w:val="en-US" w:eastAsia="zh-CN"/>
        </w:rPr>
      </w:pPr>
      <w:r>
        <w:rPr>
          <w:rFonts w:hint="eastAsia"/>
          <w:lang w:val="en-US" w:eastAsia="zh-CN"/>
        </w:rPr>
        <w:t>二、加大省市调剂力度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实施企业稳岗返还的统筹地区上年度失业保险基金滚存结余应具备12个月以上支付能力，实施困难企业稳岗返还的统筹地区上年度失业保险基金滚存结余应具备24个月以上支付能力，失业保险基金使用管理规范。对截至上年底基金累计结余备付月数不足24个月的统筹地区，可由省市两级调剂金调剂补足至24个月。</w:t>
      </w:r>
    </w:p>
    <w:p>
      <w:pPr>
        <w:pStyle w:val="3"/>
        <w:bidi w:val="0"/>
        <w:rPr>
          <w:rFonts w:hint="eastAsia"/>
          <w:lang w:val="en-US" w:eastAsia="zh-CN"/>
        </w:rPr>
      </w:pPr>
      <w:r>
        <w:rPr>
          <w:rFonts w:hint="eastAsia"/>
          <w:lang w:val="en-US" w:eastAsia="zh-CN"/>
        </w:rPr>
        <w:t>三、细化裁员率计算方法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申领一般稳岗返还或困难企业稳岗返还时，单位裁员率可按上年度参保职工减少人数或领取失业保险金人数与上年度参保职工人数比较确定，两种方式计算出的数值取较低者作为单位裁员率。其中，对于用领取失业保险金人数计算出裁员率低于统筹区控制线的单位，还需满足上年度参保职工减少人数不超过单位参保职工总数的20%，才可申领一般稳岗返还或困难企业稳岗返还。</w:t>
      </w:r>
    </w:p>
    <w:p>
      <w:pPr>
        <w:pStyle w:val="3"/>
        <w:bidi w:val="0"/>
        <w:rPr>
          <w:rFonts w:hint="eastAsia"/>
          <w:lang w:val="en-US" w:eastAsia="zh-CN"/>
        </w:rPr>
      </w:pPr>
      <w:r>
        <w:rPr>
          <w:rFonts w:hint="eastAsia"/>
          <w:lang w:val="en-US" w:eastAsia="zh-CN"/>
        </w:rPr>
        <w:t>四、厘清两项返还标准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关于一般稳岗返还，对符合条件的参保单位，根据单位类型确定返还标准，除财政全额拨款、差额拨款单位之外的失业保险参保单位返还其上年度实际缴纳失业保险费的50%，其中,①兼并重组、化解产能过剩、淘汰落后产能企业返还其上年度实际缴纳失业保险费的70%；②对不裁员或少裁员中小微企业返还标准最高可提至上年度实际缴纳失业保险费的 100%（受理期限截止到2020年 12月31日）。同时属于以上两种类型的企业，按较高标准返还。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关于困难企业稳岗返还，对符合条件的参保企业，可按不超过6个月当地月人均失业保险金标准和参保职工人数确定。其中月人均失业保险金按照申报当月标准执行，参保职工人数按上年10月至本年3月的月均参保人数确定。</w:t>
      </w:r>
    </w:p>
    <w:p>
      <w:pPr>
        <w:pStyle w:val="3"/>
        <w:bidi w:val="0"/>
        <w:rPr>
          <w:rFonts w:hint="eastAsia"/>
          <w:lang w:val="en-US" w:eastAsia="zh-CN"/>
        </w:rPr>
      </w:pPr>
      <w:r>
        <w:rPr>
          <w:rFonts w:hint="eastAsia"/>
          <w:lang w:val="en-US" w:eastAsia="zh-CN"/>
        </w:rPr>
        <w:t>五、明确人力资源服务企业返还方式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从事劳务派遣业务的人力资源服务企业可为实际用工单位申请享受一般稳岗返还，返还资金须补贴到实际用工单位，返还标准根据实际用工单位的性质和规模确定。裁员率要以实际用工单位失业保险参保人数变化或领取失业保险金人数为依据进行计算。人力资源服务企业在为实际用工单位申请稳岗返还时，须提供与实际用工单位签订的稳岗返还资金归属协议和双方企业盖章确认的派遣人员年初、年末人员名单原件等资料。稳岗返还资金可由失业保险基金支出户直接拨付到实际用工单位账户，也可整体拨付到人力资源服务企业账户，人力资源服务企业根据双方协议约定，应在资金到账5个工作日内拨付到实际用工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本文件自2020年9月1日起施行，有效期五年。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湖南省人力资源和社会保障厅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湖南省财政厅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2020年8月13日</w:t>
      </w:r>
    </w:p>
    <w:p>
      <w:pPr>
        <w:pStyle w:val="2"/>
        <w:bidi w:val="0"/>
        <w:rPr>
          <w:rFonts w:hint="eastAsia"/>
          <w:lang w:val="en-US" w:eastAsia="zh-CN"/>
        </w:rPr>
      </w:pPr>
      <w:r>
        <w:rPr>
          <w:rFonts w:hint="eastAsia"/>
          <w:lang w:val="en-US" w:eastAsia="zh-CN"/>
        </w:rPr>
        <w:t>人力资源社会保障部 财政部 税务总局</w:t>
      </w:r>
    </w:p>
    <w:p>
      <w:pPr>
        <w:pStyle w:val="2"/>
        <w:bidi w:val="0"/>
        <w:rPr>
          <w:rFonts w:hint="eastAsia"/>
          <w:lang w:val="en-US" w:eastAsia="zh-CN"/>
        </w:rPr>
      </w:pPr>
      <w:r>
        <w:rPr>
          <w:rFonts w:hint="eastAsia"/>
          <w:lang w:val="en-US" w:eastAsia="zh-CN"/>
        </w:rPr>
        <w:t>关于延长阶段性减免企业社会保险费政策实施期限等问题的通知</w:t>
      </w:r>
    </w:p>
    <w:p>
      <w:pPr>
        <w:pStyle w:val="4"/>
        <w:bidi w:val="0"/>
        <w:rPr>
          <w:rFonts w:hint="eastAsia"/>
          <w:lang w:val="en-US" w:eastAsia="zh-CN"/>
        </w:rPr>
      </w:pPr>
      <w:r>
        <w:rPr>
          <w:rFonts w:hint="eastAsia"/>
          <w:lang w:val="en-US" w:eastAsia="zh-CN"/>
        </w:rPr>
        <w:t>人社部发〔2020〕49号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各省、自治区、直辖市人民政府，新疆生产建设兵团：</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按照党中央、国务院决策部署，人力资源社会保障部、财政部、税务总局印发《关于阶段性减免企业社会保险费的通知》（人社部发〔2020） 11号），自2020年2月起阶段性减免企业基本养老保险、失业保险、工伤保险（以下称三项社会保险）单位缴费部分，减轻了企业负担，有力支持了企业复工复产。为进一步帮助企业特别是中小微企业应对风险、渡过难关，减轻企业和低收入参保人员今年的缴费负担，经国务院同意，现就延长阶段性减免企业三项社会保险费政策实施期限等问题通知如下：</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各省、自治区、直辖市及新疆生产建设兵团（以下统称省）对中小微企业三项社会保险单位缴费部分免征的政策，延长执行到2020年12月底。各省（除湖北省外）对大型企业等其他参保单位（不含机关事业单位，下同）三项社会保险单位缴费部分减半征收的政策，延长执行到2020年6月底。湖北省对大型企业等其他参保单位三项社会保险单位缴费部分免征的政策，继续执行到2020年6月底。</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二、受疫情影响生产经营出现严重困难的企业，可继续缓缴社会保险费至2020年12月底，缓缴期间免收滞纳金。</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三、各省2020年社会保险个人缴费基数下限可继续执行2019年个人缴费基数下限标准，个人缴费基数上限按规定正常调整。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四、有雇工的个体工商户以单位方式参加三项社会保险的，继续参照企业办法享受单位缴费减免和缓缴政策。</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以个人身份参加企业职工基本养老保险的个体工商户和各类灵活就业人员，2020年缴纳基本养老保险费确有困难的，可自愿暂缓缴费。2021年可继续缴费，缴费年限累计计算：对2020年未缴费月度，可于2021年底前进行补缴，缴费基数在2021年当地个人缴费基数上下限范围内自主选择。</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各省要严格按照规定的减免范围、减免时限和划型标准执行，确保各项措施准确落实到位，不得突破本通知的政策要求，不得自行出台其他减收增支政策。要统筹考虑今年减免政策等因素，按程序调整2020年社保基金收支预算。</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各省级政府要切实承担主体责任，加快推进三项社会保险省级统筹工作，确保2020年底前实现企业职工基本养老保险基金省级统收统支。要加强资金调度，做好资金保障工作，确保各项社会保险待遇按时足额支付。</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要结合实际制定具体实施办法，自本通知印发之日起10日内出台，并报人力资源社会保障部、财政部、税务总局备案。要抓紧组织实施，进一步将减免企业三项社会保险费等各项政策落细落实。人力资源社会保障部、财政部、税务总局将适时对政策落实情况进行监督检查。</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人力资源社会保障部</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财政部</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税务总局</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3998" w:firstLineChars="1666"/>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2020年6月22日</w:t>
      </w:r>
    </w:p>
    <w:p>
      <w:pPr>
        <w:pStyle w:val="2"/>
        <w:bidi w:val="0"/>
        <w:rPr>
          <w:rFonts w:hint="eastAsia"/>
          <w:lang w:val="en-US" w:eastAsia="zh-CN"/>
        </w:rPr>
      </w:pPr>
      <w:r>
        <w:rPr>
          <w:rFonts w:hint="eastAsia"/>
          <w:lang w:val="en-US" w:eastAsia="zh-CN"/>
        </w:rPr>
        <w:t>中共湖南省委人才工作领导小组办公室</w:t>
      </w:r>
    </w:p>
    <w:p>
      <w:pPr>
        <w:pStyle w:val="2"/>
        <w:bidi w:val="0"/>
        <w:rPr>
          <w:rFonts w:hint="eastAsia"/>
          <w:lang w:val="en-US" w:eastAsia="zh-CN"/>
        </w:rPr>
      </w:pPr>
      <w:r>
        <w:rPr>
          <w:rFonts w:hint="eastAsia"/>
          <w:lang w:val="en-US" w:eastAsia="zh-CN"/>
        </w:rPr>
        <w:t>中国人民银行长沙中心支行</w:t>
      </w:r>
    </w:p>
    <w:p>
      <w:pPr>
        <w:pStyle w:val="2"/>
        <w:bidi w:val="0"/>
        <w:rPr>
          <w:rFonts w:hint="eastAsia"/>
          <w:lang w:val="en-US" w:eastAsia="zh-CN"/>
        </w:rPr>
      </w:pPr>
      <w:r>
        <w:rPr>
          <w:rFonts w:hint="eastAsia"/>
          <w:lang w:val="en-US" w:eastAsia="zh-CN"/>
        </w:rPr>
        <w:t>关于印发《湖南省“战疫芙蓉人才贷”专属融资服务方案》的通知</w:t>
      </w:r>
    </w:p>
    <w:p>
      <w:pPr>
        <w:pStyle w:val="4"/>
        <w:bidi w:val="0"/>
        <w:rPr>
          <w:rFonts w:hint="eastAsia"/>
          <w:lang w:val="en-US" w:eastAsia="zh-CN"/>
        </w:rPr>
      </w:pPr>
      <w:r>
        <w:rPr>
          <w:rFonts w:hint="eastAsia"/>
          <w:lang w:val="en-US" w:eastAsia="zh-CN"/>
        </w:rPr>
        <w:t>长银发〔2020]24号</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各市州委人才工作领导小组办公室﹐人民银行省内各市州中心支行、长沙辖内各支行，中国银行湖南省分行,华融湘江银行：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党中央、国务院和省委、省政府相关决策部署，进一步激发人才创新创造活力和动力，更大力度支持我省高层次人才为抗击疫情、助力发展贡献智慧和力量，省委人才工作领导小组办公室、人民银行长沙中心支行联合推出“战疫芙蓉人才贷”专属融资服务项目，现将方案印发给你们，请抓好贯彻落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2520" w:firstLineChars="10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中共湖南省委人才工作领导小组办公室</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520" w:firstLineChars="10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中国人民银行长沙中心支行</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520" w:firstLineChars="10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2020年2月25日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湖南省“战疫芙蓉人才贷”专属融资</w:t>
      </w:r>
    </w:p>
    <w:p>
      <w:pPr>
        <w:pStyle w:val="2"/>
        <w:bidi w:val="0"/>
        <w:rPr>
          <w:rFonts w:hint="eastAsia"/>
          <w:lang w:val="en-US" w:eastAsia="zh-CN"/>
        </w:rPr>
      </w:pPr>
      <w:r>
        <w:rPr>
          <w:rFonts w:hint="eastAsia"/>
          <w:lang w:val="en-US" w:eastAsia="zh-CN"/>
        </w:rPr>
        <w:t>服务方案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党中央、国务院和省委、省政府打赢疫情防控阻击战、支持企业复工复产相关决策部署，进一步激发全省各级各类人才特别是高层次人才﹐为全省疫情防控和经济社会发展贡献更多智慧和力量，省委人才工作领导小组办公室、人民银行长沙中心支行组织部分银行机构推出“战疫芙蓉人才贷”专属融资服务项目。为做好项目实施工作，特制定本方案。</w:t>
      </w:r>
    </w:p>
    <w:p>
      <w:pPr>
        <w:pStyle w:val="3"/>
        <w:bidi w:val="0"/>
        <w:rPr>
          <w:rFonts w:hint="eastAsia"/>
          <w:lang w:val="en-US" w:eastAsia="zh-CN"/>
        </w:rPr>
      </w:pPr>
      <w:r>
        <w:rPr>
          <w:rFonts w:hint="eastAsia"/>
          <w:lang w:val="en-US" w:eastAsia="zh-CN"/>
        </w:rPr>
        <w:t>一、支持对象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以国家和湖南省级重大人才工程入选者为实际控制人、股东的在湘注册企业可获得该项专属融资服务。对全力投入新冠肺炎疫情防控技术、产品、药物（含抗体、疫苗）的研发生产以及相关领域技术攻关的企业优先给予支持。</w:t>
      </w:r>
    </w:p>
    <w:p>
      <w:pPr>
        <w:pStyle w:val="3"/>
        <w:bidi w:val="0"/>
        <w:rPr>
          <w:rFonts w:hint="eastAsia"/>
          <w:lang w:val="en-US" w:eastAsia="zh-CN"/>
        </w:rPr>
      </w:pPr>
      <w:r>
        <w:rPr>
          <w:rFonts w:hint="eastAsia"/>
          <w:lang w:val="en-US" w:eastAsia="zh-CN"/>
        </w:rPr>
        <w:t>二、承办银行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第一批承办银行为中国银行湖南省分行、华融湘江银行。后期根据项目推进情况，适时分批增加承办银行。</w:t>
      </w:r>
    </w:p>
    <w:p>
      <w:pPr>
        <w:pStyle w:val="3"/>
        <w:bidi w:val="0"/>
        <w:rPr>
          <w:rFonts w:hint="eastAsia"/>
          <w:lang w:val="en-US" w:eastAsia="zh-CN"/>
        </w:rPr>
      </w:pPr>
      <w:r>
        <w:rPr>
          <w:rFonts w:hint="eastAsia"/>
          <w:lang w:val="en-US" w:eastAsia="zh-CN"/>
        </w:rPr>
        <w:t>三、服务要点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（一）额度更高。</w:t>
      </w:r>
      <w:r>
        <w:rPr>
          <w:rFonts w:hint="eastAsia" w:ascii="宋体" w:hAnsi="宋体" w:eastAsia="宋体" w:cs="宋体"/>
          <w:sz w:val="24"/>
          <w:szCs w:val="32"/>
          <w:lang w:val="en-US" w:eastAsia="zh-CN"/>
        </w:rPr>
        <w:t>单一企业免抵押、免担保贷款额度最高3000万元。具体额度由承办银行根据企业贷款需求、信用状况、信贷政策等实际综合、协商确定。承办银行安排专项信贷规模，优先保证“战疫芙蓉人才贷”专属融资服务项下贷款投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（二）成本更低。</w:t>
      </w:r>
      <w:r>
        <w:rPr>
          <w:rFonts w:hint="eastAsia" w:ascii="宋体" w:hAnsi="宋体" w:eastAsia="宋体" w:cs="宋体"/>
          <w:sz w:val="24"/>
          <w:szCs w:val="32"/>
          <w:lang w:val="en-US" w:eastAsia="zh-CN"/>
        </w:rPr>
        <w:t>对全国性及湖南省重点医用物品和生活物资重点名单企业﹐期限不超过一年的贷款年利率不高于最近公布的一年期LPR减100BP（发文当月为3.05%）。中央财政按企业实际贷款利率的50%进行贴息，贴息期限不超过1年，贴息后企业实际融资成本应低于1.6%。</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未纳入全国性及湖南省重点医用物品和生活物资重点名单的企业，一年期贷款年利率不高于最近公布的一年期LPR减45BP（发文当月为3.6%）。贷款期限超过一年的，年利率不高于最近公布的五年期LPR（发文当月为4.75%）。</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“战疫芙蓉人才贷”专属融资服务项下贷款涉及的相关评估费、登记费等全部由承办银行承担，以进一步降低企业综合融资成本。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（三）用途更广。</w:t>
      </w:r>
      <w:r>
        <w:rPr>
          <w:rFonts w:hint="eastAsia" w:ascii="宋体" w:hAnsi="宋体" w:eastAsia="宋体" w:cs="宋体"/>
          <w:sz w:val="24"/>
          <w:szCs w:val="32"/>
          <w:lang w:val="en-US" w:eastAsia="zh-CN"/>
        </w:rPr>
        <w:t>贷款可用于购置厂房、设备原材料、产品生产、技术研发、成果转化等方面。其中，全国性及湖南省重点医用物品和生活物资重点名单企业﹐需确保贷款专项用于疫情防控相关的生产经营活动，保障疫情防控重要医用物资、生活必需品的平稳有序供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（四）期限更长。</w:t>
      </w:r>
      <w:r>
        <w:rPr>
          <w:rFonts w:hint="eastAsia" w:ascii="宋体" w:hAnsi="宋体" w:eastAsia="宋体" w:cs="宋体"/>
          <w:sz w:val="24"/>
          <w:szCs w:val="32"/>
          <w:lang w:val="en-US" w:eastAsia="zh-CN"/>
        </w:rPr>
        <w:t>购置厂房等固定资产的不超过10年；科创企业技术研发及成果转化的不超过3年,并可结合企业实际需求给予最长2年的还利息不还本金的宽限期；其余用途1年。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（五）服务更优。</w:t>
      </w:r>
      <w:r>
        <w:rPr>
          <w:rFonts w:hint="eastAsia" w:ascii="宋体" w:hAnsi="宋体" w:eastAsia="宋体" w:cs="宋体"/>
          <w:sz w:val="24"/>
          <w:szCs w:val="32"/>
          <w:lang w:val="en-US" w:eastAsia="zh-CN"/>
        </w:rPr>
        <w:t>承办银行对“战疫芙蓉人才贷”专属融资服务项下贷款开辟绿色审批、贷款发放通道。运用专项再贷款发放的优惠利率贷款原则上不超过48小时。对全国性及湖南省重点医用物品和生活物资重点名单外的企业,线下贷款在资料齐备的情况下，5个工作日内完成信贷审查；线上期限不超过1年、额度在300万元以下的短期融资需求，可一次性签订信用贷款循环借款合同，在合同规定的额度和有效期内，企业可通过网上银行7×24小时随借随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承办银行各级分支机构明确1-2名工作人员，具体负责“战疫芙蓉人才贷”专属融资服务的政策宣导、产品推介、款务对接、信息沟通和工作协调等事宜，对符合条件的企业贷款需求第一时间响应、主动对接服务。</w:t>
      </w:r>
    </w:p>
    <w:p>
      <w:pPr>
        <w:pStyle w:val="3"/>
        <w:bidi w:val="0"/>
        <w:rPr>
          <w:rFonts w:hint="eastAsia"/>
          <w:lang w:val="en-US" w:eastAsia="zh-CN"/>
        </w:rPr>
      </w:pPr>
      <w:r>
        <w:rPr>
          <w:rFonts w:hint="eastAsia"/>
          <w:lang w:val="en-US" w:eastAsia="zh-CN"/>
        </w:rPr>
        <w:t>四、组织实施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（一）组织领导。</w:t>
      </w:r>
      <w:r>
        <w:rPr>
          <w:rFonts w:hint="eastAsia" w:ascii="宋体" w:hAnsi="宋体" w:eastAsia="宋体" w:cs="宋体"/>
          <w:sz w:val="24"/>
          <w:szCs w:val="32"/>
          <w:lang w:val="en-US" w:eastAsia="zh-CN"/>
        </w:rPr>
        <w:t>该项目由省委人才工作领导小组办公室、人民银行长沙中心支行牵头负责,承办银行省级分行巩态有相据方案要求,制定本行全系统实施细则，组织省内各级分支机构主动做好对接、服务。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（二）中请贷款。</w:t>
      </w:r>
      <w:r>
        <w:rPr>
          <w:rFonts w:hint="eastAsia" w:ascii="宋体" w:hAnsi="宋体" w:eastAsia="宋体" w:cs="宋体"/>
          <w:sz w:val="24"/>
          <w:szCs w:val="32"/>
          <w:lang w:val="en-US" w:eastAsia="zh-CN"/>
        </w:rPr>
        <w:t>符合条件的人才所在企业可通过承办银行各级分支机构以线上或线下渠道申请“战疫芙蓉人才贷”专属融资服务项下贷款，并按要求提供征信授权书、订单、财务报表等简要材料。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（三）审批放款。</w:t>
      </w:r>
      <w:r>
        <w:rPr>
          <w:rFonts w:hint="eastAsia" w:ascii="宋体" w:hAnsi="宋体" w:eastAsia="宋体" w:cs="宋体"/>
          <w:sz w:val="24"/>
          <w:szCs w:val="32"/>
          <w:lang w:val="en-US" w:eastAsia="zh-CN"/>
        </w:rPr>
        <w:t>承办银行各级分支机构完成初审后将具体名单报送相关市州委人才办审核人才身份信,感外件符合业件的贷款对象有关情况抄送当地人民银行。对符合条件的企业贷款,在收齐相关资料后﹐按上述时限要求尽快完成审批放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（四）协同管理。</w:t>
      </w:r>
      <w:r>
        <w:rPr>
          <w:rFonts w:hint="eastAsia" w:ascii="宋体" w:hAnsi="宋体" w:eastAsia="宋体" w:cs="宋体"/>
          <w:sz w:val="24"/>
          <w:szCs w:val="32"/>
          <w:lang w:val="en-US" w:eastAsia="zh-CN"/>
        </w:rPr>
        <w:t>省委人才工作领导小组办公室、人民银行长沙中心支行、承办银行建立信息沟通机制，就项目推进过程中的问题及时进行沟通、协商，适时对进展情况进行分析评估,并不断改进完善。承办银行省级分行或总行及时将全省“战疫芙蓉人才贷”实施情况报省委人才工作领导小组办公室、人民银行长沙中心支行备案。</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（五）风险防范。</w:t>
      </w:r>
      <w:r>
        <w:rPr>
          <w:rFonts w:hint="eastAsia" w:ascii="宋体" w:hAnsi="宋体" w:eastAsia="宋体" w:cs="宋体"/>
          <w:sz w:val="24"/>
          <w:szCs w:val="32"/>
          <w:lang w:val="en-US" w:eastAsia="zh-CN"/>
        </w:rPr>
        <w:t>承办银行按照风险自担的原则对符合条件的企业自主决策放款。省委人才办对贷款违约企业人才项目申报予以一票否决。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附件：湖南省“战疫芙蓉人才贷”专属融资服务业务流程。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国家外汇管理局关于建立外汇政策</w:t>
      </w:r>
    </w:p>
    <w:p>
      <w:pPr>
        <w:pStyle w:val="2"/>
        <w:bidi w:val="0"/>
        <w:rPr>
          <w:rFonts w:hint="eastAsia"/>
          <w:lang w:val="en-US" w:eastAsia="zh-CN"/>
        </w:rPr>
      </w:pPr>
      <w:r>
        <w:rPr>
          <w:rFonts w:hint="eastAsia"/>
          <w:lang w:val="en-US" w:eastAsia="zh-CN"/>
        </w:rPr>
        <w:t>绿色通道支持新型冠状病毒感染的</w:t>
      </w:r>
    </w:p>
    <w:p>
      <w:pPr>
        <w:pStyle w:val="2"/>
        <w:bidi w:val="0"/>
        <w:rPr>
          <w:rFonts w:hint="eastAsia"/>
          <w:lang w:val="en-US" w:eastAsia="zh-CN"/>
        </w:rPr>
      </w:pPr>
      <w:r>
        <w:rPr>
          <w:rFonts w:hint="eastAsia"/>
          <w:lang w:val="en-US" w:eastAsia="zh-CN"/>
        </w:rPr>
        <w:t>肺炎疫情防控工作的通知</w:t>
      </w:r>
    </w:p>
    <w:p>
      <w:pPr>
        <w:pStyle w:val="4"/>
        <w:bidi w:val="0"/>
        <w:rPr>
          <w:rFonts w:hint="eastAsia"/>
          <w:lang w:val="en-US" w:eastAsia="zh-CN"/>
        </w:rPr>
      </w:pPr>
      <w:r>
        <w:rPr>
          <w:rFonts w:hint="eastAsia"/>
          <w:lang w:val="en-US" w:eastAsia="zh-CN"/>
        </w:rPr>
        <w:t>汇综发〔2020〕2号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国家外汇管理局各省、自治区、直辖市分局、外汇管理部，深圳、大连、青岛、厦门、宁波市分局；各商业银行：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为贯彻落实党中央、国务院工作部署，全力配合做好新型冠状病毒感染的肺炎疫情防控工作，国家外汇管理局就疫情防控期间建立外汇政策绿色通道有关事宜通知如下；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一、各外汇分支机构要启动应急处置机制，对于有关部门和地方政府所需的疫情防控物资进口，按照特事特办原则，指导辖内银行简化进口购付汇业务流程与材料，切实提高办理效率。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二、对于境内外因支援此次疫情汇入的外汇捐赠资金，银行可直接通过受赠单位已有的经常项巨外汇.结算账户，便捷办理资企入账和结汇手续。暂停实施需开立捎赠外汇账户的要求。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三、企业办理与疫情防控相关的资本项目收入结汇支付时，无需事前、逐笔提交单证材料，由银行加强对企业资金使用真实性的事后抽查。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四、疫情防控确有需要的，企业借用外债限额等可取消，并可通过“国家外汇管理局政务服务网上办理系统”（ http：//zwfw.safe.gov.cn/asone/）线上申请外债登记，便利企业开展跨境融资。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五、银行应当密切关注个人用汇需求，鼓励通过手机银行等线上渠道办理个人外汇业务。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六、与疫情防控有关的其他特殊外汇业务，银行可先行办理、并向所在地外汇局报备。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另外，《国家外汇管理局关于精简外汇账户的通知》（汇发〔2019329号〕实施时间由2020年2月1日调整至3月2日，银行应于2020年2月28日20：00前按原有账户类型代码报送有关数据。2020年2月28日20： 00至3月1日20：00期间，按照汇发〔2019〕29号文件要求完成有关准备工作。2020年3月2日起开始按照更新后的账户性质代码报送有关数据。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本通知自发布之日起实施。请国家外汇管理局各分局、外汇管理部尽快将本通知转发至辖内中心支局、支局和辖内银行；各商业银行尽快将本通知转发至分支机构。执行中如遇问题，请及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时向国家外汇管理局反馈。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联系电话： 010-68402416，68402365。特此通知。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国家外汇管理局综合司</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2020年1月27日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益阳关于做好疫情防控期间结算账户</w:t>
      </w:r>
    </w:p>
    <w:p>
      <w:pPr>
        <w:pStyle w:val="2"/>
        <w:bidi w:val="0"/>
        <w:rPr>
          <w:rFonts w:hint="eastAsia"/>
          <w:lang w:val="en-US" w:eastAsia="zh-CN"/>
        </w:rPr>
      </w:pPr>
      <w:r>
        <w:rPr>
          <w:rFonts w:hint="eastAsia"/>
          <w:lang w:val="en-US" w:eastAsia="zh-CN"/>
        </w:rPr>
        <w:t>管理工作的通知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各银行机构运营管理部：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防疫情，金融机构在战斗！当前，新型冠状病毒感染肺炎疫情防控形势严峻，为尽量减少人员接触，避免交叉感染，按国务院统一安排，各单位延迟上班！请大家参照人民银行长沙中支的统一部署，按照人行益阳市中支的具体要求，现就疫情防控期间人民币银行结算账户管理工作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一、疫情期间取消相关纸质资料的现场报送。由各银行益阳（市）分行统一收集城区内账户的业务纸质资料，待疫情解除后，派专人送人行结算账户窗口。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二、取消账户开户许可证的现场领取。账户核准后可立即使用，不需立即领证，待疫情解除后派专人送资料的同时，再领取开户许可证。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开通与防疫相关账户“绿色通道”。各金融机构应优先受理与防疫工作相关的物资生产、流通采购以及科研攻关等企业的开户申请，提高开户效率，保障账户“即开即用”，开设开户服务“绿色通道”，对已在本行开立过账户的上述相关企业，可适当简化手续，先开户后补充资料。同时，优先受理和提交与防疫相关机关、事业单位、部队和社会团体等核准类账户的开立和变更业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四、党费财政专户先核准再补充资料。新冠肺炎疫情防控期间，广大党员发挥先锋模范作用，支持一线防疫防控积极捐款捐钱。接人行长沙中支通知，各级人行对需开立的相关专用存款账户给予支持：对于湖南省党员支持新冠肺炎疫情防控自愿捐款资金财政专户，可以先核准，待疫情解除后再补充财政核准书。 </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五、积极引导个人通过Ⅱ、Ⅲ银行账户办理日常交费和小额消费，持续提供线上服务，减少现场业务办理。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实行网上预约开户。进行线上和电话指导，提供优质便利的服务，让客户少跑腿，尽量一次办结。企业类账户请各银行开通无需等待人行益阳市中支的事后核查结果；有特殊需要的核准类账户，各银行可通过微信群或电话联系，与人行益阳市中支结算账户柜台预约，特事特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七、防范银行结算账户风险。各银行引导客户进行线上和电话指导，提供优质便利服务的同时，要落实好账户主体责任，严把开户关、监测关，严防不法分子违规开立企业账户用于电诈、洗钱等非法活动。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各银行需要咨询账户业务问题的，可以优先通过电话或微信群向人民银行益阳市中支进行咨询。联系人 王玲18107379129！ 6205622！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各银行，工作是重要，但身体更重要！疫情未解除，请大家勤洗手，戴口罩，做好防护！</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2940" w:firstLineChars="12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人民银行益阳市中心支行支付结算科</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2940" w:firstLineChars="12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2020年1月31日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湖南省商务厅关于印发《湖南省商务厅积极应对新冠肺炎疫情支持外贸企业稳定发展的若干措施》的通知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eastAsia="zh-CN"/>
        </w:rPr>
        <w:t>湘商贸[2020]5号</w:t>
      </w:r>
    </w:p>
    <w:p>
      <w:pPr>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各市（州）商务主管部门：</w:t>
      </w:r>
    </w:p>
    <w:p>
      <w:pPr>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现将《湖南省商务厅积极应对新冠肺炎疫情支持外贸企业稳定发展的若干措施》印发给你们，请结合实际，认真贯彻落实。</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湖南省商务厅</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2020年2月13日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湖南省商务厅积极应对新冠肺炎疫情支持外贸企业稳定发展的若干措施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坚决贯彻落实党中央、国务院和省委、省政府关于新冠肺炎疫情防控工作部署﹐切实解决当前形势下外贸企业生产经营困难，积极支持我省外贸企业稳定发展，维护我省外贸持续增长势头，推进全省外贸高质量发展，现制定以下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一、支持外贸企业复工复产。</w:t>
      </w:r>
      <w:r>
        <w:rPr>
          <w:rFonts w:hint="eastAsia" w:ascii="宋体" w:hAnsi="宋体" w:eastAsia="宋体" w:cs="宋体"/>
          <w:sz w:val="24"/>
          <w:szCs w:val="32"/>
          <w:lang w:val="en-US" w:eastAsia="zh-CN"/>
        </w:rPr>
        <w:t>加强分类指导，确保点面结合，支持重点外贸企业尽快复工复产,有序推动全省外贸企业积极复工复产。积极对接境内外口罩等防疫产品资源，为复工外贸企业提供必要的卫生防护保障。积极协调有关部门帮助外贸企业解决职工返岗、招工、原材料供应、物资运输、减免厂房租金等实际困难。对疫情期间外贸企业增加的物流运输费用给予适当补贴。及时安排外贸和加贸等各项扶持资金和补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二、加大外贸综合服务力度。</w:t>
      </w:r>
      <w:r>
        <w:rPr>
          <w:rFonts w:hint="eastAsia" w:ascii="宋体" w:hAnsi="宋体" w:eastAsia="宋体" w:cs="宋体"/>
          <w:sz w:val="24"/>
          <w:szCs w:val="32"/>
          <w:lang w:val="en-US" w:eastAsia="zh-CN"/>
        </w:rPr>
        <w:t>进一步扩大园区外贸综合服务中心覆盖范围，充分发挥园区外贸综合服务中心作用，加大对外贸企业指导和服务力度。引导园区外贸综合服务中心积极为企业提供报关报检、物流运输、资质办理等一站式全流程外贸综合服务，切实降低外贸企业业务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三、加强外贸企业金融服务。</w:t>
      </w:r>
      <w:r>
        <w:rPr>
          <w:rFonts w:hint="eastAsia" w:ascii="宋体" w:hAnsi="宋体" w:eastAsia="宋体" w:cs="宋体"/>
          <w:sz w:val="24"/>
          <w:szCs w:val="32"/>
          <w:lang w:val="en-US" w:eastAsia="zh-CN"/>
        </w:rPr>
        <w:t>对接金融部门提供需要融资支持的重点外贸企业名单,完善中小微外贸企业出口便利优惠融资政策，增加风险补偿金的规模，降低风险补偿金启动门槛，扩大政策的受益面。充分发挥供应链平台作用，利用平台公司的资金和信贷规模优势广泛代理中小微企业进出口﹐降低中小微企业资金占用成本。</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四、开展贸易纠纷法律援助。</w:t>
      </w:r>
      <w:r>
        <w:rPr>
          <w:rFonts w:hint="eastAsia" w:ascii="宋体" w:hAnsi="宋体" w:eastAsia="宋体" w:cs="宋体"/>
          <w:sz w:val="24"/>
          <w:szCs w:val="32"/>
          <w:lang w:val="en-US" w:eastAsia="zh-CN"/>
        </w:rPr>
        <w:t>及时协调有关部门为受疫情影响严重、可能导致外贸合同无法履行的外贸企业无偿出具不可抗力事实性证明材料。通过第三方购买法律服务的形式，免费为因疫情引发与国外客户产生争议纠纷的企业提供涉外法律支持,对企业新签立的订单提供法律咨询服务，降低贸易风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五、加大出口信用保险支持。</w:t>
      </w:r>
      <w:r>
        <w:rPr>
          <w:rFonts w:hint="eastAsia" w:ascii="宋体" w:hAnsi="宋体" w:eastAsia="宋体" w:cs="宋体"/>
          <w:sz w:val="24"/>
          <w:szCs w:val="32"/>
          <w:lang w:val="en-US" w:eastAsia="zh-CN"/>
        </w:rPr>
        <w:t>鼓励外贸企业通过加保出运前保险规避买方违约风险。协调信保承保机构加快信保理赔进度，简化相关手续，缩短受疫情影响的相关案件的定损核赔时间。推动出口信保保费进一步降低，鼓励开发新的信保产品。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六、支持企业开拓国际市场。</w:t>
      </w:r>
      <w:r>
        <w:rPr>
          <w:rFonts w:hint="eastAsia" w:ascii="宋体" w:hAnsi="宋体" w:eastAsia="宋体" w:cs="宋体"/>
          <w:sz w:val="24"/>
          <w:szCs w:val="32"/>
          <w:lang w:val="en-US" w:eastAsia="zh-CN"/>
        </w:rPr>
        <w:t>调整完善湖南省重点境外展会的目录,增加下半年展会数量,加大对重点境外展参展支持力度，适当补贴参展企业的人员和物流费用。鼓励外贸企业加强线上营销推广﹐对企业入驻第三方电子商务平台开展网络营销的服务费和推广费给予适当补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七、积极扩大进口。</w:t>
      </w:r>
      <w:r>
        <w:rPr>
          <w:rFonts w:hint="eastAsia" w:ascii="宋体" w:hAnsi="宋体" w:eastAsia="宋体" w:cs="宋体"/>
          <w:sz w:val="24"/>
          <w:szCs w:val="32"/>
          <w:lang w:val="en-US" w:eastAsia="zh-CN"/>
        </w:rPr>
        <w:t>出台《2020年湖南省鼓励类进口商品目录》，扩大目录支持范围，将防疫用品等省内急需的进口产品纳入目录。积极制定和完善支持政策，支持外贸供应链平台公司发挥资金和渠道的优势，扩大大宗商品的进口规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7"/>
          <w:rFonts w:hint="eastAsia"/>
          <w:lang w:val="en-US" w:eastAsia="zh-CN"/>
        </w:rPr>
        <w:t>八、支持外贸新业态稳定发展。</w:t>
      </w:r>
      <w:r>
        <w:rPr>
          <w:rFonts w:hint="eastAsia" w:ascii="宋体" w:hAnsi="宋体" w:eastAsia="宋体" w:cs="宋体"/>
          <w:sz w:val="24"/>
          <w:szCs w:val="32"/>
          <w:lang w:val="en-US" w:eastAsia="zh-CN"/>
        </w:rPr>
        <w:t>开展市场采购贸易方式省内宣传推介，为我省生产型外贸企业提供更多便捷的出口渠道。积极协调恢复我省市场采购贸易方式试点出口通路和运力。支持跨境电商企业稳定和扩大业务规模，对稳定或扩大到一定跨境电商业务规模的企业给予适当奖励。对线上跨境电商业务培训费给予适当补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湖南省商务厅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2020年2月13日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湖南省财政厅 湖南省地方金融监督管理局关于全省小额贷款行业支持企业应对疫情</w:t>
      </w:r>
    </w:p>
    <w:p>
      <w:pPr>
        <w:pStyle w:val="2"/>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影响和复工复产的通知</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湘金监[2020]15号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各市州金融办：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为贯彻落实湖南省人民政府关于印发《应对新冠肺炎疫情影响促进企业健康发展的若干政策措施》（湘政发（2020〕3 号）和《湖南省金融支持疫情防控和企业复工复产的若干措施》文件精神，充分发挥小额贷款公司“小额、分散、灵活、便捷”的金融服务功能，全力支持疫情防控，有效缓解受疫情影响的小微企业、“三农”和个体创业群体复工复产的资金需求，结合我省实际，现提出以下实施措施：</w:t>
      </w:r>
    </w:p>
    <w:p>
      <w:pPr>
        <w:pStyle w:val="3"/>
        <w:bidi w:val="0"/>
        <w:rPr>
          <w:rFonts w:hint="eastAsia"/>
          <w:lang w:val="en-US" w:eastAsia="zh-CN"/>
        </w:rPr>
      </w:pPr>
      <w:r>
        <w:rPr>
          <w:rFonts w:hint="eastAsia"/>
          <w:lang w:val="en-US" w:eastAsia="zh-CN"/>
        </w:rPr>
        <w:t>一、扩大业务范围，提升小贷服务能力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1．提高贷款服务水平。</w:t>
      </w:r>
      <w:r>
        <w:rPr>
          <w:rFonts w:hint="eastAsia" w:ascii="宋体" w:hAnsi="宋体" w:eastAsia="宋体" w:cs="宋体"/>
          <w:sz w:val="24"/>
          <w:szCs w:val="32"/>
          <w:lang w:val="en-US" w:eastAsia="zh-CN"/>
        </w:rPr>
        <w:t>鼓励小额贷款公司对疫情防控相关企业、受疫情影响较大的企业和个体创业群体，开辟绿色通道,为企业或个人提供便利快捷的贷款审批、资金结算等服务。通过适当降低贷款利率、减免手续费用和逾期利息、信贷展期、完善续贷安排等措施给予支持，不盲目抽贷、断贷、压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2.提高单笔、单户贷款余额上限。</w:t>
      </w:r>
      <w:r>
        <w:rPr>
          <w:rFonts w:hint="eastAsia" w:ascii="宋体" w:hAnsi="宋体" w:eastAsia="宋体" w:cs="宋体"/>
          <w:sz w:val="24"/>
          <w:szCs w:val="32"/>
          <w:lang w:val="en-US" w:eastAsia="zh-CN"/>
        </w:rPr>
        <w:t>鼓励小额贷款公司通过灵活运用借新还旧、应急转贷等措施，支持疫情防控相关企业、受疫情影响较大企业和个体创业群体稳定贷款。对相关企业单笔、单户及其关联方贷款余额上限调整为不超过净资产的10%。</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3．适度放开经营地域限制。</w:t>
      </w:r>
      <w:r>
        <w:rPr>
          <w:rFonts w:hint="eastAsia" w:ascii="宋体" w:hAnsi="宋体" w:eastAsia="宋体" w:cs="宋体"/>
          <w:sz w:val="24"/>
          <w:szCs w:val="32"/>
          <w:lang w:val="en-US" w:eastAsia="zh-CN"/>
        </w:rPr>
        <w:t>允许小额贷款公司在注册地所在市州辖内开展业务。对专业性、特色性较强的小额贷款公司，经批准可在特定领域内开展业务。净资产2亿元（含）以上且分类监管评级达到A级的小额贷款公司，经省地方金融监管局批准可在全省范围内开展业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4.放宽业务经营范围。</w:t>
      </w:r>
      <w:r>
        <w:rPr>
          <w:rFonts w:hint="eastAsia" w:ascii="宋体" w:hAnsi="宋体" w:eastAsia="宋体" w:cs="宋体"/>
          <w:sz w:val="24"/>
          <w:szCs w:val="32"/>
          <w:lang w:val="en-US" w:eastAsia="zh-CN"/>
        </w:rPr>
        <w:t>鼓励分类监管评级达到A级的企业探索开展甲类委托贷款业务。小额贷款公司开展委托贷款业务应严格遵守商业银行办理委托贷款的有关规定，委托资金来源系委托人合法自有资金，委托贷款用途应符合有关法律法规的规定和国家宏观政策导向。小额贷款公司不得作为委托贷款的委托人。小额贷款公司接受的单笔委托贷款金额应在100万元（含）以上，期限不得超过一年，接受的委托人不得超过50个。小额贷款公司首次开展委托贷款业务应经县市区政府监管部门、市州金融办逐级审核并出具审核意见后，报省地方金融监管局批准。</w:t>
      </w:r>
    </w:p>
    <w:p>
      <w:pPr>
        <w:pStyle w:val="3"/>
        <w:bidi w:val="0"/>
        <w:rPr>
          <w:rFonts w:hint="eastAsia"/>
          <w:lang w:val="en-US" w:eastAsia="zh-CN"/>
        </w:rPr>
      </w:pPr>
      <w:r>
        <w:rPr>
          <w:rFonts w:hint="eastAsia"/>
          <w:lang w:val="en-US" w:eastAsia="zh-CN"/>
        </w:rPr>
        <w:t>二、优化监管标准，激发行业发展活力</w:t>
      </w:r>
    </w:p>
    <w:p>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spacing w:val="-6"/>
          <w:sz w:val="24"/>
          <w:szCs w:val="32"/>
          <w:lang w:val="en-US" w:eastAsia="zh-CN"/>
        </w:rPr>
      </w:pPr>
      <w:r>
        <w:rPr>
          <w:rStyle w:val="18"/>
          <w:rFonts w:hint="eastAsia"/>
          <w:lang w:val="en-US" w:eastAsia="zh-CN"/>
        </w:rPr>
        <w:t>5．简化审批环节。</w:t>
      </w:r>
      <w:r>
        <w:rPr>
          <w:rFonts w:hint="eastAsia" w:ascii="宋体" w:hAnsi="宋体" w:eastAsia="宋体" w:cs="宋体"/>
          <w:sz w:val="24"/>
          <w:szCs w:val="32"/>
          <w:lang w:val="en-US" w:eastAsia="zh-CN"/>
        </w:rPr>
        <w:t>将小额贷款公司设立审批流程简化为筹建和开业两个阶段，主发起人资质审核整合至筹建阶段，不再单独申报材料。小额贷款公司股权变更累计总额超30%（含）以上、主发起人股权变更、增加或减少注册资本金、合并或分立、法定代表人和董事长变更、跨市州变更注册地，需经县市区政府监管部门、市州金融办逐级审核并出具审核意见后，报省地方金融监管局批准。股权变更总额30%以下、变更高级管理人员（董事、监事、总经理）、名称、注册地（所在地市州辖内）、营业场所、修改章程等事项需经所在地县市区政府监管部门、市州金融办逐级审</w:t>
      </w:r>
      <w:r>
        <w:rPr>
          <w:rFonts w:hint="eastAsia" w:ascii="宋体" w:hAnsi="宋体" w:eastAsia="宋体" w:cs="宋体"/>
          <w:spacing w:val="-6"/>
          <w:sz w:val="24"/>
          <w:szCs w:val="32"/>
          <w:lang w:val="en-US" w:eastAsia="zh-CN"/>
        </w:rPr>
        <w:t>核批准并出具审核意见，于 10个工作日内报省地方金融监管局备案。</w:t>
      </w:r>
    </w:p>
    <w:p>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6.适度降低准入门槛。</w:t>
      </w:r>
      <w:r>
        <w:rPr>
          <w:rFonts w:hint="eastAsia" w:ascii="宋体" w:hAnsi="宋体" w:eastAsia="宋体" w:cs="宋体"/>
          <w:sz w:val="24"/>
          <w:szCs w:val="32"/>
          <w:lang w:val="en-US" w:eastAsia="zh-CN"/>
        </w:rPr>
        <w:t>鼓励符合条件的优质企业在省内罗霄山、武陵山片区发起设立小额贷款公司，适度降低准入条件，其中：注册资本金下限可降低至3000万元；主发起人为企业法人的，适当降低资产负债率要求，但最近一个会计年度必须盈利，且年末净资产必须超过其对小额贷款公司出资额的1.5倍。</w:t>
      </w:r>
    </w:p>
    <w:p>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7.鼓励扩大行业规模。</w:t>
      </w:r>
      <w:r>
        <w:rPr>
          <w:rFonts w:hint="eastAsia" w:ascii="宋体" w:hAnsi="宋体" w:eastAsia="宋体" w:cs="宋体"/>
          <w:sz w:val="24"/>
          <w:szCs w:val="32"/>
          <w:lang w:val="en-US" w:eastAsia="zh-CN"/>
        </w:rPr>
        <w:t>支持符合条件的国有企业、上市公司或上市公司控股企业和专注扶贫的企业在我省独资</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设立小额贷款公司。支持小额贷款公司通过增资扩股、兼并重组等方式引进有实力的新股东。经省地方金融监管局批准，管理规范、信用优良、实力雄厚的优质企业可不受主发起人及其关联方持股比例上限限制设立小额贷款公司。</w:t>
      </w:r>
    </w:p>
    <w:p>
      <w:pPr>
        <w:pStyle w:val="3"/>
        <w:bidi w:val="0"/>
        <w:rPr>
          <w:rFonts w:hint="eastAsia"/>
          <w:lang w:val="en-US" w:eastAsia="zh-CN"/>
        </w:rPr>
      </w:pPr>
      <w:r>
        <w:rPr>
          <w:rFonts w:hint="eastAsia"/>
          <w:lang w:val="en-US" w:eastAsia="zh-CN"/>
        </w:rPr>
        <w:t>三、拓宽融资渠道，发挥资金规模效应</w:t>
      </w:r>
    </w:p>
    <w:p>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sz w:val="24"/>
          <w:szCs w:val="32"/>
          <w:lang w:val="en-US" w:eastAsia="zh-CN"/>
        </w:rPr>
      </w:pPr>
      <w:r>
        <w:rPr>
          <w:rStyle w:val="18"/>
          <w:rFonts w:hint="eastAsia"/>
          <w:lang w:val="en-US" w:eastAsia="zh-CN"/>
        </w:rPr>
        <w:t>8．创新融资方式。</w:t>
      </w:r>
      <w:r>
        <w:rPr>
          <w:rFonts w:hint="eastAsia" w:ascii="宋体" w:hAnsi="宋体" w:eastAsia="宋体" w:cs="宋体"/>
          <w:sz w:val="24"/>
          <w:szCs w:val="32"/>
          <w:lang w:val="en-US" w:eastAsia="zh-CN"/>
        </w:rPr>
        <w:t>允许小额贷款公司通过银行、股东定向借款、行业内拆借等非标准化方式融入资金。在全国中小企业股权转让系统、区域性股权市场等国家认可的金融交易场所挂牌融资。鼓励支持优质小额贷款公司通过证券交易市场、银行间市场发行债券、资产证券化产品等标准化工具融资。引导小额贷款公司逐步降低贷款利率。</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本通知执行期暂定为自发布之日起的6个月，内容涉及《湖南省小额贷款公司监督管理办法（试行）》（湘政金发[2009] 1 号）等文件的，以本通知为准。本通知实施期内国家出台相关监管规制的，我省遵照执行。各地在实施中遇到的具体问题，请及时向我局反馈。</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省地方金融监管局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2020年3月4日</w:t>
      </w:r>
    </w:p>
    <w:p>
      <w:pPr>
        <w:pStyle w:val="2"/>
        <w:bidi w:val="0"/>
        <w:rPr>
          <w:rFonts w:hint="eastAsia"/>
          <w:lang w:val="en-US" w:eastAsia="zh-CN"/>
        </w:rPr>
      </w:pPr>
      <w:r>
        <w:rPr>
          <w:rFonts w:hint="eastAsia"/>
          <w:lang w:val="en-US" w:eastAsia="zh-CN"/>
        </w:rPr>
        <w:t>湖南省自然资源厅</w:t>
      </w:r>
    </w:p>
    <w:p>
      <w:pPr>
        <w:pStyle w:val="2"/>
        <w:bidi w:val="0"/>
        <w:rPr>
          <w:rFonts w:hint="eastAsia"/>
          <w:lang w:val="en-US" w:eastAsia="zh-CN"/>
        </w:rPr>
      </w:pPr>
      <w:r>
        <w:rPr>
          <w:rFonts w:hint="eastAsia"/>
          <w:lang w:val="en-US" w:eastAsia="zh-CN"/>
        </w:rPr>
        <w:t>关于新型冠状病毒肺炎疫情防控期间矿业权延续登记有关问题的通知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各市州、县市区自然资源主管部门，相关矿业权人：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习近平总书记“坚决打赢疫情防控的人民战争、总体战、阻击战”和“在做好防控工作的同时统筹抓好改革发展稳定各项工作”的重要批示精神，积极做好新型冠状病毒肺炎疫情防控工作，保障矿业权人合法权益，维护矿山正常生产生活秩序，经研究，现就疫情防控期间省级发证矿业权延续登记有关问题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在2020年1月23日省人民政府启动重大突发公共卫生事件一级响应之前，采矿许可证、勘查许可证到期或即将到期，矿业权人已向我厅提出延续登记申请的，我厅将正常办理。其间需要补正资料的，我厅将通过函件、电话、短信等形式通知矿业权人。矿业权人可采取邮政快递方式邮寄资料至我厅（限探矿权），或交由县级自然资源部门通过三级直报系统上传补正资料（限采矿权），也可以在应急响应结束之日起一个月内完成资料补正。矿业权人因自身原因未在自应急响应结束之日起一个月内完成资料补正的，我厅将作出不予许可的决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在应急响应期间，采矿许可证或勘查许可证到期的，矿业权人向所在县市区自然资源主管部门报告后，除在生态红线或自然保护地内需要整体退出、存在违法采矿行为不能依法办理延续登记的矿业权外，其许可证有效期顺延至应急响应结束后一个月。其间，我厅不再单独办理此类矿业权延续登记手续。相关矿业权人应积极准备登记申请资料，并在应急响应解除之日起一个月内向我厅提出延续登记申请。市州、县市区自然资源主管部门应加强监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湖南省自然资源厅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2020年2月17日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中华人民共和国海关总署公告</w:t>
      </w:r>
    </w:p>
    <w:p>
      <w:pPr>
        <w:pStyle w:val="4"/>
        <w:bidi w:val="0"/>
        <w:rPr>
          <w:rFonts w:hint="eastAsia"/>
          <w:lang w:val="en-US" w:eastAsia="zh-CN"/>
        </w:rPr>
      </w:pPr>
      <w:r>
        <w:rPr>
          <w:rFonts w:hint="eastAsia"/>
          <w:lang w:val="en-US" w:eastAsia="zh-CN"/>
        </w:rPr>
        <w:t>2020年第40号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支持帮助企业应对新冠肺炎疫情影响，对已办理过3次延期、受疫情影响无法按期复运进出境的暂时进出境货物，主管地海关可凭暂时进出境货物收发货人、ATA单证册持证人的延期办理材料，办理不超过6个月的延期手续。暂时进出境货物收发货人、ATA单证册持证人可通过“互联网+海关”一体化网上办事平台办理延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2020年3月13日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中华人民共和国海关总署公告</w:t>
      </w:r>
    </w:p>
    <w:p>
      <w:pPr>
        <w:pStyle w:val="4"/>
        <w:bidi w:val="0"/>
        <w:rPr>
          <w:rFonts w:hint="eastAsia"/>
          <w:lang w:val="en-US" w:eastAsia="zh-CN"/>
        </w:rPr>
      </w:pPr>
      <w:r>
        <w:rPr>
          <w:rFonts w:hint="eastAsia"/>
          <w:lang w:val="en-US" w:eastAsia="zh-CN"/>
        </w:rPr>
        <w:t>2020年第24号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为保障新型冠状病毒肺炎疫情防控期间（以下简称疫情期间）进出境货物的快速验放，减少人员聚集，有效防止疫情传播，现就疫情期间海关货物查验时收发货人可免于到场事宜公告如下：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一、收发货人在收到海关货物查验通知后，可选择以下方式，不到场协助海关实施查验：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（一）委托存放货物的海关监管作业场所经营人、运输工具负责人等到场。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（二）通过电子邮件、电子平台等方式告知海关无法到场，海关在收发货人不到场的情况下实施查验。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因进出境货物具有特殊属性，需海关查验人员予以特别注意的，收发货人或其代理人应当在海关实施查验前声明。需要收发货人提供相关材料配合海关查验的，收发货人可通过电子邮件等方式向海关发送相关材料的扫描件（盖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三、海关对相关货物完成查验后，由存放货物的海关监管作业场所经营人、运输工具负责人在查验记录上签名确认。</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620" w:firstLineChars="192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620" w:firstLineChars="1925"/>
        <w:jc w:val="center"/>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2020年2月11日</w:t>
      </w:r>
    </w:p>
    <w:p>
      <w:pPr>
        <w:pStyle w:val="2"/>
        <w:bidi w:val="0"/>
        <w:rPr>
          <w:rFonts w:hint="eastAsia"/>
          <w:lang w:val="en-US" w:eastAsia="zh-CN"/>
        </w:rPr>
      </w:pPr>
      <w:r>
        <w:rPr>
          <w:rFonts w:hint="eastAsia"/>
          <w:lang w:val="en-US" w:eastAsia="zh-CN"/>
        </w:rPr>
        <w:t>国家外汇管理局关于优化外汇管理支持</w:t>
      </w:r>
    </w:p>
    <w:p>
      <w:pPr>
        <w:pStyle w:val="2"/>
        <w:bidi w:val="0"/>
        <w:rPr>
          <w:rFonts w:hint="eastAsia"/>
          <w:lang w:val="en-US" w:eastAsia="zh-CN"/>
        </w:rPr>
      </w:pPr>
      <w:r>
        <w:rPr>
          <w:rFonts w:hint="eastAsia"/>
          <w:lang w:val="en-US" w:eastAsia="zh-CN"/>
        </w:rPr>
        <w:t>涉外业务发展的通知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b w:val="0"/>
          <w:bCs w:val="0"/>
          <w:spacing w:val="-6"/>
          <w:sz w:val="24"/>
          <w:szCs w:val="24"/>
          <w:lang w:eastAsia="zh-CN"/>
        </w:rPr>
        <w:t>汇发[2020]8号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国家外汇管理局各省、自治区、直辖市分局、外汇管理部，深圳、大连、青岛、厦门、宁波市分局；各全国性中资银行：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为进一步改善营商环境，服务实体经济高质量发展，国家外汇管理局决定优化外汇业务管理，完善外汇服务方式，提升跨境贸易投资便利化水平。现就有关事项通知如下：</w:t>
      </w:r>
    </w:p>
    <w:p>
      <w:pPr>
        <w:pStyle w:val="3"/>
        <w:bidi w:val="0"/>
        <w:rPr>
          <w:rFonts w:hint="eastAsia"/>
          <w:lang w:val="en-US" w:eastAsia="zh-CN"/>
        </w:rPr>
      </w:pPr>
      <w:r>
        <w:rPr>
          <w:rFonts w:hint="eastAsia"/>
          <w:lang w:val="en-US" w:eastAsia="zh-CN"/>
        </w:rPr>
        <w:t>一、优化外汇业务管理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（一）全国推广资本项目收入支付便利化改革。</w:t>
      </w:r>
      <w:r>
        <w:rPr>
          <w:rFonts w:hint="eastAsia" w:ascii="宋体" w:hAnsi="宋体" w:eastAsia="宋体" w:cs="宋体"/>
          <w:sz w:val="24"/>
          <w:szCs w:val="32"/>
          <w:lang w:val="en-US" w:eastAsia="zh-CN"/>
        </w:rPr>
        <w:t>在确保资金使用真实合规并符合现行资本项目收入使用管理规定的前提下，允许符合条件的企业将资本金、外债和境外上市等资本项目收入用于境内支付时，无需事前向银行逐笔提供真实性证明材料。经办银行应遵循审慎展业原则管控相关业务风险，并按有关要求对所办理的资本项目收入支付便利化业务进行事后抽查。所在地外汇局应加强监测分析和事中事后监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（二）取消特殊退汇业务登记。</w:t>
      </w:r>
      <w:r>
        <w:rPr>
          <w:rFonts w:hint="eastAsia" w:ascii="宋体" w:hAnsi="宋体" w:eastAsia="宋体" w:cs="宋体"/>
          <w:sz w:val="24"/>
          <w:szCs w:val="32"/>
          <w:lang w:val="en-US" w:eastAsia="zh-CN"/>
        </w:rPr>
        <w:t>货物贸易外汇收支企业名录分类为A类的企业，办理单笔等值5万美元（含）以下的退汇日期与原收、付款日期间隔在180天（不含）以上或由于特殊情况无法原路退汇的业务，无需事前到外汇局办理登记手续，可直接在金融机构办理。金融机构在为企业办理以上免于登记的退汇业务时，应在涉外收支申报交易附言中注明“特殊退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（三）简化部分资本项目业务登记管理。</w:t>
      </w:r>
      <w:r>
        <w:rPr>
          <w:rFonts w:hint="eastAsia" w:ascii="宋体" w:hAnsi="宋体" w:eastAsia="宋体" w:cs="宋体"/>
          <w:sz w:val="24"/>
          <w:szCs w:val="32"/>
          <w:lang w:val="en-US" w:eastAsia="zh-CN"/>
        </w:rPr>
        <w:t>将符合条件的内保外贷和境外放款注销登记下放至银行办理。非金融企业内保外贷责任已解除且未发生内保外贷履约的情况下，可到其所属分局（外汇管理部）辖内银行直接办理内保外贷注销登记。非金融企业境外放款期限届满且正常收回境外放款本息的情况下，可到其所属分局（外汇管理部）辖内银行直接办理境外放款注销登记。</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（四）放宽具有出口背景的国内外汇贷款购汇偿还。</w:t>
      </w:r>
      <w:r>
        <w:rPr>
          <w:rFonts w:hint="eastAsia" w:ascii="宋体" w:hAnsi="宋体" w:eastAsia="宋体" w:cs="宋体"/>
          <w:sz w:val="24"/>
          <w:szCs w:val="32"/>
          <w:lang w:val="en-US" w:eastAsia="zh-CN"/>
        </w:rPr>
        <w:t>出口押汇等国内外汇贷款按规定进入经常项目外汇结算账户并办理结汇的，企业原则上应以自有外汇或货物贸易出口收汇资金偿还。在企业出口确实无法按期收汇且没有其他外汇资金可用于偿还上述国内外汇贷款时，贷款银行可按照审慎展业原则，为企业办理购汇偿还手续，并于每月初5个工作日内向所在地外汇局报备有关情况。</w:t>
      </w:r>
    </w:p>
    <w:p>
      <w:pPr>
        <w:pStyle w:val="3"/>
        <w:bidi w:val="0"/>
        <w:rPr>
          <w:rFonts w:hint="eastAsia"/>
          <w:lang w:val="en-US" w:eastAsia="zh-CN"/>
        </w:rPr>
      </w:pPr>
      <w:r>
        <w:rPr>
          <w:rFonts w:hint="eastAsia"/>
          <w:lang w:val="en-US" w:eastAsia="zh-CN"/>
        </w:rPr>
        <w:t>二、完善外汇业务服务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（五）便利外汇业务使用电子单证。</w:t>
      </w:r>
      <w:r>
        <w:rPr>
          <w:rFonts w:hint="eastAsia" w:ascii="宋体" w:hAnsi="宋体" w:eastAsia="宋体" w:cs="宋体"/>
          <w:sz w:val="24"/>
          <w:szCs w:val="32"/>
          <w:lang w:val="en-US" w:eastAsia="zh-CN"/>
        </w:rPr>
        <w:t>银行按规定以审核电子单证方式办理货物贸易外汇收支的，取消企业分类为A类以及成立满2年的条件。银行按规定以审核电子单证方式办理服务贸易、初次收入和二次收入外汇收支的，可不打印电子交易单证。银行办理个人结售汇业务时，可不打印“结汇/购汇通知单”。银行办理上述业务，应确保电子单证的真实性、合规性以及使用的唯一性，并留存电子单证或电子信息5年备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（六）优化银行跨境电商外汇结算。</w:t>
      </w:r>
      <w:r>
        <w:rPr>
          <w:rFonts w:hint="eastAsia" w:ascii="宋体" w:hAnsi="宋体" w:eastAsia="宋体" w:cs="宋体"/>
          <w:sz w:val="24"/>
          <w:szCs w:val="32"/>
          <w:lang w:val="en-US" w:eastAsia="zh-CN"/>
        </w:rPr>
        <w:t>支持更多的银行按照《国家外汇管理局关于印发&lt;支付机构外汇业务管理办法&gt;的通知》（汇发〔2019〕13号），在满足交易信息采集、真实性审核等条件下，凭交易电子信息为跨境电子商务市场主体提供结售汇及相关资金收付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（七）放宽业务审核签注手续。</w:t>
      </w:r>
      <w:r>
        <w:rPr>
          <w:rFonts w:hint="eastAsia" w:ascii="宋体" w:hAnsi="宋体" w:eastAsia="宋体" w:cs="宋体"/>
          <w:sz w:val="24"/>
          <w:szCs w:val="32"/>
          <w:lang w:val="en-US" w:eastAsia="zh-CN"/>
        </w:rPr>
        <w:t>金融机构按规定审核经常项目外汇收支时，可根据内控要求和实际业务需要，按照实质合规原则，自主决定是否在单证正本上签注收付汇金额、日期并加盖业务印章，但需按现行规定留存审核材料备查。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（八）支持银行创新金融服务。</w:t>
      </w:r>
      <w:r>
        <w:rPr>
          <w:rFonts w:hint="eastAsia" w:ascii="宋体" w:hAnsi="宋体" w:eastAsia="宋体" w:cs="宋体"/>
          <w:sz w:val="24"/>
          <w:szCs w:val="32"/>
          <w:lang w:val="en-US" w:eastAsia="zh-CN"/>
        </w:rPr>
        <w:t>鼓励银行通过多种方式科学评估企业资信状况，对客观不可控因素造成涉外收付困难的企业区别分类，对发展前景良好的中小微涉外企业在外汇贷款方面给予贷款延期、手续简化等倾斜。支持银行利用数字外管平台开放的企业资信、收付汇率等信息，开展合规经营和业务创新，做好对中小微涉外企业的金融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通知自发布之日起实施（其中，第一条第三款因需升级资本项目信息系统，自2020年6月1日起实施）。以前规定与本通知不符的，以本通知为准。国家外汇管理局各分局、外汇管理部接到本通知后，应及时转发辖内中心支局、支局、城市商业银行、农村商业银行、外资银行、农村合作银行；各全国性中资银行接到本通知后，应及时转发所辖分支机构。执行中如遇问题，请及时向国家外汇管理局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国家外汇管理局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2020年4月10日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工业和信息化部关于深化信息通信领域“放管服”改革的通告</w:t>
      </w:r>
    </w:p>
    <w:p>
      <w:pPr>
        <w:pStyle w:val="4"/>
        <w:bidi w:val="0"/>
        <w:rPr>
          <w:rFonts w:hint="eastAsia"/>
          <w:lang w:val="en-US" w:eastAsia="zh-CN"/>
        </w:rPr>
      </w:pPr>
      <w:r>
        <w:rPr>
          <w:rFonts w:hint="eastAsia"/>
          <w:lang w:val="en-US" w:eastAsia="zh-CN"/>
        </w:rPr>
        <w:t>工信部政法函﹝2020﹞99号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为进一步激发市场活力，优化营商环境，现就深化信息通信领域“放管服”改革有关事项通告如下：</w:t>
      </w:r>
    </w:p>
    <w:p>
      <w:pPr>
        <w:pStyle w:val="3"/>
        <w:bidi w:val="0"/>
        <w:rPr>
          <w:rFonts w:hint="eastAsia"/>
          <w:lang w:val="en-US" w:eastAsia="zh-CN"/>
        </w:rPr>
      </w:pPr>
      <w:r>
        <w:rPr>
          <w:rFonts w:hint="eastAsia"/>
          <w:lang w:val="en-US" w:eastAsia="zh-CN"/>
        </w:rPr>
        <w:t>一、减少电信业务经营许可事项的申请材料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（一）取消公司章程、法定代表人和主要管理、技术人员身份证等申请材料。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（二）将公司概况的申请材料整合到电信业务经营许可证申请表。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（三）对公司员工社保证明实行容缺受理，申请人可以在提交电信业务经营许可申请时作出承诺，在获得电信业务经营许可证时提交。</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（四）申请人再次申请办理电信业务经营许可，如营业执照、股权结构未发生变化的，可以作出相应说明和承诺，不再提交营业执照副本、股权结构图。</w:t>
      </w:r>
    </w:p>
    <w:p>
      <w:pPr>
        <w:pStyle w:val="3"/>
        <w:bidi w:val="0"/>
        <w:rPr>
          <w:rFonts w:hint="eastAsia"/>
          <w:lang w:val="en-US" w:eastAsia="zh-CN"/>
        </w:rPr>
      </w:pPr>
      <w:r>
        <w:rPr>
          <w:rFonts w:hint="eastAsia"/>
          <w:lang w:val="en-US" w:eastAsia="zh-CN"/>
        </w:rPr>
        <w:t>二、深化“不见面审批”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对增值电信业务经营许可、电信网码号资源使用和调整审批、非经营性互联网信息服务备案核准事项，实行“全程网办”，申请材料直接上传“工业和信息化部行政许可受理信息系统”，在线受理、网上审批。适时推行电子证照，逐步取消纸质材料申请要求、实现“一网通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（六）上述行政许可事项涉及领取行政许可证件的，申请人可以选择请电信管理机构邮寄送达。</w:t>
      </w:r>
    </w:p>
    <w:p>
      <w:pPr>
        <w:pStyle w:val="3"/>
        <w:bidi w:val="0"/>
        <w:rPr>
          <w:rFonts w:hint="eastAsia"/>
          <w:lang w:val="en-US" w:eastAsia="zh-CN"/>
        </w:rPr>
      </w:pPr>
      <w:r>
        <w:rPr>
          <w:rFonts w:hint="eastAsia"/>
          <w:lang w:val="en-US" w:eastAsia="zh-CN"/>
        </w:rPr>
        <w:t>三、推行并行审批和检测优化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（七）对需要同时办理电信设备进网许可和无线电发射设备型号核准的设备，实行两项行政许可并行审批；对企业申请电信设备进网许可，不再要求事前取得并提供无线电发射设备型号核准证相关信息。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（八）电信设备进网许可和无线电发射设备型号核准的检测项目，不作重复检测。</w:t>
      </w:r>
    </w:p>
    <w:p>
      <w:pPr>
        <w:pStyle w:val="3"/>
        <w:bidi w:val="0"/>
        <w:rPr>
          <w:rFonts w:hint="eastAsia"/>
          <w:lang w:val="en-US" w:eastAsia="zh-CN"/>
        </w:rPr>
      </w:pPr>
      <w:r>
        <w:rPr>
          <w:rFonts w:hint="eastAsia"/>
          <w:lang w:val="en-US" w:eastAsia="zh-CN"/>
        </w:rPr>
        <w:t>四、推进行政审批服务便民化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（九）信息通信领域行政许可事项提供现场咨询和非现场的网络、电话等咨询方式，为申请人提供指引。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（十）对申请材料齐全、符合法定形式，满足许可条件的，一次办结。</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（十一）严格落实信息公开、一次性告知、服务承诺等行政许可服务规范。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二）工业和信息化部加强政策宣传解读，修订公布电信业务经营许可事项《办事指南》，将社会关注的许可政策问题及时纳入“常见问题解答”；明确不需要办理电信业务经营许可的涉网服务事项，供企业在办理其他行政许可、招标投标活动、商务合作时作为办事依据。</w:t>
      </w:r>
    </w:p>
    <w:p>
      <w:pPr>
        <w:pStyle w:val="3"/>
        <w:bidi w:val="0"/>
        <w:rPr>
          <w:rFonts w:hint="eastAsia"/>
          <w:lang w:val="en-US" w:eastAsia="zh-CN"/>
        </w:rPr>
      </w:pPr>
      <w:r>
        <w:rPr>
          <w:rFonts w:hint="eastAsia"/>
          <w:lang w:val="en-US" w:eastAsia="zh-CN"/>
        </w:rPr>
        <w:t>五、加强和规范涉企检查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（十三）信息通信领域的法定行政检查事项，日常监管中全面推行“双随机一公开”监管。工业和信息化部组织开展检查时，推行部省联动、跨地区协同检查，协调属地电信管理机构一并开展检查。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（十四）推进“互联网+监管”，通过网络监测、信息化监管、数据共享等能够实现检查效果的，可以不实行现场检查。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（十五）严格依法依规开展检查，不得干扰企业正常生产经营活动。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（十六）对已取消、下放的行政许可事项，加强事中事后监管，及时跟踪评估。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（十七）落实行政执法公示制度、执法全过程记录制度、重大执法决定法制审核制度，依法规范公正文明执法。</w:t>
      </w:r>
    </w:p>
    <w:p>
      <w:pPr>
        <w:pStyle w:val="3"/>
        <w:bidi w:val="0"/>
        <w:rPr>
          <w:rFonts w:hint="eastAsia"/>
          <w:lang w:val="en-US" w:eastAsia="zh-CN"/>
        </w:rPr>
      </w:pPr>
      <w:r>
        <w:rPr>
          <w:rFonts w:hint="eastAsia"/>
          <w:lang w:val="en-US" w:eastAsia="zh-CN"/>
        </w:rPr>
        <w:t>六、不断深化“证照分离”等改革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（十八）根据国务院统一部署，在全国自由贸易试验区开展“证照分离”改革全覆盖试点有关工作，落实告知承诺、优化审批服务等改革措施。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（十九）开展行政许可事项等政务服务“好差评”工作。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各省、自治区、直辖市通信管理局要按照本通告的有关要求，认真落实各项改革举措。工业和信息化部相关业务主管司局按照职责分工做好政策宣传和业务指导。</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工业和信息化部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2020年5月11日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rPr>
      </w:pPr>
      <w:r>
        <w:rPr>
          <w:rFonts w:hint="eastAsia"/>
        </w:rPr>
        <w:t>益阳市市场监督管理局</w:t>
      </w:r>
    </w:p>
    <w:p>
      <w:pPr>
        <w:pStyle w:val="2"/>
        <w:bidi w:val="0"/>
        <w:rPr>
          <w:rFonts w:hint="eastAsia"/>
        </w:rPr>
      </w:pPr>
      <w:r>
        <w:rPr>
          <w:rFonts w:hint="eastAsia"/>
        </w:rPr>
        <w:t>关于印发《保市场主体发展实施意见》</w:t>
      </w:r>
    </w:p>
    <w:p>
      <w:pPr>
        <w:pStyle w:val="2"/>
        <w:bidi w:val="0"/>
        <w:rPr>
          <w:rFonts w:hint="eastAsia"/>
        </w:rPr>
      </w:pPr>
      <w:r>
        <w:rPr>
          <w:rFonts w:hint="eastAsia"/>
        </w:rPr>
        <w:t>《行政审批和监管信息衔接工作制度》的</w:t>
      </w:r>
    </w:p>
    <w:p>
      <w:pPr>
        <w:pStyle w:val="2"/>
        <w:bidi w:val="0"/>
        <w:rPr>
          <w:rFonts w:hint="eastAsia"/>
        </w:rPr>
      </w:pPr>
      <w:r>
        <w:rPr>
          <w:rFonts w:hint="eastAsia"/>
        </w:rPr>
        <w:t>通</w:t>
      </w:r>
      <w:r>
        <w:rPr>
          <w:rFonts w:hint="eastAsia"/>
          <w:lang w:val="en-US" w:eastAsia="zh-CN"/>
        </w:rPr>
        <w:t xml:space="preserve">  </w:t>
      </w:r>
      <w:r>
        <w:rPr>
          <w:rFonts w:hint="eastAsia"/>
        </w:rPr>
        <w:t>知</w:t>
      </w:r>
    </w:p>
    <w:p>
      <w:pPr>
        <w:pStyle w:val="2"/>
        <w:bidi w:val="0"/>
        <w:rPr>
          <w:rFonts w:hint="eastAsia" w:ascii="楷体_GB2312" w:hAnsi="楷体_GB2312" w:eastAsia="楷体_GB2312" w:cs="楷体_GB2312"/>
          <w:b/>
          <w:bCs/>
          <w:sz w:val="24"/>
          <w:szCs w:val="24"/>
        </w:rPr>
      </w:pPr>
      <w:r>
        <w:rPr>
          <w:rFonts w:hint="eastAsia" w:ascii="楷体_GB2312" w:hAnsi="楷体_GB2312" w:eastAsia="楷体_GB2312" w:cs="楷体_GB2312"/>
          <w:b/>
          <w:bCs/>
          <w:sz w:val="24"/>
          <w:szCs w:val="24"/>
        </w:rPr>
        <w:t>益市监发〔2020]76号</w:t>
      </w:r>
    </w:p>
    <w:p>
      <w:pPr>
        <w:rPr>
          <w:rFonts w:hint="eastAsi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各区县（市）市场监督管理局，市局机关相关科室，相关直属单位: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《益阳市市场监督管理局保市场主体发展实施意见》《益阳市市场监督管理局行政审批和监管信息衔接工作制度》已经市局2020第2次局务会审议通过，现印发给你们，请结合工作实际，认真贯彻执行。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益阳市市场监督管理局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                                 2020年7月7日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保市场主体发展实施意见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为了贯彻落实党中央关于统筹疫情防控和经济社会发展、做好“六稳”工作、落实“六保”任务重大决策部署、确保中央各项惠企政策落地落实，经研究决定，特制定保市场主体发展实施意见。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一、加大惠企便民举措宣传力度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利用各类媒体和各级市场监督管理部门网站、窗口等渠道广泛宣传惠企便民举措,让群众及时了解惠企政策，切实感受政务服务的便捷高效,激发投资创业的热情。（责任单位:新闻宣传和应急科、登记注册科、行政审批改革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二、推行企业登记全程网办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依托“湖南省企业登记全程电子化业务系统”积极推广网上全程办理企业登记;各级市场监管政务服务窗口设置“全程电子化登记”办理流程图和导办台，配备导办员和专门电脑开展导办，帮办等服务﹔县级以上市场监管政务服务窗口年底前设立自助终端执照打印机，真正实现企业登记“零见面”。（责任单位:登记注册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三、进一步放宽市场主体住所</w:t>
      </w:r>
      <w:r>
        <w:rPr>
          <w:rFonts w:hint="eastAsia" w:ascii="宋体" w:hAnsi="宋体" w:eastAsia="宋体" w:cs="宋体"/>
          <w:sz w:val="24"/>
          <w:szCs w:val="32"/>
          <w:lang w:val="en-US" w:eastAsia="zh-CN"/>
        </w:rPr>
        <w:t>（经营场所）登记条件对不涉及负面清单的市场主体在办理设立、变更时，可自主选择提交“住所（经营场所）申报承诺书”代替住所（经菅场所）使用证明;经营者通过电子商务类平台开展经营活动的，可以使用平台提供的网络经营场所申请个体工商户登记。(责任单位:登记注册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四、进一步优化行政审批服务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电子政务服务终端延伸至重点基层所，实现跨域受理;推广企业登记银行代办服务，执照免费邮寄送达;推行行政审批“容缺受理”和部分低风险食品“告知承诺”制许可;进一步压缩审批时限,第三类医疗器械经营许可在原办结时限基础上压缩至15个工作日,其中不需要现场核查的食品生产许可争坝、弟三类医疗器械经营许可压缩至5个工作日”。（责任单位:登记注册科、行政审批改革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五、开展涉企收费专项治理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供水、供电、供气、电信、银行等重点行业组织开展专项整治行动，严厉查处不落实各项惠企政策，不落实停征免收收费项目，不按规定降低收费标准,借疫情擅自设立收费项目等行为，确保各项优惠政策落到实处。(责任单位:价格监督检查科反垄断和反不正当竞争科、综合行政执法支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六、维护市场主体公平竞争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加大制止滥用行政权力排除、限制竞争行为执法力度，重点打击限定交易、妨碍商品自由流通、招投标和政府采购中排除、限制竞争等违法行为，营造公平竞争的市场环境。(责任单位:反垄断和反不正当竞争科)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七、全面推进“双随机、一公开”监管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除重点行业外，对信用较好、风险较低的市场主体合理降低抽查比例和频次;进一步拓展双随机联合抽查范围，双随机抽查比率不低于5%，实现“进一次门，查多项事”，减少对企业经营活动的干扰。(责任单位:信用监督管理科、市局相关科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八、实行包容审慎监管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企业违法行为轻微，并及时改正，未产生实际危害后果的，可依法不予行政处罚;依法审慎采取行政强制措施，最大限度降低对市场主体正常生产经营活动的不利影响;对不涉及人体健康、财产安全的行政处罚，在自由裁量基准范围内依规实行低幅度处罚;对因疫情影响或者其他不可抗力原因造成企业未及时进行年度报告而被列入经营异常名录的，指导其补报年报，并简化流程及时移出经营异常名录。(责任单位:政策法规科、执法稽查科、综合行政执法支队、信用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九、加强对企业的技术服务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强化计量器具检定服务、产品质量检验检测服务。全面推行强检计量器具网上申报，条件允许的检定检验项目优先上门服务，加强对生产企业技术指导、技术服务，免费为生产企业、基层监管部门提供检验检测技术培训;进一步压缩服务时限，及时为有特别需要的企业开辟“检定检验绿色通道”或无偿检验检测服务;产品质量检验检测收费标准下调30%。(责任单位:计量科、计量所、市食品药品检验所、市产商检院、市纤维质量监测中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十、深化知识产权服务便利化改革</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建设集知识产权创造、保护、运用于一体的线上线下综合服务平台和站点，推动知识产权服务下沉基层;指导企业进行专利信息检索，引进高端服务机构为创新主体提供优质专业服务，为市场主体和群众办理知识产权申请注册提供相关前置服务，引导、支持企业强化知识产权运用;加强知识产权保护，由事后查处违法行为和调处专利纠纷，变为注重事前事中服务，通过预警分析、维权援助、纠纷解决等方式实现知识产权事前、事中、事后的全程保护。(责任单位:知识产权促进运用科、知识产权保护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十一、加大融资帮扶服务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积极支持指导企业通过动产抵押、股权出质、知识产权质押等担保方式实现多渠遒融资。大力推广全国市场监督管理动产抵押登记业务系统，加大对企业动产抵押全程网办业务指导，办理时限压缩至24小时;进一步加大推进知识产权质押融资力度，充分发挥政策扶持、引导和激励作用，实现专利权质押融资金额增长 30%。(责任单位:知识产权促进运用科、网络交易监督管理科、登记注册科)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十二、提升企业质量管理水平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以送专家到企业调研、送知识到企业讲座、送案例到企业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解剖“三送式服务”方式，每届举办五期以上“公益孵化”暨质量大讲堂活动，面向企业不少于400家，促进我市企业质量管理水平提升。(责任单位:质量发展科)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湖南省市场监督管理局关于优化</w:t>
      </w:r>
    </w:p>
    <w:p>
      <w:pPr>
        <w:pStyle w:val="2"/>
        <w:bidi w:val="0"/>
        <w:rPr>
          <w:rFonts w:hint="eastAsia"/>
          <w:lang w:val="en-US" w:eastAsia="zh-CN"/>
        </w:rPr>
      </w:pPr>
      <w:r>
        <w:rPr>
          <w:rFonts w:hint="eastAsia"/>
          <w:lang w:val="en-US" w:eastAsia="zh-CN"/>
        </w:rPr>
        <w:t>营商环境的若干意见</w:t>
      </w:r>
    </w:p>
    <w:p>
      <w:pPr>
        <w:pStyle w:val="4"/>
        <w:bidi w:val="0"/>
        <w:rPr>
          <w:rFonts w:hint="eastAsia"/>
          <w:lang w:val="en-US" w:eastAsia="zh-CN"/>
        </w:rPr>
      </w:pPr>
      <w:r>
        <w:rPr>
          <w:rFonts w:hint="eastAsia"/>
          <w:lang w:val="en-US" w:eastAsia="zh-CN"/>
        </w:rPr>
        <w:t>（湘市监办〔2020〕16号）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省药品监督管理局，各市州市场监督管理局，长沙市知识产权局，省局机关各有关处室、直属单位：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为贯彻落实国务院《优化营商环境条例》《湖南省优化经济发展环境规定》，持续深化“放管服”改革，打造市场化、法治化、国际化的营商环境，现就我省市场监督管理部门优化营商环境工作提出以下意见。</w:t>
      </w:r>
    </w:p>
    <w:p>
      <w:pPr>
        <w:pStyle w:val="3"/>
        <w:bidi w:val="0"/>
        <w:rPr>
          <w:rFonts w:hint="eastAsia"/>
          <w:lang w:val="en-US" w:eastAsia="zh-CN"/>
        </w:rPr>
      </w:pPr>
      <w:r>
        <w:rPr>
          <w:rFonts w:hint="eastAsia"/>
          <w:lang w:val="en-US" w:eastAsia="zh-CN"/>
        </w:rPr>
        <w:t>一、深化商事制度改革，营造宽松便捷的市场准入环境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1.推进“证照分离”改革全覆盖。</w:t>
      </w:r>
      <w:r>
        <w:rPr>
          <w:rFonts w:hint="eastAsia" w:ascii="宋体" w:hAnsi="宋体" w:eastAsia="宋体" w:cs="宋体"/>
          <w:sz w:val="24"/>
          <w:szCs w:val="32"/>
          <w:lang w:val="en-US" w:eastAsia="zh-CN"/>
        </w:rPr>
        <w:t>在全省国家级园区开展“证照分离”改革全覆盖试点，对涉企经营许可事项实行清单管理，推动“照后减证”和简化审批。对市场监管领域所有涉企经营许可事项实施分类改革，逐项细化具体改革举措和加强事中事后监管措施。在总结试点的基础上，在全省范围内推进“证照分离”改革全覆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2.持续深化压缩企业开办时间。</w:t>
      </w:r>
      <w:r>
        <w:rPr>
          <w:rFonts w:hint="eastAsia" w:ascii="宋体" w:hAnsi="宋体" w:eastAsia="宋体" w:cs="宋体"/>
          <w:sz w:val="24"/>
          <w:szCs w:val="32"/>
          <w:lang w:val="en-US" w:eastAsia="zh-CN"/>
        </w:rPr>
        <w:t>进一步加强与公安、人社、税务、人民银行等部门的协调联动，升级优化“湖南省企业开办并行一站式服务平台”功能，推动企业开办各环节“一网通办”，提升开办企业全流程“一件事”和设立登记全程网上办办件比例，企业开办时间压缩到3个工作日内，企业设立登记时间进一步压缩到1个工作日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3.进一步深化企业名称登记制度改革。</w:t>
      </w:r>
      <w:r>
        <w:rPr>
          <w:rFonts w:hint="eastAsia" w:ascii="宋体" w:hAnsi="宋体" w:eastAsia="宋体" w:cs="宋体"/>
          <w:sz w:val="24"/>
          <w:szCs w:val="32"/>
          <w:lang w:val="en-US" w:eastAsia="zh-CN"/>
        </w:rPr>
        <w:t>健全企业名称登记管理制度，全面推行企业名称自主申报。依法审查企业名称登记事项，完善企业名称争议处理机制。不断改进和完善企业名称自主申报系统功能，提高系统审查的自动化、智能化水平。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4.深化产品准入制度改革。</w:t>
      </w:r>
      <w:r>
        <w:rPr>
          <w:rFonts w:hint="eastAsia" w:ascii="宋体" w:hAnsi="宋体" w:eastAsia="宋体" w:cs="宋体"/>
          <w:sz w:val="24"/>
          <w:szCs w:val="32"/>
          <w:lang w:val="en-US" w:eastAsia="zh-CN"/>
        </w:rPr>
        <w:t>继续压减工业产品生产许可证管理目录，优化审查审批模式。继续优化流程，压缩审批时间，完善食品相关产品生产许可告知承诺制度。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实行特种设备生产单位自我声明承诺换证。对在许可周期内未发生行政处罚、责任事故、质量安全问题和质量投诉未结案等情况，且满足相应许可条件中所规定生产业绩的生产单位，在许可证书有效期满前，可采取自我声明承诺持续满足许可条件要求的方式申请换证一次，免除鉴定评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5.实行企业产品和服务标准自我声明公开。</w:t>
      </w:r>
      <w:r>
        <w:rPr>
          <w:rFonts w:hint="eastAsia" w:ascii="宋体" w:hAnsi="宋体" w:eastAsia="宋体" w:cs="宋体"/>
          <w:sz w:val="24"/>
          <w:szCs w:val="32"/>
          <w:lang w:val="en-US" w:eastAsia="zh-CN"/>
        </w:rPr>
        <w:t>鼓励市场主体制定高于国家标准、行业标准、地方标准要求的企业标准，促进质量提升。支持有关产品、技术、质量、品牌、服务等标准与国际接轨互认，推动产品和服务“走出去”。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6.深化知识产权服务便利化改革。</w:t>
      </w:r>
      <w:r>
        <w:rPr>
          <w:rFonts w:hint="eastAsia" w:ascii="宋体" w:hAnsi="宋体" w:eastAsia="宋体" w:cs="宋体"/>
          <w:sz w:val="24"/>
          <w:szCs w:val="32"/>
          <w:lang w:val="en-US" w:eastAsia="zh-CN"/>
        </w:rPr>
        <w:t>建设集知识产权创造、保护、运用于一体的线上线下综合服务平台和站点，推动知识产权服务下沉基层，引导企业强化知识产权保护和运用，为市场主体和群众办理知识产权（含商标、专利、地理标志）的申请注册、保护维权提供便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7.鼓励和促进外商投资。</w:t>
      </w:r>
      <w:r>
        <w:rPr>
          <w:rFonts w:hint="eastAsia" w:ascii="宋体" w:hAnsi="宋体" w:eastAsia="宋体" w:cs="宋体"/>
          <w:sz w:val="24"/>
          <w:szCs w:val="32"/>
          <w:lang w:val="en-US" w:eastAsia="zh-CN"/>
        </w:rPr>
        <w:t>贯彻执行《外商投资法》和《外商投资法实施条例》，严格执行外商投资准入前国民待遇加负面清单管理制度，便利外商投资企业登记注册，认真落实外商投资信息报告制度。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8.鼓励、支持和引导非公有制经济发展。</w:t>
      </w:r>
      <w:r>
        <w:rPr>
          <w:rFonts w:hint="eastAsia" w:ascii="宋体" w:hAnsi="宋体" w:eastAsia="宋体" w:cs="宋体"/>
          <w:sz w:val="24"/>
          <w:szCs w:val="32"/>
          <w:lang w:val="en-US" w:eastAsia="zh-CN"/>
        </w:rPr>
        <w:t>平等对待内资企业、外商投资企业等各类市场主体。对市场准入负面清单以外的事项，各类市场主体平等进入。深化市场监管部门与金融机构的战略合作，畅通银行与企业合作渠道，服务民营经济健康发展。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9.促进中小微企业健康发展。</w:t>
      </w:r>
      <w:r>
        <w:rPr>
          <w:rFonts w:hint="eastAsia" w:ascii="宋体" w:hAnsi="宋体" w:eastAsia="宋体" w:cs="宋体"/>
          <w:sz w:val="24"/>
          <w:szCs w:val="32"/>
          <w:lang w:val="en-US" w:eastAsia="zh-CN"/>
        </w:rPr>
        <w:t>对个体工商户转型升级为企业的，可以依法沿用原字号，行业特点、经营场所（住所）不变的，原登记前置许可有效证件、经营场所证明可继续使用。深化小微企业名录建设与应用，加强部门间支持小微企业发展信息和数据的互联互通，集中公开各类扶持政策，推进小微企业信用信息共享。加大对受新冠肺炎疫情影响、生产经营遇到困难的中小企业支持力度，帮助中小企业复工复产、渡过难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10.建立多元化的市场主体退出制度。</w:t>
      </w:r>
      <w:r>
        <w:rPr>
          <w:rFonts w:hint="eastAsia" w:ascii="宋体" w:hAnsi="宋体" w:eastAsia="宋体" w:cs="宋体"/>
          <w:sz w:val="24"/>
          <w:szCs w:val="32"/>
          <w:lang w:val="en-US" w:eastAsia="zh-CN"/>
        </w:rPr>
        <w:t>优化普通注销制度，完善注销“一网服务”平台功能，加强与相关部门的协同联动。拓展简易注销登记主体适用范围，符合条件的各种类型市场主体（包括企业、农民专业合作社、个体工商户）均可申请简易注销。压缩企业清算公告时间，将在报纸公告45天改为免费在国家企业信用信息公示系统（湖南）公告20天。</w:t>
      </w:r>
    </w:p>
    <w:p>
      <w:pPr>
        <w:pStyle w:val="3"/>
        <w:bidi w:val="0"/>
        <w:rPr>
          <w:rFonts w:hint="eastAsia"/>
          <w:lang w:val="en-US" w:eastAsia="zh-CN"/>
        </w:rPr>
      </w:pPr>
      <w:r>
        <w:rPr>
          <w:rFonts w:hint="eastAsia"/>
          <w:lang w:val="en-US" w:eastAsia="zh-CN"/>
        </w:rPr>
        <w:t>二、加强和规范事中事后监管，营造公平有序的市场竞争环境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11.提升信用监管效能。</w:t>
      </w:r>
      <w:r>
        <w:rPr>
          <w:rFonts w:hint="eastAsia" w:ascii="宋体" w:hAnsi="宋体" w:eastAsia="宋体" w:cs="宋体"/>
          <w:sz w:val="24"/>
          <w:szCs w:val="32"/>
          <w:lang w:val="en-US" w:eastAsia="zh-CN"/>
        </w:rPr>
        <w:t>加强市场主体登记注册、行政许可及备案、行政处罚、消费品召回、“双随机”抽查等信息归集，依法依规建立权威、统一、可查询的市场主体信用记录库。推进跨行业、跨领域、跨部门失信联合惩戒，防止滥用限制措施。推行市场主体信用承诺制度，将信用承诺履行情况纳入信用记录，建立健全信用修复、异议申诉等机制，激励市场主体自警自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12.全面实施“双随机、一公开”监管。</w:t>
      </w:r>
      <w:r>
        <w:rPr>
          <w:rFonts w:hint="eastAsia" w:ascii="宋体" w:hAnsi="宋体" w:eastAsia="宋体" w:cs="宋体"/>
          <w:sz w:val="24"/>
          <w:szCs w:val="32"/>
          <w:lang w:val="en-US" w:eastAsia="zh-CN"/>
        </w:rPr>
        <w:t>除特殊行业、重点领域外，所有日常涉及市场监管的行政检查都通过“双随机、一公开”的方式进行并实行计划管理、联合抽查，做到“进一次门、查多项事”，最大限度减少对企业正常生产经营活动的干扰。到2020年底，实现市场监管领域相关部门“双随机、一公开”监管全覆盖，市场监管领域部门联合“双随机、一公开”监管常态化。强化市场主体责任，将随机抽查的频次、被抽查概率与抽查对象的信用等级、风险程度直接挂钩，对有不良信用记录、风险高的加大抽查力度，对信用较好、风险较低的相应减少抽查频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13.加大反垄断执法和公平竞争审查工作力度。</w:t>
      </w:r>
      <w:r>
        <w:rPr>
          <w:rFonts w:hint="eastAsia" w:ascii="宋体" w:hAnsi="宋体" w:eastAsia="宋体" w:cs="宋体"/>
          <w:sz w:val="24"/>
          <w:szCs w:val="32"/>
          <w:lang w:val="en-US" w:eastAsia="zh-CN"/>
        </w:rPr>
        <w:t>开展行政性垄断行为专项执法，严厉查处供水、供电、供气、供热、电信、有线电视、邮政、排水与污水处理、交通运输、殡葬、气象等领域滥用市场支配地位损害公平竞争秩序的行为。严厉查处行业协会、商会组织垄断协议行为，打破行业垄断和市场壁垒，推动构建统一大市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强化竞争政策的基础性地位，鼓励支持政策制定机关在公平竞争审查工作中引入第三方评估，防止出台地方保护、区域封锁、行业壁垒、企业垄断等排除、限制竞争的政策措施，公平对待各类市场主体，稳定市场预期，增强企业投资信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14.加大知识产权保护力度。</w:t>
      </w:r>
      <w:r>
        <w:rPr>
          <w:rFonts w:hint="eastAsia" w:ascii="宋体" w:hAnsi="宋体" w:eastAsia="宋体" w:cs="宋体"/>
          <w:sz w:val="24"/>
          <w:szCs w:val="32"/>
          <w:lang w:val="en-US" w:eastAsia="zh-CN"/>
        </w:rPr>
        <w:t>组织开展商标、专利、地理标志侵权假冒专项执法，加大对侵权假冒案件的查办和督办力度，严厉打击侵犯知识产权违法行为。推动建立知识产权侵权纠纷行政裁决机制和纠纷多元化解机制，健全知识产权快速协同保护机制和知识产权维权援助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15.对重点领域实行重点监管。</w:t>
      </w:r>
      <w:r>
        <w:rPr>
          <w:rFonts w:hint="eastAsia" w:ascii="宋体" w:hAnsi="宋体" w:eastAsia="宋体" w:cs="宋体"/>
          <w:sz w:val="24"/>
          <w:szCs w:val="32"/>
          <w:lang w:val="en-US" w:eastAsia="zh-CN"/>
        </w:rPr>
        <w:t>用最严谨的标准、最严格的监管、最严厉的处罚、最严肃的问责，对食品、药品、医疗器械等涉及人民群众生命健康特殊领域实行重点监管，防源头、管过程、控风险，确保人民群众买得放心、用得放心、吃得放心。对公众聚集场所、故障多发和问题反映集中的特种设备，实施重点监督检查，确保安全风险可控。科学制定重点工业产品监管目录，提高监管的靶向性，确保不发生系统性、区域性和原发性的质量安全事故。完善缺陷产品召回制度，加大缺陷信息收集、缺陷调查、行政约谈、召回监督等工作力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16.落实和完善包容审慎监管。</w:t>
      </w:r>
      <w:r>
        <w:rPr>
          <w:rFonts w:hint="eastAsia" w:ascii="宋体" w:hAnsi="宋体" w:eastAsia="宋体" w:cs="宋体"/>
          <w:sz w:val="24"/>
          <w:szCs w:val="32"/>
          <w:lang w:val="en-US" w:eastAsia="zh-CN"/>
        </w:rPr>
        <w:t>对新技术、新产业、新业态、新模式，按照鼓励创新原则，分类制定监管规则和标准。对情节轻微、负面影响较小的苗头性问题，主要采取约谈、警告、责令改正等措施及时予以纠正。加强对重点上市后备企业的培育，引导企业健康规范发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17.推进质量认证体系建设。</w:t>
      </w:r>
      <w:r>
        <w:rPr>
          <w:rFonts w:hint="eastAsia" w:ascii="宋体" w:hAnsi="宋体" w:eastAsia="宋体" w:cs="宋体"/>
          <w:sz w:val="24"/>
          <w:szCs w:val="32"/>
          <w:lang w:val="en-US" w:eastAsia="zh-CN"/>
        </w:rPr>
        <w:t>发挥强制性认证“保安全底线”作用，加大对涉及安全、健康、环保等产品的强制性认证监管工作，禁止纳入目录但未获强制性认证的产品进入市场。发挥自愿性认证“拉高线”作用，大力推行高端品质认证和服务认证，增加优质产品及服务供给。按照市场规则开展社会通用的认证活动，推动认证结果广泛采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18.加强消费者权益保护。</w:t>
      </w:r>
      <w:r>
        <w:rPr>
          <w:rFonts w:hint="eastAsia" w:ascii="宋体" w:hAnsi="宋体" w:eastAsia="宋体" w:cs="宋体"/>
          <w:sz w:val="24"/>
          <w:szCs w:val="32"/>
          <w:lang w:val="en-US" w:eastAsia="zh-CN"/>
        </w:rPr>
        <w:t>建立和完善12315消费维权体系和机制，畅通12315热线及平台投诉举报渠道，严格处置流程，加强部门间监管协同，为市场主体提供高效、便捷的维权服务。加大对侵害消费者权益行为的打击力度，持续强化社会监督，促进企业公平竞争、诚信经营、优胜劣汰，营造安全放心的消费环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19.加强民生价费监管和涉企收费治理。</w:t>
      </w:r>
      <w:r>
        <w:rPr>
          <w:rFonts w:hint="eastAsia" w:ascii="宋体" w:hAnsi="宋体" w:eastAsia="宋体" w:cs="宋体"/>
          <w:sz w:val="24"/>
          <w:szCs w:val="32"/>
          <w:lang w:val="en-US" w:eastAsia="zh-CN"/>
        </w:rPr>
        <w:t>围绕保障民生权益，持续加强医药、教育、公用企事业、消费品等民生领域价格监督检查和日常市场巡查。围绕降低实体经济成本，加强涉企收费整治和垄断行业价格监管，打通减费降负政策落实的“最后一公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20.严格规范行政处罚自由裁量权。</w:t>
      </w:r>
      <w:r>
        <w:rPr>
          <w:rFonts w:hint="eastAsia" w:ascii="宋体" w:hAnsi="宋体" w:eastAsia="宋体" w:cs="宋体"/>
          <w:sz w:val="24"/>
          <w:szCs w:val="32"/>
          <w:lang w:val="en-US" w:eastAsia="zh-CN"/>
        </w:rPr>
        <w:t>建立行政处罚自由裁量权制度，细化、量化行政处罚自由裁量参照执行基准，明确是否处罚的具体情形，明确适用不同处罚种类的具体情形，明确划分易于操作的裁量阶次，明确规定单处或者并处行政处罚的具体情形，全面推进严格执法、公正执法、精准执法。</w:t>
      </w:r>
    </w:p>
    <w:p>
      <w:pPr>
        <w:pStyle w:val="3"/>
        <w:bidi w:val="0"/>
        <w:rPr>
          <w:rFonts w:hint="eastAsia" w:ascii="宋体" w:hAnsi="宋体" w:eastAsia="宋体" w:cs="宋体"/>
          <w:szCs w:val="32"/>
          <w:lang w:val="en-US" w:eastAsia="zh-CN"/>
        </w:rPr>
      </w:pPr>
      <w:r>
        <w:rPr>
          <w:rFonts w:hint="eastAsia"/>
          <w:lang w:val="en-US" w:eastAsia="zh-CN"/>
        </w:rPr>
        <w:t>三、深化“一件事一次办”改革，营造稳定可预期的发展环境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21.深入推进市场监管行政许可事项“一件事一次办”改革。</w:t>
      </w:r>
      <w:r>
        <w:rPr>
          <w:rFonts w:hint="eastAsia" w:ascii="宋体" w:hAnsi="宋体" w:eastAsia="宋体" w:cs="宋体"/>
          <w:sz w:val="24"/>
          <w:szCs w:val="32"/>
          <w:lang w:val="en-US" w:eastAsia="zh-CN"/>
        </w:rPr>
        <w:t>对省政府和市场监管部门“一件事一次办”事项，通过政务服务大厅窗口和网上在线业务系统平台协同运行，进一步减环节、减材料、减时限、减跑动，为企业和群众提供规范、便利、高效的政务服务。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22.持续提升许可审批及政务服务事项的便利化水平。</w:t>
      </w:r>
      <w:r>
        <w:rPr>
          <w:rFonts w:hint="eastAsia" w:ascii="宋体" w:hAnsi="宋体" w:eastAsia="宋体" w:cs="宋体"/>
          <w:sz w:val="24"/>
          <w:szCs w:val="32"/>
          <w:lang w:val="en-US" w:eastAsia="zh-CN"/>
        </w:rPr>
        <w:t>对各类许可审批及政务服务事项根据实际情况，推行当场办结、一次办结、限时办结等制度。对外省转移来湘的市场主体，经原所在地省级市场监管部门依法认定的相关许可、认证、评级资质，直接予以认定。市场主体和群众在市场监管部门办理多个事项涉及相同申报材料的，申请人不必重复提交。推动事权下沉，将部分省局行政许可事项审批权限下放到基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23.加大实行告知承诺制改革力度。</w:t>
      </w:r>
      <w:r>
        <w:rPr>
          <w:rFonts w:hint="eastAsia" w:ascii="宋体" w:hAnsi="宋体" w:eastAsia="宋体" w:cs="宋体"/>
          <w:sz w:val="24"/>
          <w:szCs w:val="32"/>
          <w:lang w:val="en-US" w:eastAsia="zh-CN"/>
        </w:rPr>
        <w:t>对能够便利市场主体和群众、通过事中事后监管能够纠正不符合经营许可条件行为、有效防范风险的行政许可事项，实行告知承诺。市场主体和群众在办理相关事项时，市场监管部门应当告知申请人可以选择告知承诺方式并提供告知承诺文书。市场监管部门对通过告知承诺领证的企业与通过一般审批程序领证的企业平等对待，根据风险状况加强事中事后监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市州、县市区市场监管部门试行告知承诺的具体事项应向上一级市场监督管理部门相关业务机构备案。</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24.推行行政审批事项容缺受理。</w:t>
      </w:r>
      <w:r>
        <w:rPr>
          <w:rFonts w:hint="eastAsia" w:ascii="宋体" w:hAnsi="宋体" w:eastAsia="宋体" w:cs="宋体"/>
          <w:sz w:val="24"/>
          <w:szCs w:val="32"/>
          <w:lang w:val="en-US" w:eastAsia="zh-CN"/>
        </w:rPr>
        <w:t>按照《湖南省市场监督管理局行政审批容缺受理办法（试行）》要求，对基本条件具备、关键材料齐全且符合法定形式，但非关键性材料欠缺的行政审批事项，在申请人作出承诺后先行予以受理，在申请人补正全部材料后及时出具办理结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市州、县市区市场监管部门分别制定、公布适用本辖区容缺受理行政审批事项材料目录清单，方便市场主体和群众办事。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25.建设全省统一的市场主体登记和行政许可审批系统。</w:t>
      </w:r>
      <w:r>
        <w:rPr>
          <w:rFonts w:hint="eastAsia" w:ascii="宋体" w:hAnsi="宋体" w:eastAsia="宋体" w:cs="宋体"/>
          <w:sz w:val="24"/>
          <w:szCs w:val="32"/>
          <w:lang w:val="en-US" w:eastAsia="zh-CN"/>
        </w:rPr>
        <w:t>按照系统集成的要求，建立全省统一的市场监管部门市场主体登记和行政审批系统，规范审批和许可行为，提高审批和许可效率，方便市场主体和群众自主选择线上或线下办理审批和许可事项。建设适用所有市场主体登记和审批事项智能导办系统，为企业和群众办事提供智能化引导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26.推进电子营业执照全面应用。</w:t>
      </w:r>
      <w:r>
        <w:rPr>
          <w:rFonts w:hint="eastAsia" w:ascii="宋体" w:hAnsi="宋体" w:eastAsia="宋体" w:cs="宋体"/>
          <w:sz w:val="24"/>
          <w:szCs w:val="32"/>
          <w:lang w:val="en-US" w:eastAsia="zh-CN"/>
        </w:rPr>
        <w:t>推进电子营业执照跨区域、跨层级、跨领域的应用，充分发挥电子营业执照的优势，切实方便企业办事，提高政府行政效能。继续做好电子营业执照基础工作，确保全省范围市场主体通过PC端和手机等智能移动终端均可以随时下载、实时验证和移动应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27.提升企业电子档案查询和信息共享便利度。</w:t>
      </w:r>
      <w:r>
        <w:rPr>
          <w:rFonts w:hint="eastAsia" w:ascii="宋体" w:hAnsi="宋体" w:eastAsia="宋体" w:cs="宋体"/>
          <w:sz w:val="24"/>
          <w:szCs w:val="32"/>
          <w:lang w:val="en-US" w:eastAsia="zh-CN"/>
        </w:rPr>
        <w:t>建立企业电子档案查询服务系统，办事人员只需持身份证及电子营业执照，就可以在一体机上查询打印企业登记注册基本信息、档案信息。进一步拓宽查询路径，提升服务的深度和广度，确保全省范围内异地查询打印企业登记注册基本信息。进一步加强信息互联互通和共享，为政府及部门监管和决策提供基础数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28.发挥标准的引领支撑作用。</w:t>
      </w:r>
      <w:r>
        <w:rPr>
          <w:rFonts w:hint="eastAsia" w:ascii="宋体" w:hAnsi="宋体" w:eastAsia="宋体" w:cs="宋体"/>
          <w:sz w:val="24"/>
          <w:szCs w:val="32"/>
          <w:lang w:val="en-US" w:eastAsia="zh-CN"/>
        </w:rPr>
        <w:t>开展优化营商环境相关领域标准化试点，完善政务服务标准体系，为推进全省市场监管部门政务服务标准化建设提供合理可行的技术支撑。推动审批服务便民化相关标准实施，实现同一事项“无差别受理、同标准办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29.全面推行政务服务“好差评”制度。</w:t>
      </w:r>
      <w:r>
        <w:rPr>
          <w:rFonts w:hint="eastAsia" w:ascii="宋体" w:hAnsi="宋体" w:eastAsia="宋体" w:cs="宋体"/>
          <w:sz w:val="24"/>
          <w:szCs w:val="32"/>
          <w:lang w:val="en-US" w:eastAsia="zh-CN"/>
        </w:rPr>
        <w:t>建设市场监管政务服务“好差评”系统，推动现场服务“一次一评”、网上服务“一事一评”、社会各界“综合点评”、政府部门“监督查评”，不断提高市场监管部门服务效率和服务水平。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30.强化法治保障基础。</w:t>
      </w:r>
      <w:r>
        <w:rPr>
          <w:rFonts w:hint="eastAsia" w:ascii="宋体" w:hAnsi="宋体" w:eastAsia="宋体" w:cs="宋体"/>
          <w:sz w:val="24"/>
          <w:szCs w:val="32"/>
          <w:lang w:val="en-US" w:eastAsia="zh-CN"/>
        </w:rPr>
        <w:t>分类梳理、汇编涉及市场主体的法律、法规、规章、规范性文件，通过门户网站集中公布。严格把好规范性文件合法性审查关、公平竞争审查关、廉洁性评估关。加强对行政处罚、行政许可、行政强制等执法案卷的评查，促进严格公正文明执法。加强法治宣传教育，通过多种途径和方式宣传市场监管部门制定的规范性文件政策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湖南省市场监督管理局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2020年2月10日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湖南省市场监督管理局</w:t>
      </w:r>
    </w:p>
    <w:p>
      <w:pPr>
        <w:pStyle w:val="2"/>
        <w:bidi w:val="0"/>
        <w:rPr>
          <w:rFonts w:hint="eastAsia"/>
          <w:lang w:val="en-US" w:eastAsia="zh-CN"/>
        </w:rPr>
      </w:pPr>
      <w:r>
        <w:rPr>
          <w:rFonts w:hint="eastAsia"/>
          <w:lang w:val="en-US" w:eastAsia="zh-CN"/>
        </w:rPr>
        <w:t>关于印发《移动式压力容器和气瓶充装资质许可审批权限委托下放实施工作方案》的</w:t>
      </w:r>
    </w:p>
    <w:p>
      <w:pPr>
        <w:pStyle w:val="2"/>
        <w:bidi w:val="0"/>
        <w:rPr>
          <w:rFonts w:hint="eastAsia"/>
          <w:lang w:val="en-US" w:eastAsia="zh-CN"/>
        </w:rPr>
      </w:pPr>
      <w:r>
        <w:rPr>
          <w:rFonts w:hint="eastAsia"/>
          <w:lang w:val="en-US" w:eastAsia="zh-CN"/>
        </w:rPr>
        <w:t>通  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eastAsia="zh-CN"/>
        </w:rPr>
        <w:t>湘市监特设[2020]211号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湖南省人民政府关于调整一批行政权力事项的通知》（湘政发〔2020）15号），省局制定了《移动式压力容器和气瓶充装资质许可审批权限委托下放实施工作方案》，现印发给你们，请按照方案要求做好承接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湖南省市场监督管理局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2020年12月15日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移动式压力容器和气瓶充装资质许可审批权限委托下放实施工作方案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湖南省人民政府关于调整一批行政权力事项的通知》（湘政发﹝2020﹞15号）《市场监督管理行政许可程序暂行规定》（国家市场监督管理总局令第16号），省局将移动式压力容器和气瓶充装资质许可审批权限委托下放给各市州市场监督管理局实施。为规范移动式压力容器和气瓶充装资质许可委托下放后的行政审批行为，提高审批效率，激发市场社会活力，营造公平竞争环境，加强和规范事中事后监管，结合我省实际，制定本方案。</w:t>
      </w:r>
    </w:p>
    <w:p>
      <w:pPr>
        <w:pStyle w:val="3"/>
        <w:bidi w:val="0"/>
        <w:rPr>
          <w:rFonts w:hint="eastAsia"/>
          <w:lang w:val="en-US" w:eastAsia="zh-CN"/>
        </w:rPr>
      </w:pPr>
      <w:r>
        <w:rPr>
          <w:rFonts w:hint="eastAsia"/>
          <w:lang w:val="en-US" w:eastAsia="zh-CN"/>
        </w:rPr>
        <w:t>一、委托下放实施的行政许可项目内容</w:t>
      </w:r>
    </w:p>
    <w:p>
      <w:pPr>
        <w:pStyle w:val="5"/>
        <w:bidi w:val="0"/>
        <w:rPr>
          <w:rFonts w:hint="eastAsia"/>
          <w:lang w:val="en-US" w:eastAsia="zh-CN"/>
        </w:rPr>
      </w:pPr>
      <w:r>
        <w:rPr>
          <w:rFonts w:hint="eastAsia"/>
          <w:lang w:val="en-US" w:eastAsia="zh-CN"/>
        </w:rPr>
        <w:t>（一）基本情况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项目名称：移动式压力容器和气瓶充装资质许可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项目性质：行政许可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实施主体：湖南省市场监督管理局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设置依据：《中华人民共和国特种设备安全法》《特种设备安全监察条例》。</w:t>
      </w:r>
    </w:p>
    <w:p>
      <w:pPr>
        <w:pStyle w:val="5"/>
        <w:bidi w:val="0"/>
        <w:rPr>
          <w:rFonts w:hint="eastAsia"/>
          <w:lang w:val="en-US" w:eastAsia="zh-CN"/>
        </w:rPr>
      </w:pPr>
      <w:r>
        <w:rPr>
          <w:rFonts w:hint="eastAsia"/>
          <w:lang w:val="en-US" w:eastAsia="zh-CN"/>
        </w:rPr>
        <w:t>（二）委托机关和受委托机关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委托机关：湖南省市场监督管理局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受委托机关：各市州市场监督管理局 </w:t>
      </w:r>
    </w:p>
    <w:p>
      <w:pPr>
        <w:pStyle w:val="5"/>
        <w:bidi w:val="0"/>
        <w:rPr>
          <w:rFonts w:hint="eastAsia"/>
          <w:lang w:val="en-US" w:eastAsia="zh-CN"/>
        </w:rPr>
      </w:pPr>
      <w:r>
        <w:rPr>
          <w:rFonts w:hint="eastAsia"/>
          <w:lang w:val="en-US" w:eastAsia="zh-CN"/>
        </w:rPr>
        <w:t>（三）委托权限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移动式压力容器和气瓶充装资质许可事项的受理、审查、决定、送达、公示、变更、延续、撤回、撤销、注销等全部事项。</w:t>
      </w:r>
    </w:p>
    <w:p>
      <w:pPr>
        <w:pStyle w:val="5"/>
        <w:bidi w:val="0"/>
        <w:rPr>
          <w:rFonts w:hint="eastAsia"/>
          <w:lang w:val="en-US" w:eastAsia="zh-CN"/>
        </w:rPr>
      </w:pPr>
      <w:r>
        <w:rPr>
          <w:rFonts w:hint="eastAsia"/>
          <w:lang w:val="en-US" w:eastAsia="zh-CN"/>
        </w:rPr>
        <w:t>（四）委托下放范围和方式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本着提高审批效率、体现权责统一、方便群众的原则，在符合《市场监督管理行政许可程序暂行规定》《特种设备生产和充装单位许可规则》（TSG 07-2019）等相关规定的基础上，将省市场监督管理局（以下简称“省局”）依法实施的移动式压力容器和气瓶充装资质许可项目委托下放给各市州局实施。</w:t>
      </w:r>
    </w:p>
    <w:p>
      <w:pPr>
        <w:pStyle w:val="5"/>
        <w:bidi w:val="0"/>
        <w:rPr>
          <w:rFonts w:hint="eastAsia"/>
          <w:lang w:val="en-US" w:eastAsia="zh-CN"/>
        </w:rPr>
      </w:pPr>
      <w:r>
        <w:rPr>
          <w:rFonts w:hint="eastAsia"/>
          <w:lang w:val="en-US" w:eastAsia="zh-CN"/>
        </w:rPr>
        <w:t>（五）委托期限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长期。</w:t>
      </w:r>
    </w:p>
    <w:p>
      <w:pPr>
        <w:pStyle w:val="5"/>
        <w:bidi w:val="0"/>
        <w:rPr>
          <w:rFonts w:hint="eastAsia"/>
          <w:lang w:val="en-US" w:eastAsia="zh-CN"/>
        </w:rPr>
      </w:pPr>
      <w:r>
        <w:rPr>
          <w:rFonts w:hint="eastAsia"/>
          <w:lang w:val="en-US" w:eastAsia="zh-CN"/>
        </w:rPr>
        <w:t>（六）交接时间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2021年2月1日。 </w:t>
      </w:r>
    </w:p>
    <w:p>
      <w:pPr>
        <w:pStyle w:val="3"/>
        <w:bidi w:val="0"/>
        <w:rPr>
          <w:rFonts w:hint="eastAsia"/>
          <w:lang w:val="en-US" w:eastAsia="zh-CN"/>
        </w:rPr>
      </w:pPr>
      <w:r>
        <w:rPr>
          <w:rFonts w:hint="eastAsia"/>
          <w:lang w:val="en-US" w:eastAsia="zh-CN"/>
        </w:rPr>
        <w:t>二、工作职责</w:t>
      </w:r>
    </w:p>
    <w:p>
      <w:pPr>
        <w:pStyle w:val="5"/>
        <w:bidi w:val="0"/>
        <w:rPr>
          <w:rFonts w:hint="eastAsia"/>
          <w:lang w:val="en-US" w:eastAsia="zh-CN"/>
        </w:rPr>
      </w:pPr>
      <w:r>
        <w:rPr>
          <w:rFonts w:hint="eastAsia"/>
          <w:lang w:val="en-US" w:eastAsia="zh-CN"/>
        </w:rPr>
        <w:t>（一）省局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1、指导和监督各市州局移动式压力容器和气瓶充装资质许可工作。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2、负责监督管理全省移动式压力容器和气瓶充装资质许可鉴定评审机构和评审员。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3、汇总统计移动式压力容器和气瓶充装资质许可的发证信息。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4、负责做好移动式压力容器和气瓶充装资质许可权限委托下放实施涉及湖南省政务服务网、省局行政审批系统的变更等工作。</w:t>
      </w:r>
    </w:p>
    <w:p>
      <w:pPr>
        <w:pStyle w:val="5"/>
        <w:bidi w:val="0"/>
        <w:rPr>
          <w:rFonts w:hint="eastAsia"/>
          <w:lang w:val="en-US" w:eastAsia="zh-CN"/>
        </w:rPr>
      </w:pPr>
      <w:r>
        <w:rPr>
          <w:rFonts w:hint="eastAsia"/>
          <w:lang w:val="en-US" w:eastAsia="zh-CN"/>
        </w:rPr>
        <w:t>（二）各市州局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1、按规定的流程和时限要求做好辖区内移动式压力容器和气瓶充装资质许可全部工作。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2、负责对移动式压力容器和气瓶充装资质许可现场鉴定评审以及行政许可过程的公正性、合法性和评审员的廉政进行监督。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3、负责移动式压力容器和气瓶充装单位的监督管理。</w:t>
      </w:r>
    </w:p>
    <w:p>
      <w:pPr>
        <w:pStyle w:val="3"/>
        <w:bidi w:val="0"/>
        <w:rPr>
          <w:rFonts w:hint="eastAsia"/>
          <w:lang w:val="en-US" w:eastAsia="zh-CN"/>
        </w:rPr>
      </w:pPr>
      <w:r>
        <w:rPr>
          <w:rFonts w:hint="eastAsia"/>
          <w:lang w:val="en-US" w:eastAsia="zh-CN"/>
        </w:rPr>
        <w:t>三、充装许可证书核发相关工作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（一）充装许可证书核发。各市州局要按照移动式压力容器和气瓶充装资质许可相关法律、法规及安全技术规范，在规定时间内完成行政许可全部环节的工作。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充装许可证书编号。按照原国家质检总局《特种设备行政许可证书编号要求》的规定以及我省对移动式压力容器和气瓶充装许可证书的编号做法，充装许可证书的编号由以下五个部分用汉语拼音大写字母和阿拉伯数字组成。</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jc w:val="both"/>
        <w:textAlignment w:val="auto"/>
        <w:rPr>
          <w:rFonts w:hint="eastAsia" w:ascii="宋体" w:hAnsi="宋体" w:eastAsia="宋体" w:cs="宋体"/>
          <w:sz w:val="24"/>
          <w:szCs w:val="32"/>
          <w:lang w:val="en-US" w:eastAsia="zh-CN"/>
        </w:rPr>
      </w:pPr>
      <w:r>
        <w:drawing>
          <wp:anchor distT="0" distB="0" distL="114935" distR="114935" simplePos="0" relativeHeight="251659264" behindDoc="0" locked="0" layoutInCell="1" allowOverlap="1">
            <wp:simplePos x="0" y="0"/>
            <wp:positionH relativeFrom="column">
              <wp:posOffset>50165</wp:posOffset>
            </wp:positionH>
            <wp:positionV relativeFrom="paragraph">
              <wp:posOffset>135255</wp:posOffset>
            </wp:positionV>
            <wp:extent cx="4316095" cy="1888490"/>
            <wp:effectExtent l="0" t="0" r="8255" b="1651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2"/>
                    <a:stretch>
                      <a:fillRect/>
                    </a:stretch>
                  </pic:blipFill>
                  <pic:spPr>
                    <a:xfrm>
                      <a:off x="0" y="0"/>
                      <a:ext cx="4316095" cy="1888490"/>
                    </a:xfrm>
                    <a:prstGeom prst="rect">
                      <a:avLst/>
                    </a:prstGeom>
                    <a:noFill/>
                    <a:ln>
                      <a:noFill/>
                    </a:ln>
                  </pic:spPr>
                </pic:pic>
              </a:graphicData>
            </a:graphic>
          </wp:anchor>
        </w:drawing>
      </w:r>
      <w:r>
        <w:rPr>
          <w:rFonts w:hint="eastAsia" w:ascii="宋体" w:hAnsi="宋体" w:eastAsia="宋体" w:cs="宋体"/>
          <w:sz w:val="24"/>
          <w:szCs w:val="32"/>
          <w:lang w:val="en-US" w:eastAsia="zh-CN"/>
        </w:rPr>
        <w:t>第一部分“TS”表示特种设备行政许可证；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第二部分“4x”表示充装的移动式压力容器或气瓶品种。其中，“41”表示无缝气瓶充装，“42”表示焊接气瓶充装，“45”表示特种气瓶充装，“46”表示铁路罐车充装，“47”表示汽车罐车充装，“48”表示长管拖车充装，“49”表示罐式集装箱充装，“40”表示管束式集装箱充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第三部分“43”表示湖南省的区位地址码；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第四部分“Xxxx”表示市州局给定的充装单位代码。其中，长沙“Axxx”，株洲“Bxxx”，湘潭“Cxxx”，衡阳“Dxxx”，邵阳“Exxx”，岳阳“Fxxx”，张家界“Gxxx”，益阳“Hxxx”，常德“Jxxx”，郴州“Lxxx”，永州“Mxxx”，怀化“Nxxx”，娄底“Kxxx”，湘西“Uxxx”，“xxx”为市州充装单位序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第五分布“xxxx”表示充装许可证有效期的年份。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20"/>
          <w:rFonts w:hint="eastAsia"/>
          <w:lang w:val="en-US" w:eastAsia="zh-CN"/>
        </w:rPr>
        <w:t>（三）证书制作及许可审批资料存档。</w:t>
      </w:r>
      <w:r>
        <w:rPr>
          <w:rFonts w:hint="eastAsia" w:ascii="宋体" w:hAnsi="宋体" w:eastAsia="宋体" w:cs="宋体"/>
          <w:sz w:val="24"/>
          <w:szCs w:val="32"/>
          <w:lang w:val="en-US" w:eastAsia="zh-CN"/>
        </w:rPr>
        <w:t>省局将空白移动式压力容器和气瓶充装许可证发送各市州局，由各市州局根据审批结果要求制作证书。证书的发证机关名称为“xx市（州）市场监督管理局”。移动式压力容器和气瓶充装许可信息由各市州局在发证时同步录入湖南省特种设备动态监管信息系统。各市州局要建立完整的移动式压力容器和气瓶充装单位行政许可纸质档案，档案内容应当符合有关规定，必须包括：申请资料、鉴定评审报告及整改见证材料，审核审批意见，证书复印件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（四）监督检查。</w:t>
      </w:r>
      <w:r>
        <w:rPr>
          <w:rFonts w:hint="eastAsia" w:ascii="宋体" w:hAnsi="宋体" w:eastAsia="宋体" w:cs="宋体"/>
          <w:sz w:val="24"/>
          <w:szCs w:val="32"/>
          <w:lang w:val="en-US" w:eastAsia="zh-CN"/>
        </w:rPr>
        <w:t>省局负责组织对各市州局的移动式压力容器和气瓶充装资质许可情况进行监督检查，责令相关市州局对存在的问题限期整改。</w:t>
      </w:r>
    </w:p>
    <w:p>
      <w:pPr>
        <w:pStyle w:val="3"/>
        <w:bidi w:val="0"/>
        <w:rPr>
          <w:rFonts w:hint="eastAsia"/>
          <w:lang w:val="en-US" w:eastAsia="zh-CN"/>
        </w:rPr>
      </w:pPr>
      <w:r>
        <w:rPr>
          <w:rFonts w:hint="eastAsia"/>
          <w:lang w:val="en-US" w:eastAsia="zh-CN"/>
        </w:rPr>
        <w:t>四、下放工作实施步骤</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（一）下放、承接工作准备（2021年2月1日前）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1、建立和完善组织机构。</w:t>
      </w:r>
      <w:r>
        <w:rPr>
          <w:rFonts w:hint="eastAsia" w:ascii="宋体" w:hAnsi="宋体" w:eastAsia="宋体" w:cs="宋体"/>
          <w:sz w:val="24"/>
          <w:szCs w:val="32"/>
          <w:lang w:val="en-US" w:eastAsia="zh-CN"/>
        </w:rPr>
        <w:t>各市州局要严格执行行政许可“受理、审查、决定”三分离制度，结合本地实际，完善和理顺机构、部门及人员的职能职责，确保移动式压力容器和气瓶充装资质许可工作的顺利实施。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2、制定和完善相关工作制度。</w:t>
      </w:r>
      <w:r>
        <w:rPr>
          <w:rFonts w:hint="eastAsia" w:ascii="宋体" w:hAnsi="宋体" w:eastAsia="宋体" w:cs="宋体"/>
          <w:sz w:val="24"/>
          <w:szCs w:val="32"/>
          <w:lang w:val="en-US" w:eastAsia="zh-CN"/>
        </w:rPr>
        <w:t>省局和各市州局分别修改完善相关的工作规范, 调整制作相应的办事指南，明确办理程序、时限、审批条件及相关文书的使用要求，明确各自的责任义务和监管要求。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3、组织业务培训。</w:t>
      </w:r>
      <w:r>
        <w:rPr>
          <w:rFonts w:hint="eastAsia" w:ascii="宋体" w:hAnsi="宋体" w:eastAsia="宋体" w:cs="宋体"/>
          <w:sz w:val="24"/>
          <w:szCs w:val="32"/>
          <w:lang w:val="en-US" w:eastAsia="zh-CN"/>
        </w:rPr>
        <w:t>省局负责组织各市州局相关工作人员开展移动式压力容器和气瓶充装资质许可的业务培训。</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4、行政审批系统调整。</w:t>
      </w:r>
      <w:r>
        <w:rPr>
          <w:rFonts w:hint="eastAsia" w:ascii="宋体" w:hAnsi="宋体" w:eastAsia="宋体" w:cs="宋体"/>
          <w:sz w:val="24"/>
          <w:szCs w:val="32"/>
          <w:lang w:val="en-US" w:eastAsia="zh-CN"/>
        </w:rPr>
        <w:t>省局负责做好移动式压力容器和气瓶充装资质许可委托下放实施涉及湖南省政务服务网、省局行政审批系统的变更等工作，向各市州局公布移动式压力容器和气瓶充装鉴定评审机构名单。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（二）向社会公示委托下放事项（2021年2月1日前）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省局向社会公布委托行使审批权工作，各市州局对外公布委托行使审批权工作后的办事指南。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（三）承接审批事项。自2021年2月1日起，各市州局正式办理审批事项，各市州不得再委托其他组织实施审批事项。2021年2月1日前省局受理，但未经鉴定评审或者鉴定评审报告未完成的，仍由省局完成该许可工作。</w:t>
      </w:r>
    </w:p>
    <w:p>
      <w:pPr>
        <w:pStyle w:val="3"/>
        <w:bidi w:val="0"/>
        <w:rPr>
          <w:rFonts w:hint="eastAsia"/>
          <w:lang w:val="en-US" w:eastAsia="zh-CN"/>
        </w:rPr>
      </w:pPr>
      <w:r>
        <w:rPr>
          <w:rFonts w:hint="eastAsia"/>
          <w:lang w:val="en-US" w:eastAsia="zh-CN"/>
        </w:rPr>
        <w:t>五、其他事项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（一）工作经费。</w:t>
      </w:r>
      <w:r>
        <w:rPr>
          <w:rFonts w:hint="eastAsia" w:ascii="宋体" w:hAnsi="宋体" w:eastAsia="宋体" w:cs="宋体"/>
          <w:sz w:val="24"/>
          <w:szCs w:val="32"/>
          <w:lang w:val="en-US" w:eastAsia="zh-CN"/>
        </w:rPr>
        <w:t>各市州局一律不得向申请单位收取任何费用。移动式压力容器和气瓶充装资质许可鉴定评审服务费用仍由省局负责，在特种设备安全监管专项经费预算中列支。</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（二）鉴定评审机构和评审员管理。</w:t>
      </w:r>
      <w:r>
        <w:rPr>
          <w:rFonts w:hint="eastAsia" w:ascii="宋体" w:hAnsi="宋体" w:eastAsia="宋体" w:cs="宋体"/>
          <w:sz w:val="24"/>
          <w:szCs w:val="32"/>
          <w:lang w:val="en-US" w:eastAsia="zh-CN"/>
        </w:rPr>
        <w:t>省局根据移动式压力容器和气瓶充装资质许可要求，确认并公布移动式压力容器和气瓶充装资质许可鉴定评审机构，按照财政相关要求，组织鉴定评审机构完成政府购买服务招标，对鉴定评审机构申报的鉴定评审员进行确认，并督促鉴定评审机构建好评审专家库。各市州局特种设备安全监察机构或者由其委托县（市、区）局特种设备安全监察机构派1名安全监察人员对鉴定评审机构及其评审员的现场鉴定评审工作进行监督。</w:t>
      </w:r>
    </w:p>
    <w:p>
      <w:pPr>
        <w:pStyle w:val="3"/>
        <w:bidi w:val="0"/>
        <w:rPr>
          <w:rFonts w:hint="eastAsia"/>
          <w:lang w:val="en-US" w:eastAsia="zh-CN"/>
        </w:rPr>
      </w:pPr>
      <w:r>
        <w:rPr>
          <w:rFonts w:hint="eastAsia"/>
          <w:lang w:val="en-US" w:eastAsia="zh-CN"/>
        </w:rPr>
        <w:t>六、工作要求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（一）加强组织领导，确保下放工作按时完成。</w:t>
      </w:r>
      <w:r>
        <w:rPr>
          <w:rFonts w:hint="eastAsia" w:ascii="宋体" w:hAnsi="宋体" w:eastAsia="宋体" w:cs="宋体"/>
          <w:sz w:val="24"/>
          <w:szCs w:val="32"/>
          <w:lang w:val="en-US" w:eastAsia="zh-CN"/>
        </w:rPr>
        <w:t>此次委托下放行政许可审批权工作是我省市场监管部门贯彻落实行政审批制度改革的一部分，工作时间紧任务重，各市州局和省局各有关部门要高度重视，主要领导要亲自抓，按照本方案要求精心组织，周密部署，确保下放工作顺利完成。</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（二）切实做好工作的衔接工作。</w:t>
      </w:r>
      <w:r>
        <w:rPr>
          <w:rFonts w:hint="eastAsia" w:ascii="宋体" w:hAnsi="宋体" w:eastAsia="宋体" w:cs="宋体"/>
          <w:sz w:val="24"/>
          <w:szCs w:val="32"/>
          <w:lang w:val="en-US" w:eastAsia="zh-CN"/>
        </w:rPr>
        <w:t>省局和各市州局各相关部门要做到下放工作对接到位，业务流程调整到位，受理、审核人员培训到位。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1、扎实做好交接准备。</w:t>
      </w:r>
      <w:r>
        <w:rPr>
          <w:rFonts w:hint="eastAsia" w:ascii="宋体" w:hAnsi="宋体" w:eastAsia="宋体" w:cs="宋体"/>
          <w:sz w:val="24"/>
          <w:szCs w:val="32"/>
          <w:lang w:val="en-US" w:eastAsia="zh-CN"/>
        </w:rPr>
        <w:t>省局特种设备局要做好委托下放行政许可审批权限工作的指导检查及省市局行政审批系统的调整等工作。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2、保证许可顺利实施。</w:t>
      </w:r>
      <w:r>
        <w:rPr>
          <w:rFonts w:hint="eastAsia" w:ascii="宋体" w:hAnsi="宋体" w:eastAsia="宋体" w:cs="宋体"/>
          <w:sz w:val="24"/>
          <w:szCs w:val="32"/>
          <w:lang w:val="en-US" w:eastAsia="zh-CN"/>
        </w:rPr>
        <w:t>各市州局要做好承接工作，做到人员到位，业务流程掌握到位，内部管理统一协调到位，按时完成省局委托下放行政许可审批权限工作方案的各项工作；相关人员要加强对移动式压力容器和气瓶充装资质许可相关法律法规、安全技术规范和规章制度的掌握和学习，严格依法实施许可工作，确保受理条件、发证条件在全省的统一性和一致性；要建立许可工作的监督考核机制，加强监督制衡，最大限度减少审批人员的自由裁量权和审批随意性，坚持有权必有责、用权受监督、失职要追究，对不按规定条件、程序进行审批甚至滥用职权、循私舞弊的，要追究相关责任人员的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（三）强化移动式压力容器和气瓶充装行政许可事中事后监管。</w:t>
      </w:r>
      <w:r>
        <w:rPr>
          <w:rFonts w:hint="eastAsia" w:ascii="宋体" w:hAnsi="宋体" w:eastAsia="宋体" w:cs="宋体"/>
          <w:sz w:val="24"/>
          <w:szCs w:val="32"/>
          <w:lang w:val="en-US" w:eastAsia="zh-CN"/>
        </w:rPr>
        <w:t>移动式压力容器和气瓶充装资质许可委托下放给各市州局实施后，要按照《湖南省人民政府办公厅关于印发&lt;湖南省加强和规范事中事后监管实施方案&gt;的通知》（湘政办发﹝2020﹞48号）要求，强化事中事后监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1、强化事中监管。</w:t>
      </w:r>
      <w:r>
        <w:rPr>
          <w:rFonts w:hint="eastAsia" w:ascii="宋体" w:hAnsi="宋体" w:eastAsia="宋体" w:cs="宋体"/>
          <w:sz w:val="24"/>
          <w:szCs w:val="32"/>
          <w:lang w:val="en-US" w:eastAsia="zh-CN"/>
        </w:rPr>
        <w:t>一要严格许可审批。一是本行政审批事项是省局委托下放给各市州局的审批事项，各市州局不得将其再委托给其他部门或者县（市、区）局。违规再委托造成审批与监管脱节而发生特种设备安全事故的，从严追究再委托方和被委托方的责任。二是特种设备行政许可是特种设备安全监督管理的重要手段，各市州局要明确由特种设备安全监察机构承办，明确流程，明确责任，分级负责。三是各市州局申请受理部门要对申请单位的申请材料进行认真审查，严把受理关口。四是鉴定评审机构要在规定时间内完成现场鉴定评审，评审报告应当如实反映申请单位的真实情况，评审结论应当准确、客观。五是市州局要对评审报告实行初审、复审、审批三级审查制度，严把许可决定关口。二要加强监督检查。各市州局对其委托的鉴定评审机构现场鉴定评审工作进行监督，对违反规定的，及时报告省局特种设备局。</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2、强化事后监管。</w:t>
      </w:r>
      <w:r>
        <w:rPr>
          <w:rFonts w:hint="eastAsia" w:ascii="宋体" w:hAnsi="宋体" w:eastAsia="宋体" w:cs="宋体"/>
          <w:sz w:val="24"/>
          <w:szCs w:val="32"/>
          <w:lang w:val="en-US" w:eastAsia="zh-CN"/>
        </w:rPr>
        <w:t>一要强化证后监督检查。省局特种设备局每年对近1年取（换）证充装单位总数的10%和其他持证充装单位总数5%的比例在“双随机”系统抽取确定被检查单位，组织实施证后监督检查。二要强化年度监督检查。各市州局每年对辖区内的充装单位逐家进行一次年度监督检查。年度监督检查的内容主要包括：充装单位特种设备使用登记和定期检验情况、充装安全管理情况、安全管理人员和充装人员持证情况、充装前后的检查、记录制度的执行情况等。三要加强日常监督检查。各市州局要把辖区内的移动式压力容器和气瓶充装单位纳入年度现场监督检查计划。各县（市、区）局按照总局《特种设备现场安全监督检查规则》规定的日常监督检查项目和内容，组织对辖区内移动式压力容器和气瓶充装单位进行现场安全监督检查。四要坚持严格依法惩戒。在事中事后监管中，发现因把关不严作出错误许可决定、鉴定评审报告与实际情况严重不符等情况，一经查实，对相关单位予以通报批评，依法依纪追究相关人员的责任；对存在问题的充装单位，由所在市州局依照《特种设备安全法》《特种设备安全监察条例》等法律法规严肃查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rPr>
      </w:pPr>
      <w:r>
        <w:rPr>
          <w:rFonts w:hint="eastAsia"/>
        </w:rPr>
        <w:t>益阳市市场监督管理局</w:t>
      </w:r>
    </w:p>
    <w:p>
      <w:pPr>
        <w:pStyle w:val="2"/>
        <w:bidi w:val="0"/>
        <w:rPr>
          <w:rFonts w:hint="eastAsia"/>
        </w:rPr>
      </w:pPr>
      <w:r>
        <w:rPr>
          <w:rFonts w:hint="eastAsia"/>
        </w:rPr>
        <w:t>关于印发《益阳市企业经营异常名录</w:t>
      </w:r>
    </w:p>
    <w:p>
      <w:pPr>
        <w:pStyle w:val="2"/>
        <w:bidi w:val="0"/>
        <w:rPr>
          <w:rFonts w:hint="eastAsia"/>
        </w:rPr>
      </w:pPr>
      <w:r>
        <w:rPr>
          <w:rFonts w:hint="eastAsia"/>
        </w:rPr>
        <w:t>管理暂行规范》的通知</w:t>
      </w:r>
    </w:p>
    <w:p>
      <w:pPr>
        <w:pStyle w:val="2"/>
        <w:bidi w:val="0"/>
        <w:rPr>
          <w:rFonts w:hint="eastAsia" w:ascii="楷体_GB2312" w:hAnsi="楷体_GB2312" w:eastAsia="楷体_GB2312" w:cs="楷体_GB2312"/>
          <w:b/>
          <w:bCs/>
          <w:sz w:val="24"/>
          <w:szCs w:val="24"/>
        </w:rPr>
      </w:pPr>
      <w:r>
        <w:rPr>
          <w:rFonts w:hint="eastAsia" w:ascii="楷体_GB2312" w:hAnsi="楷体_GB2312" w:eastAsia="楷体_GB2312" w:cs="楷体_GB2312"/>
          <w:b/>
          <w:bCs/>
          <w:sz w:val="24"/>
          <w:szCs w:val="24"/>
        </w:rPr>
        <w:t>益市监发〔2020]50号</w:t>
      </w:r>
    </w:p>
    <w:p>
      <w:pPr>
        <w:rPr>
          <w:rFonts w:hint="eastAsi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各区县（市）市场监督管理局,市局相关科室、直属单位: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现将《益阳市企业经营异常名录管理暂行规范》印发给你们,请结合工作实际,认真抓好贯彻落实。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益阳市市场监督管理局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default" w:ascii="宋体" w:hAnsi="宋体" w:eastAsia="宋体" w:cs="宋体"/>
          <w:sz w:val="24"/>
          <w:szCs w:val="32"/>
          <w:lang w:val="en-US" w:eastAsia="zh-CN"/>
        </w:rPr>
      </w:pPr>
      <w:r>
        <w:rPr>
          <w:rFonts w:hint="eastAsia" w:ascii="宋体" w:hAnsi="宋体" w:eastAsia="宋体" w:cs="宋体"/>
          <w:sz w:val="24"/>
          <w:szCs w:val="32"/>
          <w:lang w:val="en-US" w:eastAsia="zh-CN"/>
        </w:rPr>
        <w:t xml:space="preserve">                               2020年4月27日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益阳市企业经营异常名录管理暂行规范</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center"/>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第一章  总  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第一条</w:t>
      </w:r>
      <w:r>
        <w:rPr>
          <w:rFonts w:hint="eastAsia" w:ascii="宋体" w:hAnsi="宋体" w:eastAsia="宋体" w:cs="宋体"/>
          <w:sz w:val="24"/>
          <w:szCs w:val="32"/>
          <w:lang w:val="en-US" w:eastAsia="zh-CN"/>
        </w:rPr>
        <w:t xml:space="preserve">  为促进企业诚信自律,强化企业信用约束,提升市场监管效能,规范我市企业经营异常名录管理(包括列入、移出,下同）工作,根据《中华人民共和国公司登记管理条例》《中华人民共和国合伙企业登记管理办法》《企业信息公示暂行条例》《个人独资企业登记管理办法》《企业公示信息抽查暂行办法》《企业经营异常名录管理暂行办法》等法规规章，制定本暂行规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第二条</w:t>
      </w:r>
      <w:r>
        <w:rPr>
          <w:rFonts w:hint="eastAsia" w:ascii="宋体" w:hAnsi="宋体" w:eastAsia="宋体" w:cs="宋体"/>
          <w:sz w:val="24"/>
          <w:szCs w:val="32"/>
          <w:lang w:val="en-US" w:eastAsia="zh-CN"/>
        </w:rPr>
        <w:t xml:space="preserve">  市市场监管局负责全市企业经营异常名录管理业务指导,并具体负责本级登记管理企业的经营异常名录管理。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区县（市）市场监管局负责登记管理企业的经营异常名录管理。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center"/>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第二章  企业经营异常名录列入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第三条  </w:t>
      </w:r>
      <w:r>
        <w:rPr>
          <w:rFonts w:hint="eastAsia" w:ascii="宋体" w:hAnsi="宋体" w:eastAsia="宋体" w:cs="宋体"/>
          <w:sz w:val="24"/>
          <w:szCs w:val="32"/>
          <w:lang w:val="en-US" w:eastAsia="zh-CN"/>
        </w:rPr>
        <w:t>企业存在下列情形之一的,应当将其列入经营异常名录: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(一）未按照《企业信息公示暂行条例》第八条规定的期限公示年度报告的;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(二）未在市场监管部门责令期限内公示《企业信息公示暂行条例》第十条列举的有关企业即时信息的;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(三）公示企业信息隐瞒真实情况、弄虚作假的;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(四）通过登记的住所或者经营场所无法取得联系的。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第四条</w:t>
      </w:r>
      <w:r>
        <w:rPr>
          <w:rFonts w:hint="eastAsia" w:ascii="宋体" w:hAnsi="宋体" w:eastAsia="宋体" w:cs="宋体"/>
          <w:sz w:val="24"/>
          <w:szCs w:val="32"/>
          <w:lang w:val="en-US" w:eastAsia="zh-CN"/>
        </w:rPr>
        <w:t xml:space="preserve">  市市场监管局、区县（市）市场监管局（以下简称“市场监管部门”)应当自当年年报公示结束之日起10个工作日内，对湖南市场主体综合管理系统自动生成的未年报企业名单核对确认无误，作出列入经营异常名录决定并通过国家企业信用信息公示系统向社会公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第五条  </w:t>
      </w:r>
      <w:r>
        <w:rPr>
          <w:rFonts w:hint="eastAsia" w:ascii="宋体" w:hAnsi="宋体" w:eastAsia="宋体" w:cs="宋体"/>
          <w:sz w:val="24"/>
          <w:szCs w:val="32"/>
          <w:lang w:val="en-US" w:eastAsia="zh-CN"/>
        </w:rPr>
        <w:t>市场监管部门发现企业未按照《企业信息公示暂行条例》第十条的规定公示企业即时信息的，应当责令其在10曰内履行公示义务;企业未在责令期限内公示即时信息的,市场监管部门应当自责令期限届满之日起10个工作日内,作出列入经营异常名录决定并向社会公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第六条  </w:t>
      </w:r>
      <w:r>
        <w:rPr>
          <w:rFonts w:hint="eastAsia" w:ascii="宋体" w:hAnsi="宋体" w:eastAsia="宋体" w:cs="宋体"/>
          <w:sz w:val="24"/>
          <w:szCs w:val="32"/>
          <w:lang w:val="en-US" w:eastAsia="zh-CN"/>
        </w:rPr>
        <w:t>市场监管部门发现企业公示年报信息或者企业即时信息隐瞒真实情况、弄虚作假的，应当自查实之日起10个工作日内,作出列入经营异常名录决定并向社会公示。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第七条</w:t>
      </w:r>
      <w:r>
        <w:rPr>
          <w:rFonts w:hint="eastAsia" w:ascii="宋体" w:hAnsi="宋体" w:eastAsia="宋体" w:cs="宋体"/>
          <w:sz w:val="24"/>
          <w:szCs w:val="32"/>
          <w:lang w:val="en-US" w:eastAsia="zh-CN"/>
        </w:rPr>
        <w:t xml:space="preserve">  市场监管部门发现企业存在下列情形之一的，视为通过登记住所或者经营场所无法取得联系，应当自查实之日起10个工作日内作出列入经营异常名录决定并向社会公示: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(一）实地检查不能进入检查地点的;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(二）进入检查地点不能确认可以与企业取得联系的;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(三）检查地点不存在的;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(四）经向企业登记的住所或者经营场所两次邮寄《企业住所（经营场所）核查函》无人签收的;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(五）查实企业搬离原登记住所或者经营场所后在新的地点从事经营活动，经市场监管部门责令限期变更登记而逾期不申请变更登记的;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(六）其他可视为与企业无法取得联系的情形。</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第八条</w:t>
      </w:r>
      <w:r>
        <w:rPr>
          <w:rFonts w:hint="eastAsia" w:ascii="宋体" w:hAnsi="宋体" w:eastAsia="宋体" w:cs="宋体"/>
          <w:sz w:val="24"/>
          <w:szCs w:val="32"/>
          <w:lang w:val="en-US" w:eastAsia="zh-CN"/>
        </w:rPr>
        <w:t xml:space="preserve">  市场监管部门在企业公示信息抽查或者监管履职过程中，发现企业存在本暂行规范第三条所列举情形之一的，有权依法对企业进行核查，并可以采取实地检查的方式，企业应当配合,接受询问调查，如实陈述情况，并根据要求提供相关证明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市场监管部门对企业进行核查、检查，执法人员不得少于两人，并应当出示执法证件,送达《企业公示信息核查（检查)通知书》，制作《企业实地核查〔检查）记录表》，拍摄照片影像，收集相关证明材料。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企业不予配合核查、检查并拒绝提供相关证明材料的，市场监管部门应当通过国家企业信用信息公示系统进行公示。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第九条</w:t>
      </w:r>
      <w:r>
        <w:rPr>
          <w:rFonts w:hint="eastAsia" w:ascii="宋体" w:hAnsi="宋体" w:eastAsia="宋体" w:cs="宋体"/>
          <w:sz w:val="24"/>
          <w:szCs w:val="32"/>
          <w:lang w:val="en-US" w:eastAsia="zh-CN"/>
        </w:rPr>
        <w:t xml:space="preserve">  企业存在本暂行规范第三条所列举情形之一的，市场监管部门应当按照下列程序作出列入经营异常名录决定并公示: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(一）核查。根据企业存在本暂行规范第三条所列举不同情形，收集证明材料: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1、未年报公示:湖南市场主体综合管理系统自动生成未年报企业名单、湖南市场主体综合管理系统（或者国家企业信用信息公示系统企业年报公示信息网页截图。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2、未在责令期限内公示企业即时信息:《责令限期履行公示义务通知书》及送达回证、企业即时信息公示网页截图、《企业登记基本情况表》打印件。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公示企业信息隐瞒真实情况、弄虚作假:《企业公示信息核查（检查）通知书》及送达回证、《企业实地核查（检查)记录表》、企业年报公示信息网页截图、企业即时信息公示网页截图、《企业登记基本情况表》打印件、企业档案信息资料打印件、会计资料、财务报表、审计报告、验资报告、行政许可证件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通过登记住所或者经菅场所无法取得联系:《企业住所（经营场所）核查函》及送达回证、《企业实地核查（检查)记录表》、住所或者经营场所产权所有人（物管机构、其他第三方）证明、辖区居委（村委、社区）证明、现场照片影像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报批。通过核查,确认企业存在本暂行规范第三条列举情形之一的，核查人员应当填报《列入企业经营异常名录审批表》，连同收集整理的核查材料，提交信用监管机构负责人初审并提出审核意见，报送市场监管部门分管领导审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1、未年报公示:对湖南市场主体综合管理系统自动生成的未年报公示名单企业，可以采取“一次报批、成批列入、名单附后”的方式。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2、其他三种情形:一般采取“一家企业一项事由一次列入”的方式，一家企业同时出现多种列入情形的，可以采取“一次报批、分事由列入”的方式。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(三）决定。市场监管部门分管领导经过审查，认为企业存在本暂行规范第三条列举情形的，应当作出列入经营异常名录决定。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(四)公示。自作出列入企业经营异常名录决定之日起5个工作日内，核查人员应当通过湖南市场主体综合管理系统完成列入经营异常名录决定公示并打印决定书。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(五）送达。企业被列入经营异常名录的，应当向企业送达列入经营异常名录决定书。针对列异对象和列入情形不同，一般应当采取下列方式送达: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1、因公示企业信息隐瞒真实情况、弄虚作假被列入经营异常名录的,一般应当采取直接送达方式;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2、通过直接送达、邮寄送达两种方式无法送达的,可以采取公告送达的方式送达;</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3、因未年报公示或者通过登记住所（或者经营场所）无法取得联系被列入经营异常名录的，可以直接通过国家企业信用信息公示系统公告送达。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center"/>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第三章  企业经营异常名录移出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第十条</w:t>
      </w:r>
      <w:r>
        <w:rPr>
          <w:rFonts w:hint="eastAsia" w:ascii="宋体" w:hAnsi="宋体" w:eastAsia="宋体" w:cs="宋体"/>
          <w:sz w:val="24"/>
          <w:szCs w:val="32"/>
          <w:lang w:val="en-US" w:eastAsia="zh-CN"/>
        </w:rPr>
        <w:t xml:space="preserve">  被列入经营异常名录的企业自列入之日起3年内且符合下列情形的,可以向作出列入决定的市场监管部门提出移出经营异常名录申请: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(一）因未年报公示被列入经营异常名录，已经补报公示未报年份年报的;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(二)因未按规定公示企业即时信息被列入经营异常名录，已经履行企业即时信息公示义务的;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(三)因公示企业信息隐瞒真实情况、弄虚作假被列入经营异常名录，已经更正企业公示信息的;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(四)因通过登记住所或者经营场所无法取得联系被列入经营异常名录，已经依法办理住所或者经营场所变更登记,或者通过登记住所或者经营场所可以重新取得联系的。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第十一条</w:t>
      </w:r>
      <w:r>
        <w:rPr>
          <w:rFonts w:hint="eastAsia" w:ascii="宋体" w:hAnsi="宋体" w:eastAsia="宋体" w:cs="宋体"/>
          <w:sz w:val="24"/>
          <w:szCs w:val="32"/>
          <w:lang w:val="en-US" w:eastAsia="zh-CN"/>
        </w:rPr>
        <w:t xml:space="preserve">  符合本暂行规范第十条所列举情形的企业，应当书面提出移出经营异常名录申请，并提交委托代理人证明和改正列异情形的相关证明材料。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第十二条</w:t>
      </w:r>
      <w:r>
        <w:rPr>
          <w:rFonts w:hint="eastAsia" w:ascii="宋体" w:hAnsi="宋体" w:eastAsia="宋体" w:cs="宋体"/>
          <w:sz w:val="24"/>
          <w:szCs w:val="32"/>
          <w:lang w:val="en-US" w:eastAsia="zh-CN"/>
        </w:rPr>
        <w:t xml:space="preserve">  作出列入决定的市场监管局收到被列异企业提交的书面移出申请及证明材料后,应当按照下列流程启动经营异常名录移出程序: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(一)核查受理:核查人员应当在对移出申请和相关证明材料进行初审的基础上，对企业相关情况进行核查: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1、企业改正列异情形核查。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对于本暂行规范第十条第（一)、(二)、(三）项情形，可以通过网络、书面方式进行核查;对于本暂行规范第十条第（四)项情形,应当开展实地核查。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2、企业登记事项核查。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根据企业登记管理法规规章,对被列异企业登记事项相关情况进行核查。核查可以通过网络、书面方式进行，也可以开展实地核查。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根据核查工作需要,可以要求被列异企业在规定期限内提交下列证明材料: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①企业住所或者经营场所产权证明或者租赁证明;②企业财务报表、年度审计报告;③企业财务账册、记账凭证;④企业税务落户、纳税凭证;⑤企业资产证明;⑥企业行政许可证件;⑦企业劳动用工及社保缴纳;⑧企业注册资本缴款凭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审核报批:通过核查,被列异企业提交的移出申请和证明材料规范齐全且符合移出条件的,核查人员应当在核查完成之日起1个工作日内填报《移出经营异常名录审批表》，连同申请材料、核查材料，提交信用监管机构负责人审核并提出审核意见，报送市场监管部门分管领导审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(三）审批决定:市场监管部门分管领导经过审查，认为被列异企业符合移出条件的,应当作出移出经营异常名录决定。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(四)公示送达:核查人员应当在移出决定当日通过湖南市场主体综合管理系统完成移出经营异常名录决定公示操作，打印决定书并送达申请移出企业。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第十三条</w:t>
      </w:r>
      <w:r>
        <w:rPr>
          <w:rFonts w:hint="eastAsia" w:ascii="宋体" w:hAnsi="宋体" w:eastAsia="宋体" w:cs="宋体"/>
          <w:sz w:val="24"/>
          <w:szCs w:val="32"/>
          <w:lang w:val="en-US" w:eastAsia="zh-CN"/>
        </w:rPr>
        <w:t xml:space="preserve">  市场监管部门通过核查,认为列异企业不符合移出经营异常名录条件的,应当出具《不予移出经营异常名录通知书》并告知其不予移出的理由。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第十四条</w:t>
      </w:r>
      <w:r>
        <w:rPr>
          <w:rFonts w:hint="eastAsia" w:ascii="宋体" w:hAnsi="宋体" w:eastAsia="宋体" w:cs="宋体"/>
          <w:sz w:val="24"/>
          <w:szCs w:val="32"/>
          <w:lang w:val="en-US" w:eastAsia="zh-CN"/>
        </w:rPr>
        <w:t xml:space="preserve">  市场监管部门在企业经营异常名录移出核查过程中,发现企业存在本暂行规范第三条列举情形之一的,应当将其列入经营异常名录。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center"/>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第四章  企业经营异常名录异议处理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第十五条  </w:t>
      </w:r>
      <w:r>
        <w:rPr>
          <w:rFonts w:hint="eastAsia" w:ascii="宋体" w:hAnsi="宋体" w:eastAsia="宋体" w:cs="宋体"/>
          <w:sz w:val="24"/>
          <w:szCs w:val="32"/>
          <w:lang w:val="en-US" w:eastAsia="zh-CN"/>
        </w:rPr>
        <w:t>企业对被列入经营异常名录存在异议的，可以自列异公示之日起30日内向作出列异决定的市场监管部门提出书面申请并提交相关证明材料。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第十六条  </w:t>
      </w:r>
      <w:r>
        <w:rPr>
          <w:rFonts w:hint="eastAsia" w:ascii="宋体" w:hAnsi="宋体" w:eastAsia="宋体" w:cs="宋体"/>
          <w:sz w:val="24"/>
          <w:szCs w:val="32"/>
          <w:lang w:val="en-US" w:eastAsia="zh-CN"/>
        </w:rPr>
        <w:t>作出列异决定的市场监管部门应当在收到书面异议申请之日起1个工作日内决定是否受理。决定受理的，应当向企业出具《列入经营异常名录异议申请受理通知书》，并应当在决定受理之日起3个工作日内进行核实，将核实结果书面告知异议申请人;逾期不能核实的，经分管领导批准可适当延期。决定不予受理的，应当向企业出具《列入经营异常名录异议申请不予受理通知书》并告知其不予受理的理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第十七条</w:t>
      </w:r>
      <w:r>
        <w:rPr>
          <w:rFonts w:hint="eastAsia" w:ascii="宋体" w:hAnsi="宋体" w:eastAsia="宋体" w:cs="宋体"/>
          <w:sz w:val="24"/>
          <w:szCs w:val="32"/>
          <w:lang w:val="en-US" w:eastAsia="zh-CN"/>
        </w:rPr>
        <w:t xml:space="preserve">  市场监管部门发现将企业列入经营异常名录存在错误的,应当自查实之日起3个工作日内予以更正。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center"/>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第五章  监督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第十八条 </w:t>
      </w:r>
      <w:r>
        <w:rPr>
          <w:rFonts w:hint="eastAsia" w:ascii="宋体" w:hAnsi="宋体" w:eastAsia="宋体" w:cs="宋体"/>
          <w:sz w:val="24"/>
          <w:szCs w:val="32"/>
          <w:lang w:val="en-US" w:eastAsia="zh-CN"/>
        </w:rPr>
        <w:t>市场监管部门对企业作出列入、移出经营异常名录的决定，可以申请行政复议或者提起行政诉讼。</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第十九条</w:t>
      </w:r>
      <w:r>
        <w:rPr>
          <w:rFonts w:hint="eastAsia" w:ascii="宋体" w:hAnsi="宋体" w:eastAsia="宋体" w:cs="宋体"/>
          <w:sz w:val="24"/>
          <w:szCs w:val="32"/>
          <w:lang w:val="en-US" w:eastAsia="zh-CN"/>
        </w:rPr>
        <w:t xml:space="preserve">  复议机关或者人民法院认定列入、移出经营异常名录决定违反相关程序或者确实存在错误的，作出列入、移出经营异常名录决定的市场监管部门应当在收到复议决定或者判决之日起5个工作日内作出撤销决定。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第二十条</w:t>
      </w:r>
      <w:r>
        <w:rPr>
          <w:rFonts w:hint="eastAsia" w:ascii="宋体" w:hAnsi="宋体" w:eastAsia="宋体" w:cs="宋体"/>
          <w:sz w:val="24"/>
          <w:szCs w:val="32"/>
          <w:lang w:val="en-US" w:eastAsia="zh-CN"/>
        </w:rPr>
        <w:t xml:space="preserve">  市场监管部门在企业经营异常名录列入、移出、异议程序中未依照有关规定履行职责的,由上一级市场监管部门责令改正;情节严重的，对负有管理责任的领导或者直接责任人员依照有关规定进行处理。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center"/>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第六章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第二十一条</w:t>
      </w:r>
      <w:r>
        <w:rPr>
          <w:rFonts w:hint="eastAsia" w:ascii="宋体" w:hAnsi="宋体" w:eastAsia="宋体" w:cs="宋体"/>
          <w:sz w:val="24"/>
          <w:szCs w:val="32"/>
          <w:lang w:val="en-US" w:eastAsia="zh-CN"/>
        </w:rPr>
        <w:t xml:space="preserve">  本暂行规范由市市场监管局负责解释。第二十二条本暂行规范自印发之日起施行。</w:t>
      </w:r>
    </w:p>
    <w:p>
      <w:pPr>
        <w:pStyle w:val="2"/>
        <w:bidi w:val="0"/>
        <w:rPr>
          <w:rFonts w:hint="eastAsia"/>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益阳市市场监督管理局</w:t>
      </w:r>
    </w:p>
    <w:p>
      <w:pPr>
        <w:pStyle w:val="2"/>
        <w:bidi w:val="0"/>
        <w:rPr>
          <w:rFonts w:hint="eastAsia"/>
          <w:lang w:val="en-US" w:eastAsia="zh-CN"/>
        </w:rPr>
      </w:pPr>
      <w:r>
        <w:rPr>
          <w:rFonts w:hint="eastAsia"/>
          <w:lang w:val="en-US" w:eastAsia="zh-CN"/>
        </w:rPr>
        <w:t>关于印发《市场监管领域轻微违法行为依法不予行政处罚指导意见（试行）》的通知</w:t>
      </w:r>
    </w:p>
    <w:p>
      <w:pPr>
        <w:pStyle w:val="4"/>
        <w:bidi w:val="0"/>
        <w:rPr>
          <w:rFonts w:hint="eastAsia"/>
          <w:lang w:val="en-US" w:eastAsia="zh-CN"/>
        </w:rPr>
      </w:pPr>
      <w:r>
        <w:rPr>
          <w:rFonts w:hint="eastAsia"/>
          <w:lang w:val="en-US" w:eastAsia="zh-CN"/>
        </w:rPr>
        <w:t>益市监发〔2020]92号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各区县（市）市场监管局，市局机关各科室、各直属单位：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《益阳市市场监管领域轻微违法行为依法不予行政处罚指导意见（试行）》经市局局务会研究同意，现印发给你们，请结合实际，认真贯彻执行。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益阳市市场监督管理局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2020年8月26日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市场监管领域轻微违法行为依法不予</w:t>
      </w:r>
    </w:p>
    <w:p>
      <w:pPr>
        <w:pStyle w:val="2"/>
        <w:bidi w:val="0"/>
        <w:rPr>
          <w:rFonts w:hint="eastAsia"/>
          <w:lang w:val="en-US" w:eastAsia="zh-CN"/>
        </w:rPr>
      </w:pPr>
      <w:r>
        <w:rPr>
          <w:rFonts w:hint="eastAsia"/>
          <w:lang w:val="en-US" w:eastAsia="zh-CN"/>
        </w:rPr>
        <w:t>行政处罚指导意见（试行）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市委、市政府关于营商环境大优化的决策部署，全面深化商事制度改革，探索实施包容审慎监管，逐步建立市场监管领域轻微违法行为容错机制，进一步激发市场活力和社会创造力，推动全市经济高质量发展，根据《中华人民共和国行政处罚法》及市场监管相关法律、法规、规章的规定，制定本指导意见。</w:t>
      </w:r>
    </w:p>
    <w:p>
      <w:pPr>
        <w:pStyle w:val="3"/>
        <w:bidi w:val="0"/>
        <w:rPr>
          <w:rFonts w:hint="eastAsia"/>
          <w:lang w:val="en-US" w:eastAsia="zh-CN"/>
        </w:rPr>
      </w:pPr>
      <w:r>
        <w:rPr>
          <w:rFonts w:hint="eastAsia"/>
          <w:lang w:val="en-US" w:eastAsia="zh-CN"/>
        </w:rPr>
        <w:t>一、工作目标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县两级监管部门在遵循处罚与教育相结合、过罚相当的原则下，参照本指导意见附件《益阳市市场监管领域轻微违法行为依法不予行政处罚清单（一）》（以下简称《清单》）对轻微违法行为，通过责令改正、批评教育、告诫约谈等措施，促进市场主体依法合规开展生产经营活动，实现行政执法的法律效果和社会效果相统一。</w:t>
      </w:r>
    </w:p>
    <w:p>
      <w:pPr>
        <w:pStyle w:val="3"/>
        <w:bidi w:val="0"/>
        <w:rPr>
          <w:rFonts w:hint="eastAsia"/>
          <w:lang w:val="en-US" w:eastAsia="zh-CN"/>
        </w:rPr>
      </w:pPr>
      <w:r>
        <w:rPr>
          <w:rFonts w:hint="eastAsia"/>
          <w:lang w:val="en-US" w:eastAsia="zh-CN"/>
        </w:rPr>
        <w:t>二、基本原则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对《清单》所列轻微违法行为，执法办案机构应当结合案件的事实、证据综合判断，并根据《行政处罚法》《市场监管总局关于规范市场监督管理行政处罚裁量权的指导意见》《湖南省市场监督管理行政处罚自由裁量权实施办法（试行）》《湖南省市场监督管理行政处罚自由裁量权基准（试行）》等规定进行认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二）《清单》所称不予行政处罚,包括警告等所有行政处罚种类。《清单》所列轻微违法行为，相关法律、法规、规章规定应当先行采取责令改正等行政措施，责令限期改正后当事人及时改正的，不予行政处罚；属于轻微违法行为但及时纠正，没有造成实际危害后果的,不予行政处罚。责令限期改正后当事人未及时改正的，依法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（三）《清单》未列明的违法行为，根据《中华人民共和国行政处罚法》和市场监督管理法律、法规、规章规定，应当依法不予处罚的，不得给予处罚。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（四）当事人的行为属于《清单》所列违法行为，但同时违反其他市场监督管理法律、法规、规章的，可以按照其他法律、法规、规章的规定予以处罚。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（五）趁发生自然灾害、事故灾难、公共卫生或者社会安全等突发事件之机实施的违法行为，不适用《清单》的规定。</w:t>
      </w:r>
    </w:p>
    <w:p>
      <w:pPr>
        <w:pStyle w:val="3"/>
        <w:bidi w:val="0"/>
        <w:rPr>
          <w:rFonts w:hint="eastAsia"/>
          <w:lang w:val="en-US" w:eastAsia="zh-CN"/>
        </w:rPr>
      </w:pPr>
      <w:r>
        <w:rPr>
          <w:rFonts w:hint="eastAsia"/>
          <w:lang w:val="en-US" w:eastAsia="zh-CN"/>
        </w:rPr>
        <w:t>三、其他事项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（一）各区县（市）局可结合本地区实际情况，在遵照执行《清单》的情况下，可依法制定各单位轻微违法行为不予行政处罚清单。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（二）本指导意见自公布之日起施行。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（三）各单位在贯彻执行中遇到的问题，请及时向市市场监管局政策法规科反馈。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益阳市市场监管领域</w:t>
      </w:r>
    </w:p>
    <w:p>
      <w:pPr>
        <w:pStyle w:val="2"/>
        <w:bidi w:val="0"/>
        <w:rPr>
          <w:rFonts w:hint="eastAsia"/>
          <w:lang w:val="en-US" w:eastAsia="zh-CN"/>
        </w:rPr>
      </w:pPr>
      <w:r>
        <w:rPr>
          <w:rFonts w:hint="eastAsia"/>
          <w:lang w:val="en-US" w:eastAsia="zh-CN"/>
        </w:rPr>
        <w:t>轻微违法行为依法不予行政处罚清单（一）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一、下列违反广告管理规定的违法行为，责令限期改正后及时改正的，不予行政处罚：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（一）违反《广告发布登记管理规定》第八条第一款，告发布登记事项发生变化，广告发布单位未按规定办理变更登记的；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（二）违反《广告发布登记管理规定》第十二条，广告发布单位不按规定报送《广告业统计报表》的。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二、下列违反企业登记、备案等管理规定的违法行为，责令限期改正后及时改正的，不予行政处罚：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（三）违反《中华人民共和国公司法》第七条第三款、《中华人民共和国合伙企业法》第十三条、《中华人民共和国个人独资企业法》第十五条，登记事项发生变更时，未依法办理有关变更登记的；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（四）违反《中华人民共和国公司登记管理条例》第三十六条，公司未将修改后的公司章程或公司章程修正案报送原登记机关备案的；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（五）违反《中华人民共和国公司登记管理条例》第三十七条，公司董事、监事、经理发生变动的未向原公司登记机关备案的；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（六）违反《中华人民共和国公司登记管理条例》第四十一条，公司清算组未按规定将清算组成员、清算组负责人名单备案的；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（七）违反《中华人民共和国公司登记管理条例》第四十七条第四款，公司未按规定将其设立分公司情况备案的；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（八）违反《中华人民共和国合伙企业登记管理办法》第二十一条，合伙企业解散未依法办理清算人成员名单备案的；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九）违反《中华人民共和国公司登记管理条例》第五十八条第三款、《中华人民共和国合伙企业登记管理办法》第三十三条第四款、《个人独资企业登记管理办法》第三十条、《个体工商户登记管理办法》第二十五条，未将营业执照置于住所或者营业（经营）场所醒目位置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（十）违反《企业法人法定代表人登记管理规定》第八条，应当申请办理法定代表人变更登记而未办理的。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三、下列违反电子商务管理规定的违法行为，责令限期改正后及时改正的，不予行政处罚：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（十一）违反《中华人民共和国电子商务法》第二十七条，电子商务平台经营者对申请进入平台销售商品或者提供服务的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经营者的身份、地址、联系方式、行政许可等真实信息不履行核验、登记义务的；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（十二）违反《中华人民共和国电子商务法》第二十八条第一款，电子商务平台经营者不按规定向市场监督管理部门报送有关信息的；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（十三）违反《中华人民共和国电子商务法》第三十一条，电子商务平台经营者不履行规定的商品和服务信息、交易信息保存义务的；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（十四）违反《中华人民共和国电子商务法》第四十二条，第四十五条，对平台内经营者实施侵犯知识产权行为未依法采取必要措施的。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四、下列违反商标管理规定的违法行为，责令限期改正后及时改正的，不予行政处罚：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（十五）违反《中华人民共和国商标法》第四十三条第二款，经许可使用他人注册商标,未在使用该注册商标的商品上标明被许可人的名称和商品产地的。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五、下列违反特种设备安全管理规定的违法行为，责令限期改正后及时改正的，不予行政处罚：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（十六）违反《中华人民共和国特种设备安全法》第二十条第二款，未进行型式试验的；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（十七）违反《中华人民共和国特种设备安全法》第二十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一条，特种设备出厂时，未按照安全技术规范的要求随附相关技术资料和文件的；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（十八）违反《中华人民共和国特种设备安全法》第二十三条，特种设备安装、改造、修理的施工单位在施工前未书面告知负责特种设备安全监督管理的部门即行施工的；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（十九）违反《中华人民共和国特种设备安全法》第二十四条,特种设备安装、改造、修理竣工验收后三十日内未将相关技术资料和文件移交特种设备使用单位的；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（二十）违反《中华人民共和国特种设备安全法》第二十五条、第四十四条第二款，特种设备的制造、安装、改造、重大修理以及锅炉清洗过程，未经监督检验的。</w:t>
      </w:r>
    </w:p>
    <w:p>
      <w:pPr>
        <w:pStyle w:val="3"/>
        <w:bidi w:val="0"/>
        <w:rPr>
          <w:rFonts w:hint="eastAsia"/>
          <w:lang w:val="en-US" w:eastAsia="zh-CN"/>
        </w:rPr>
      </w:pPr>
      <w:r>
        <w:rPr>
          <w:rFonts w:hint="eastAsia"/>
          <w:lang w:val="en-US" w:eastAsia="zh-CN"/>
        </w:rPr>
        <w:t>六、下列违反计量管理规定的违法行为，责令限期改正后及时改正的，不予行政处罚：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（二十一）违反《定量包装商品计量监督管理办法》第五条，生产、销售定量包装商品未正确、清晰地标注净含量的；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二）违反《集贸市场计量监督管理办法》第五条第（四）项，集市主办者未按规定对集市使用的属于强制检定的计量器具登记造册和备案，并配合市场监督管理部门及其指定的法定计量检定机构做好强制检定工作的。</w:t>
      </w:r>
    </w:p>
    <w:p>
      <w:pPr>
        <w:pStyle w:val="3"/>
        <w:bidi w:val="0"/>
        <w:rPr>
          <w:rFonts w:hint="eastAsia"/>
          <w:lang w:val="en-US" w:eastAsia="zh-CN"/>
        </w:rPr>
      </w:pPr>
      <w:r>
        <w:rPr>
          <w:rFonts w:hint="eastAsia"/>
          <w:lang w:val="en-US" w:eastAsia="zh-CN"/>
        </w:rPr>
        <w:t>七、下列违反工业产品生产许可管理规定的违法行为，责令限期改正后及时改正的,不予行政处罚：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（二十三）违反《中华人民共和国工业产品生产许可证管理条例》第二十九条，取得生产许可证的企业名称发生变化，未依照规定办理变更手续的；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（二十四）违反《中华人民共和国工业产品生产许可证管理条例》第三十三条第一款，取得生产许可证的企业未依照规定在产品、包装或者说明书上标注生产许可证标志和编号的；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（二十五）违反《中华人民共和国工业产品生产许可证管理条例》第三十八条，取得生产许可证的企业未依照规定定期内向省、自治区、直辖市工业产品生产许可证主管部门提交报告的。</w:t>
      </w:r>
    </w:p>
    <w:p>
      <w:pPr>
        <w:pStyle w:val="3"/>
        <w:bidi w:val="0"/>
        <w:rPr>
          <w:rFonts w:hint="eastAsia"/>
          <w:lang w:val="en-US" w:eastAsia="zh-CN"/>
        </w:rPr>
      </w:pPr>
      <w:r>
        <w:rPr>
          <w:rFonts w:hint="eastAsia"/>
          <w:lang w:val="en-US" w:eastAsia="zh-CN"/>
        </w:rPr>
        <w:t>八、下列违反食品安全管理规定的违法行为，责令限期改正后及时改正的，不予行政处罚：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（二十六）违反《中华人民共和国食品安全法》第六十七条至七十一条等相关规定，生产经营的食品、食品添加剂的标签、说明书存在瑕疵但不影响食品安全且不会对消费者造成误导的；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（二十七）违反《食品生产许可管理办法》第三十一条第二款，食品生产者未按规定在生产场所的显著位置悬挂或者摆放食品生产许可证的；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（二十八）违反《食品生产许可管理办法》第三十二条第三款或者第四十条第一款，食品生产许可证副本载明的同一食</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品类别内的事项发生变化，食品生产者未按规定报告的，或者食品生产者终止食品生产，食品生产许可被撤回、撤销或者食品生产许可证被吊销，未按规定申请办理注销手续的；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（二十九）违反《食品经营许可管理办法》第二十六条第二款，食品经营者未按规定在经营场所的显著位置悬挂或者摆放食品经营许可证的；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十）违反《食品经营许可管理办法》第二十七条第二款或者第三十六条第一款,食品经营者外设仓库地址发生变化，未按规定报告，或者食品经营者终止食品经营，食品经营许可被撤回、撤销或者食品经营许可证被吊销，未按规定申请办理注销手续的。</w:t>
      </w:r>
    </w:p>
    <w:p>
      <w:pPr>
        <w:pStyle w:val="3"/>
        <w:bidi w:val="0"/>
        <w:rPr>
          <w:rFonts w:hint="eastAsia"/>
          <w:lang w:val="en-US" w:eastAsia="zh-CN"/>
        </w:rPr>
      </w:pPr>
      <w:r>
        <w:rPr>
          <w:rFonts w:hint="eastAsia"/>
          <w:lang w:val="en-US" w:eastAsia="zh-CN"/>
        </w:rPr>
        <w:t>九、下列违反医疗器械、化妆品管理规定的违法行为，责令限期改正后及时改正的,不予行政处罚：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（三十一）违反《医疗器械监督管理条例》第十条、第二十一条、第三十条，未按规定备案的；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（三十二）违反《化妆品标识管理规定》第六条、第七条，化妆品标识未标注化妆品名称或者标注名称不符合规定要求的；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（三十三）违反《化妆品标识管理规定》第八条、第九条，化妆品标识未依法标注化妆品实际生产加工地或者生产者名称、地址的。</w:t>
      </w:r>
    </w:p>
    <w:p>
      <w:pPr>
        <w:pStyle w:val="3"/>
        <w:bidi w:val="0"/>
        <w:rPr>
          <w:rFonts w:hint="eastAsia"/>
          <w:lang w:val="en-US" w:eastAsia="zh-CN"/>
        </w:rPr>
      </w:pPr>
      <w:r>
        <w:rPr>
          <w:rFonts w:hint="eastAsia"/>
          <w:lang w:val="en-US" w:eastAsia="zh-CN"/>
        </w:rPr>
        <w:t>十、下列违反产品质量管理规定的违法行为，责令限期改正后及时改正的，不予行政处罚：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（三十四）违反《中华人民共和国产品质量法》第二十七条第一款第（四）项、第（五）项，有包装的产品标识不符合规定，情节轻微的。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市场监管总局办公厅关于进一步</w:t>
      </w:r>
    </w:p>
    <w:p>
      <w:pPr>
        <w:pStyle w:val="2"/>
        <w:bidi w:val="0"/>
        <w:rPr>
          <w:rFonts w:hint="eastAsia"/>
          <w:lang w:val="en-US" w:eastAsia="zh-CN"/>
        </w:rPr>
      </w:pPr>
      <w:r>
        <w:rPr>
          <w:rFonts w:hint="eastAsia"/>
          <w:lang w:val="en-US" w:eastAsia="zh-CN"/>
        </w:rPr>
        <w:t>做好“计量服务中小企业行”活动的通知</w:t>
      </w:r>
    </w:p>
    <w:p>
      <w:pPr>
        <w:pStyle w:val="4"/>
        <w:bidi w:val="0"/>
        <w:rPr>
          <w:rFonts w:hint="eastAsia"/>
          <w:lang w:val="en-US" w:eastAsia="zh-CN"/>
        </w:rPr>
      </w:pPr>
      <w:r>
        <w:rPr>
          <w:rFonts w:hint="eastAsia"/>
          <w:lang w:val="en-US" w:eastAsia="zh-CN"/>
        </w:rPr>
        <w:t>市监计量函〔2020]405号</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各省、自治区、直辖市及新疆生产建设兵团市场监管局（厅、委）：</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中共中央国务院关于开展质量提升行动的指导意见》《国务院办公厅关于进一步精简审批优化服务精准稳妥推进企业复工复产的通知》和《市场监管总局关于深化“放管服”改革为中小企业发展营造良好市场环境的任务分工》等要求，进一步发挥计量服务中小企业创新发展的技术支撑和保障作用，精准施“测”推进企业复工复产，现就进一步做好“计量服务中小企业行”活动通知如下：</w:t>
      </w:r>
    </w:p>
    <w:p>
      <w:pPr>
        <w:pStyle w:val="3"/>
        <w:bidi w:val="0"/>
        <w:rPr>
          <w:rFonts w:hint="eastAsia"/>
          <w:lang w:val="en-US" w:eastAsia="zh-CN"/>
        </w:rPr>
      </w:pPr>
      <w:r>
        <w:rPr>
          <w:rFonts w:hint="eastAsia"/>
          <w:lang w:val="en-US" w:eastAsia="zh-CN"/>
        </w:rPr>
        <w:t>一、总体要求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按照《市场监管总局办公厅关于组织开展“计量服务中小企业行”活动的通知》（市监计量函〔2019] 1772号）要求，各省级市场监管部门认真组织开展“计量服务中小企业行”活动，取得明显的成效和进展，积累了典型经验和做法，同时也存在一些问题和不足，总局对2019年各地“计量服务中小企业行”活动情况进行了总结（见附件1）。请各省级市场监管部门参考借鉴这些经验做法，在2019年“计量服务中小企业行”活动的基础上，以问题为导向，结合当前整体工作形势和要求，聚焦中小企业计量需求，对“计量服务中小企业行”活动进行再动员、再部署、再安排。各省级市场监管部门要高度重视，将该活动作为优化营商环境、促进中小企业健康发展、提升计量技术服务能力和水平的重要举措，制定切实可行的活动方案和具体要求，将各项任务具体落实到责任单位和责任人，扎实有效地推进各项活动顺利开展。</w:t>
      </w:r>
    </w:p>
    <w:p>
      <w:pPr>
        <w:pStyle w:val="3"/>
        <w:bidi w:val="0"/>
        <w:rPr>
          <w:rFonts w:hint="eastAsia"/>
          <w:lang w:val="en-US" w:eastAsia="zh-CN"/>
        </w:rPr>
      </w:pPr>
      <w:r>
        <w:rPr>
          <w:rFonts w:hint="eastAsia"/>
          <w:lang w:val="en-US" w:eastAsia="zh-CN"/>
        </w:rPr>
        <w:t>二、重点内容</w:t>
      </w:r>
    </w:p>
    <w:p>
      <w:pPr>
        <w:pStyle w:val="5"/>
        <w:bidi w:val="0"/>
        <w:rPr>
          <w:rFonts w:hint="eastAsia"/>
          <w:lang w:val="en-US" w:eastAsia="zh-CN"/>
        </w:rPr>
      </w:pPr>
      <w:r>
        <w:rPr>
          <w:rFonts w:hint="eastAsia"/>
          <w:lang w:val="en-US" w:eastAsia="zh-CN"/>
        </w:rPr>
        <w:t>（一）全力推进企业复工复产。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级市场监管部门要根据《国务院办公厅关于进一步精简审批优化服务精准稳妥推进企业复工复产的通知》《市场监管总局国家药监局国家知识产权局支持复工复产十条》要求，进一步深化“放管服”改革，对计量行政审批和强制检定事项，建立中小企业绿色通道，进一步优化办事流程、缩短办理时限。要全面调研了解中小企业在复工复产方面存在的突出计量困难和问题，指定专人负责对口研究解决，本着特事特办、急事急办的原则，全力做好计量服务保障。积极探索建立“企业计量管家”“企业计量服务包”等举措，主动靠前提供计量服务，帮助企业及时了解各项优惠政策，获取优质计量服务，推动企业复工复产率的提高。</w:t>
      </w:r>
    </w:p>
    <w:p>
      <w:pPr>
        <w:pStyle w:val="5"/>
        <w:bidi w:val="0"/>
        <w:rPr>
          <w:rFonts w:hint="eastAsia"/>
          <w:lang w:val="en-US" w:eastAsia="zh-CN"/>
        </w:rPr>
      </w:pPr>
      <w:r>
        <w:rPr>
          <w:rFonts w:hint="eastAsia"/>
          <w:lang w:val="en-US" w:eastAsia="zh-CN"/>
        </w:rPr>
        <w:t>（二）分类推进计量精准服务。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级市场监管部门要在前期调研和服务企业的基础上，根据企业的不同类型和特点，进一步聚焦质量提升和实际生产中的测量测试问题和需求，充分发挥法定计量技术机构、国家和省级产业计量测试中心等各类计量技术服务机构作用，有针对性地实施计量精准服务。要及时组织开展新出台或修订的检定规程、型评大纲等技术规范的宣贯，帮助企业尽快按照新的要求组织生产；对有积极性和能力条件的企业，可鼓励引导其建立完善内部量值传递溯源体系，建立企业最高计量标准，节省企业外检或外校费用；对企业确实无法解决的计量难题，要列出清单，组织有能力的计量技术机构、科研院所、企业等进行联合攻关。</w:t>
      </w:r>
    </w:p>
    <w:p>
      <w:pPr>
        <w:pStyle w:val="5"/>
        <w:bidi w:val="0"/>
        <w:rPr>
          <w:rFonts w:hint="eastAsia"/>
          <w:lang w:val="en-US" w:eastAsia="zh-CN"/>
        </w:rPr>
      </w:pPr>
      <w:r>
        <w:rPr>
          <w:rFonts w:hint="eastAsia"/>
          <w:lang w:val="en-US" w:eastAsia="zh-CN"/>
        </w:rPr>
        <w:t>（三）不断创新计量服务模式。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级市场监管部门要充分利用现代化技术和手段，结合国家和地方对中小企业的优惠政策和帮扶要求，不断探索和创新计量服务模式。可通过“请进来培训”“登上门服务”“计量专项小组”“一对一帮扶”等多种方式，提升服务的针对性和有效性。要加强区域间计量测试服务合作机制的建立，加强优质计量资源共享，进一步加大计量实验室面向企业的开放力度，积极打造中小企业研发、生产、测试验证的公共服务平台，促进企业创新创业。要充分利用信息化手段，积极打造“数字化实验室”和“互联网+计量测试服务”模式，提升供需精准对接和服务效能。要积极利用“科技创新券”等政府支持政策，鼓励企业和计量技术机构开展相关科研项目联合攻关和成果应用。</w:t>
      </w:r>
    </w:p>
    <w:p>
      <w:pPr>
        <w:pStyle w:val="5"/>
        <w:bidi w:val="0"/>
        <w:rPr>
          <w:rFonts w:hint="eastAsia"/>
          <w:lang w:val="en-US" w:eastAsia="zh-CN"/>
        </w:rPr>
      </w:pPr>
      <w:r>
        <w:rPr>
          <w:rFonts w:hint="eastAsia"/>
          <w:lang w:val="en-US" w:eastAsia="zh-CN"/>
        </w:rPr>
        <w:t>（四）提升计量服务能力和水平。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级市场监管部门要将“计量服务中小企业行”活动作为推动计量技术机构转型发展、提升计量服务能力和水平的重要举措。要积极探索各种方式，加大对计量技术机构人员的培训，不断增强计量服务意识和理念，提升计量技术服务能力和水平。要加大对计量技术机构的投入，完善社会公用计量标准体系，积极争取地方财政对强制检定工作的经费支持，增强服务企业的主动性和有效性。要探索建立中小企业需求问题协同解决机制，对县市级计量技术机构解决不了的企业计量技术难题，要组织省级计量技术机构、产业计量测试中心等进行联合攻关。</w:t>
      </w:r>
    </w:p>
    <w:p>
      <w:pPr>
        <w:pStyle w:val="5"/>
        <w:bidi w:val="0"/>
        <w:rPr>
          <w:rFonts w:hint="eastAsia"/>
          <w:lang w:val="en-US" w:eastAsia="zh-CN"/>
        </w:rPr>
      </w:pPr>
      <w:r>
        <w:rPr>
          <w:rFonts w:hint="eastAsia"/>
          <w:lang w:val="en-US" w:eastAsia="zh-CN"/>
        </w:rPr>
        <w:t>（五）建立长效计量服务机制。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级市场监管部门要建立计量服务中小企业长效机制。要从机制创新和政策利用上开拓思路，充分利用市场化手段调动社会各类资源，扩大计量服务供给能力。各省级计量技术机构、国家和省级产业计量测试中心要进一步发挥领头羊作用，带动计量学协会、第三方计量技术机构等单位，构建中小企业计量服务网络和协同体系，做细做实做深服务企业工作，打响计量支撑高质量发展的服务品牌。</w:t>
      </w:r>
    </w:p>
    <w:p>
      <w:pPr>
        <w:pStyle w:val="5"/>
        <w:bidi w:val="0"/>
        <w:rPr>
          <w:rFonts w:hint="eastAsia"/>
          <w:lang w:val="en-US" w:eastAsia="zh-CN"/>
        </w:rPr>
      </w:pPr>
      <w:r>
        <w:rPr>
          <w:rFonts w:hint="eastAsia"/>
          <w:lang w:val="en-US" w:eastAsia="zh-CN"/>
        </w:rPr>
        <w:t>（六）持续加大对企业的计量宣传。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级市场监管部门要进一步加大对计量法律、法规、政策的宣传力度,不断增强中小企业的计量意识，提高企业对计量在产品创新、质量控制、节能减排、安全防护中重要基础作用的认识。要进一步加大对中小企业的培训，有计划、有步骤地开展企业负责人、管理人员、技术人员的各类培训，帮助中小企业提升计量检测能力和水平，完善测量管理体系，增强过程计量保障能力，提升关键环节测量水平，提高产品质量和效益。要对各地典型服务企业做法和经验进行案例整理汇编，并结合“世界计量日”“质量月”等活动，加大宣传推广示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请各省级市场监管部门将2020年“计量服务中小企业行”活动情况总结和统计表（见附件2）于2020年10月15日前报送市场监管总局计量司。推进企业复工复产有关情况和动态请随时报送。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计量司联系人：黄晨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联系电话：010-82261841传真：010-82260349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邮箱： huangchen@samr.gov.cn</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1.2019年“计量服务中小企业行”活动情况总结</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2.2020年“计量服务中小企业行”活动情况统计表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市场监督总局办公厅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200" w:firstLineChars="175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2020年3与23日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益阳市巿场监督管理局</w:t>
      </w:r>
    </w:p>
    <w:p>
      <w:pPr>
        <w:pStyle w:val="2"/>
        <w:bidi w:val="0"/>
        <w:rPr>
          <w:rFonts w:hint="eastAsia"/>
          <w:lang w:val="en-US" w:eastAsia="zh-CN"/>
        </w:rPr>
      </w:pPr>
      <w:r>
        <w:rPr>
          <w:rFonts w:hint="eastAsia"/>
          <w:lang w:val="en-US" w:eastAsia="zh-CN"/>
        </w:rPr>
        <w:t>关于印发《益阳巿巿场监督管理局深化商事制度改革优化营商环境实施意见》的通知</w:t>
      </w:r>
    </w:p>
    <w:p>
      <w:pPr>
        <w:pStyle w:val="4"/>
        <w:bidi w:val="0"/>
        <w:rPr>
          <w:rFonts w:hint="eastAsia"/>
          <w:lang w:val="en-US" w:eastAsia="zh-CN"/>
        </w:rPr>
      </w:pPr>
      <w:r>
        <w:rPr>
          <w:rFonts w:hint="eastAsia"/>
          <w:lang w:val="en-US" w:eastAsia="zh-CN"/>
        </w:rPr>
        <w:t>益市监发〔2020〕1号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各区县（市）市场监督管理局，市局机关各科室、各直属单位：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《益阳市市场监督管理局深化商事制度改革优化营商环境实施意见》，已经市局2020年第1次局务会议讨论通过，现印发给你们，请认真遵照执行。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益阳市市场监督管理局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2020年1月9日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w:t>
      </w:r>
      <w:r>
        <w:rPr>
          <w:rFonts w:hint="eastAsia" w:ascii="宋体" w:hAnsi="宋体" w:cs="宋体"/>
          <w:lang w:val="en-US" w:eastAsia="zh-CN"/>
        </w:rPr>
        <w:t>阳市市场监</w:t>
      </w:r>
      <w:r>
        <w:rPr>
          <w:rFonts w:hint="eastAsia"/>
          <w:lang w:val="en-US" w:eastAsia="zh-CN"/>
        </w:rPr>
        <w:t>督管理局深化商事制度改革优化营商环境实施意见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全面深化商事制度改革，优化营商环境，进一步激发市场活力和社会创造力，根据党中央、国务院，省委、省政府和市委、市政府有关要求，结合“不忘初心、牢记使命”主题教育和我市深化商事制度改革，优化营商环境工作中存在的难点、堵点、痛点问题，特制定本实施意见。</w:t>
      </w:r>
    </w:p>
    <w:p>
      <w:pPr>
        <w:pStyle w:val="3"/>
        <w:bidi w:val="0"/>
        <w:rPr>
          <w:rFonts w:hint="eastAsia"/>
          <w:lang w:val="en-US" w:eastAsia="zh-CN"/>
        </w:rPr>
      </w:pPr>
      <w:r>
        <w:rPr>
          <w:rFonts w:hint="eastAsia"/>
          <w:lang w:val="en-US" w:eastAsia="zh-CN"/>
        </w:rPr>
        <w:t>一、进一步提高思想认识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深化商事制度改革是国家治理体系和治理能力现代化建设的需要，是发展的体制性、制度性安排，能够更高水平地解放和发展生产力；深化商事制度改革是地方经济高质量发展的需要，能够促进公共服务不断改善，提高政务服务能力和水平，持续优化营商环境，激发市场活力、增强内生动力、释放内需潜力；深化商事制度改革是转变干部作风、加强干部队伍建设的需要，是刀刃向内的革命，通过提升广大党员千部素养、提高服务水平，增强人民群众获得感。</w:t>
      </w:r>
    </w:p>
    <w:p>
      <w:pPr>
        <w:pStyle w:val="3"/>
        <w:bidi w:val="0"/>
        <w:rPr>
          <w:rFonts w:hint="eastAsia"/>
          <w:lang w:val="en-US" w:eastAsia="zh-CN"/>
        </w:rPr>
      </w:pPr>
      <w:r>
        <w:rPr>
          <w:rFonts w:hint="eastAsia"/>
          <w:lang w:val="en-US" w:eastAsia="zh-CN"/>
        </w:rPr>
        <w:t>二、进一步优化准入环境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pPr>
      <w:r>
        <w:rPr>
          <w:rStyle w:val="18"/>
          <w:rFonts w:hint="eastAsia"/>
          <w:lang w:val="en-US" w:eastAsia="zh-CN"/>
        </w:rPr>
        <w:t>（一）进一步下放市级注册登记权限。</w:t>
      </w:r>
      <w:r>
        <w:rPr>
          <w:rFonts w:hint="eastAsia" w:ascii="宋体" w:hAnsi="宋体" w:eastAsia="宋体" w:cs="宋体"/>
          <w:sz w:val="24"/>
          <w:szCs w:val="32"/>
          <w:lang w:val="en-US" w:eastAsia="zh-CN"/>
        </w:rPr>
        <w:t>除法律法规规定由市局注册登记之外的事项，一律下放到区县（市）市场监管局。市局承担外商投资企业、股份有限公司和现有的存量企业（含分支机构）设立、变更、备案、注销等业务办理。</w:t>
      </w:r>
      <w:r>
        <w:rPr>
          <w:rStyle w:val="18"/>
          <w:rFonts w:hint="eastAsia"/>
          <w:lang w:val="en-US" w:eastAsia="zh-CN"/>
        </w:rPr>
        <w:t>（责任单位：登记注册科、行政审批改革科）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（二）稳妥推行“证照合一”改革。</w:t>
      </w:r>
      <w:r>
        <w:rPr>
          <w:rFonts w:hint="eastAsia" w:ascii="宋体" w:hAnsi="宋体" w:eastAsia="宋体" w:cs="宋体"/>
          <w:sz w:val="24"/>
          <w:szCs w:val="32"/>
          <w:lang w:val="en-US" w:eastAsia="zh-CN"/>
        </w:rPr>
        <w:t>在全面实行“多证合一、一照一码”登记制度改革的基础上，由市场监管部门办理的行政许可事项，申请人可向市场监管部门专窗一并提出申请，由专窗统一受理，统一出件。稳妥推行市场监管部门核发注册登记、食品药品生产经营等行政许可事项实行“证照合一”改革，逐步实现“一照走天下”。</w:t>
      </w:r>
      <w:r>
        <w:rPr>
          <w:rStyle w:val="18"/>
          <w:rFonts w:hint="eastAsia"/>
          <w:lang w:val="en-US" w:eastAsia="zh-CN"/>
        </w:rPr>
        <w:t>（责任单位：登记注册科、行政审批改革科、食品流通安全监督管理科、食品生产安全监督管理科、医疗器械监督管理科、药品流通监督管理科、餐饮服务安全监督管理科）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（三）全面推行市场主体“容缺登记”。</w:t>
      </w:r>
      <w:r>
        <w:rPr>
          <w:rFonts w:hint="eastAsia" w:ascii="宋体" w:hAnsi="宋体" w:eastAsia="宋体" w:cs="宋体"/>
          <w:sz w:val="24"/>
          <w:szCs w:val="32"/>
          <w:lang w:val="en-US" w:eastAsia="zh-CN"/>
        </w:rPr>
        <w:t>依法依规实施市场主体注册登记“容缺登记”制度。申请人办理市场主体设立时，主要申请资料齐全、符合法定形式、非关键性材料缺少或有误的,窗口工作人员一次性告知申请人需补正的材料、时限，申请人书面承诺按期补正材料后，市场监管部门可以预先支理并做出核准决定。</w:t>
      </w:r>
      <w:r>
        <w:rPr>
          <w:rStyle w:val="18"/>
          <w:rFonts w:hint="eastAsia"/>
          <w:lang w:val="en-US" w:eastAsia="zh-CN"/>
        </w:rPr>
        <w:t>（责任单位：登记注册科、行政审批改革科、食品流通安全监督管理科、食品生产安全监督管理科、医疗器械监督管理科、药品流通监督管理科、餐饮服务安全监督管理科）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pPr>
      <w:r>
        <w:rPr>
          <w:rStyle w:val="18"/>
          <w:rFonts w:hint="eastAsia"/>
          <w:lang w:val="en-US" w:eastAsia="zh-CN"/>
        </w:rPr>
        <w:t>（四）全面推进市场主体登记全程电子化。</w:t>
      </w:r>
      <w:r>
        <w:rPr>
          <w:rFonts w:hint="eastAsia" w:ascii="宋体" w:hAnsi="宋体" w:eastAsia="宋体" w:cs="宋体"/>
          <w:sz w:val="24"/>
          <w:szCs w:val="32"/>
          <w:lang w:val="en-US" w:eastAsia="zh-CN"/>
        </w:rPr>
        <w:t>优化审批流程，整合操作界面，实现网上申请、网上审核、网上发照、网上归档、网上公示等全程电子化模式。</w:t>
      </w:r>
      <w:r>
        <w:rPr>
          <w:rStyle w:val="18"/>
          <w:rFonts w:hint="eastAsia"/>
          <w:lang w:val="en-US" w:eastAsia="zh-CN"/>
        </w:rPr>
        <w:t>（责任单位：登记注册科、行政审批改革科）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（五）再进一步压缩企业开办时间。</w:t>
      </w:r>
      <w:r>
        <w:rPr>
          <w:rFonts w:hint="eastAsia" w:ascii="宋体" w:hAnsi="宋体" w:eastAsia="宋体" w:cs="宋体"/>
          <w:sz w:val="24"/>
          <w:szCs w:val="32"/>
          <w:lang w:val="en-US" w:eastAsia="zh-CN"/>
        </w:rPr>
        <w:t>全面落实企业开办时间压缩到3个工作日内，2020年底前争取将企业登记时间压缩到1个工作日内。</w:t>
      </w:r>
      <w:r>
        <w:rPr>
          <w:rStyle w:val="18"/>
          <w:rFonts w:hint="eastAsia"/>
          <w:lang w:val="en-US" w:eastAsia="zh-CN"/>
        </w:rPr>
        <w:t>（责任单位：登记注册科、行政审批改革科）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（六）全面设立“企业开办便利专区”。</w:t>
      </w:r>
      <w:r>
        <w:rPr>
          <w:rFonts w:hint="eastAsia" w:ascii="宋体" w:hAnsi="宋体" w:eastAsia="宋体" w:cs="宋体"/>
          <w:sz w:val="24"/>
          <w:szCs w:val="32"/>
          <w:lang w:val="en-US" w:eastAsia="zh-CN"/>
        </w:rPr>
        <w:t>各区县（市）局要联合相关部门将注册登记、刻制印章、银行开户、申领发票、申领税控设备、公积金、社保登记等事项整合起来统一进驻“企业开办便利专区”，实现一次提交、同步办理、信息共享、限时办结，争取一个工作日办结。</w:t>
      </w:r>
      <w:r>
        <w:rPr>
          <w:rStyle w:val="18"/>
          <w:rFonts w:hint="eastAsia"/>
          <w:lang w:val="en-US" w:eastAsia="zh-CN"/>
        </w:rPr>
        <w:t>（责任单位：登记注册科、行政审批改革科）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（七）积极推行行政许可“告知承诺制”。</w:t>
      </w:r>
      <w:r>
        <w:rPr>
          <w:rFonts w:hint="eastAsia" w:ascii="宋体" w:hAnsi="宋体" w:eastAsia="宋体" w:cs="宋体"/>
          <w:sz w:val="24"/>
          <w:szCs w:val="32"/>
          <w:lang w:val="en-US" w:eastAsia="zh-CN"/>
        </w:rPr>
        <w:t>在食品经营（仅销售预包装食品）、小餐饮经营等领域，对符合条件的许可实行“告知承诺制”。</w:t>
      </w:r>
      <w:r>
        <w:rPr>
          <w:rStyle w:val="18"/>
          <w:rFonts w:hint="eastAsia"/>
          <w:lang w:val="en-US" w:eastAsia="zh-CN"/>
        </w:rPr>
        <w:t>（责任单位：行政审批改革科、食品流通安全监督管理科、餐饮服务安全监督管理科）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（八）窗口设立自助终端打印证件。</w:t>
      </w:r>
      <w:r>
        <w:rPr>
          <w:rFonts w:hint="eastAsia" w:ascii="宋体" w:hAnsi="宋体" w:eastAsia="宋体" w:cs="宋体"/>
          <w:sz w:val="24"/>
          <w:szCs w:val="32"/>
          <w:lang w:val="en-US" w:eastAsia="zh-CN"/>
        </w:rPr>
        <w:t>在市县两级政府政务服务区逐步设置营业执照自助打印终端，让办事群众通过自助打印终端实现自助服务。</w:t>
      </w:r>
      <w:r>
        <w:rPr>
          <w:rStyle w:val="18"/>
          <w:rFonts w:hint="eastAsia"/>
          <w:lang w:val="en-US" w:eastAsia="zh-CN"/>
        </w:rPr>
        <w:t>（责任单位：登记注册科、办公室、信息中心）</w:t>
      </w:r>
    </w:p>
    <w:p>
      <w:pPr>
        <w:pStyle w:val="3"/>
        <w:bidi w:val="0"/>
        <w:rPr>
          <w:rFonts w:hint="eastAsia"/>
          <w:lang w:val="en-US" w:eastAsia="zh-CN"/>
        </w:rPr>
      </w:pPr>
      <w:r>
        <w:rPr>
          <w:rFonts w:hint="eastAsia"/>
          <w:lang w:val="en-US" w:eastAsia="zh-CN"/>
        </w:rPr>
        <w:t>三、进一步完善监管举措</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（九）全面推行“双随机、一公开”监管。</w:t>
      </w:r>
      <w:r>
        <w:rPr>
          <w:rFonts w:hint="eastAsia" w:ascii="宋体" w:hAnsi="宋体" w:eastAsia="宋体" w:cs="宋体"/>
          <w:sz w:val="24"/>
          <w:szCs w:val="32"/>
          <w:lang w:val="en-US" w:eastAsia="zh-CN"/>
        </w:rPr>
        <w:t>配合省局全面建立、健全“检查对象名录库”和“执法检查人员名录库”，及时报送或更新“两库”基础数据。积极推进市场监管领域跨部门“双随机、一公开”监管工作。</w:t>
      </w:r>
      <w:r>
        <w:rPr>
          <w:rStyle w:val="18"/>
          <w:rFonts w:hint="eastAsia"/>
          <w:lang w:val="en-US" w:eastAsia="zh-CN"/>
        </w:rPr>
        <w:t>（责任单位：信用监督管理科、政策法规科、具有行政监管职能的相关科室）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（十）健全以“双随机、一公开”监管为基本手段、以重点监管为补充、以信用监管为基础的新型监管机制。</w:t>
      </w:r>
      <w:r>
        <w:rPr>
          <w:rFonts w:hint="eastAsia" w:ascii="宋体" w:hAnsi="宋体" w:eastAsia="宋体" w:cs="宋体"/>
          <w:sz w:val="24"/>
          <w:szCs w:val="32"/>
          <w:lang w:val="en-US" w:eastAsia="zh-CN"/>
        </w:rPr>
        <w:t>积极推行信用分类抽查，科学制定“双随机、一公开”监管年度抽查工作计划，严格控制“重点检查事项”的数量和“一般检查事项”的抽查比例，切实减少对市场主体正常生产经营活动的干预，对守法者“无事不扰”。强化对食品药品、特种设备和产商品质量安全等重点领域监管，依法查处各类违法行为。市场监管部门内设监管执法机构对同一检查对象实施的多个检查事项，实行“进一次门、查多项事”。</w:t>
      </w:r>
      <w:r>
        <w:rPr>
          <w:rStyle w:val="18"/>
          <w:rFonts w:hint="eastAsia"/>
          <w:lang w:val="en-US" w:eastAsia="zh-CN"/>
        </w:rPr>
        <w:t>（责任单位：信用监督管理科、综合行政执法支队、具有行政监管职能的相关科室）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pPr>
      <w:r>
        <w:rPr>
          <w:rStyle w:val="18"/>
          <w:rFonts w:hint="eastAsia"/>
          <w:lang w:val="en-US" w:eastAsia="zh-CN"/>
        </w:rPr>
        <w:t>（十一）强化信用约束惩戒。</w:t>
      </w:r>
      <w:r>
        <w:rPr>
          <w:rFonts w:hint="eastAsia" w:ascii="宋体" w:hAnsi="宋体" w:eastAsia="宋体" w:cs="宋体"/>
          <w:sz w:val="24"/>
          <w:szCs w:val="32"/>
          <w:lang w:val="en-US" w:eastAsia="zh-CN"/>
        </w:rPr>
        <w:t>加强涉企信息归集和公示工作，完善经营异常名录管理制度，规范经营异常名录列入、移出程序和信用修复程序，引导市场主体合法经营，增强信用意识和自我约束力。</w:t>
      </w:r>
      <w:r>
        <w:rPr>
          <w:rStyle w:val="18"/>
          <w:rFonts w:hint="eastAsia"/>
          <w:lang w:val="en-US" w:eastAsia="zh-CN"/>
        </w:rPr>
        <w:t>（责任单位：信用监督管理科、具有行政监管职能的相关科室）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（十二）维护公平竞争的市场秩序。</w:t>
      </w:r>
      <w:r>
        <w:rPr>
          <w:rFonts w:hint="eastAsia" w:ascii="宋体" w:hAnsi="宋体" w:eastAsia="宋体" w:cs="宋体"/>
          <w:sz w:val="24"/>
          <w:szCs w:val="32"/>
          <w:lang w:val="en-US" w:eastAsia="zh-CN"/>
        </w:rPr>
        <w:t>完善公平竞争审查联席会议制度，严格规范增量，有序清理存量，制止和纠正滥用行政权力排除、限制竞争行为。依法查处各类不正当竞争行为、开展打击假冒伪劣专项整治行动。</w:t>
      </w:r>
      <w:r>
        <w:rPr>
          <w:rStyle w:val="18"/>
          <w:rFonts w:hint="eastAsia"/>
          <w:lang w:val="en-US" w:eastAsia="zh-CN"/>
        </w:rPr>
        <w:t>（责任单位：反垄断和反不正当竞争科、消费者权益保护科、综合行政执法支队）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（十三）加大价费监管力度。</w:t>
      </w:r>
      <w:r>
        <w:rPr>
          <w:rFonts w:hint="eastAsia" w:ascii="宋体" w:hAnsi="宋体" w:eastAsia="宋体" w:cs="宋体"/>
          <w:sz w:val="24"/>
          <w:szCs w:val="32"/>
          <w:lang w:val="en-US" w:eastAsia="zh-CN"/>
        </w:rPr>
        <w:t>切实做好清费治乱减负工作，强化对水电气、学校、医院、物业管理等重点行业的价格监管工作。进一步清理和规范涉企收费，确保国家取消和减免的各项价费惠民政策落实到位。加大市场巡查力度，引导经营者加强价格自律，诚信经营。</w:t>
      </w:r>
      <w:r>
        <w:rPr>
          <w:rStyle w:val="18"/>
          <w:rFonts w:hint="eastAsia"/>
          <w:lang w:val="en-US" w:eastAsia="zh-CN"/>
        </w:rPr>
        <w:t>（责任单位：价格监督检查科、反垄断和反不正当竞争科、综合行政执法支队）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（十四）开展知识产权保护社会共治。</w:t>
      </w:r>
      <w:r>
        <w:rPr>
          <w:rFonts w:hint="eastAsia" w:ascii="宋体" w:hAnsi="宋体" w:eastAsia="宋体" w:cs="宋体"/>
          <w:sz w:val="24"/>
          <w:szCs w:val="32"/>
          <w:lang w:val="en-US" w:eastAsia="zh-CN"/>
        </w:rPr>
        <w:t>推动建立益阳市知识产权战略实施工作联席会议机制。支持行业协会开展知识产权保护工作。在湖南省知识产权综合服务中心益阳分中心基础上，引入周边知名知识产权服务和中介机构进驻益阳。支持成立益阳市知识产权维权援助中心和益阳市知识产权保护协会。</w:t>
      </w:r>
      <w:r>
        <w:rPr>
          <w:rStyle w:val="18"/>
          <w:rFonts w:hint="eastAsia"/>
          <w:lang w:val="en-US" w:eastAsia="zh-CN"/>
        </w:rPr>
        <w:t>（责任单位：知识产权保护科、知识产权促进运用科）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（十五）加大重点知识产权保护。</w:t>
      </w:r>
      <w:r>
        <w:rPr>
          <w:rFonts w:hint="eastAsia" w:ascii="宋体" w:hAnsi="宋体" w:eastAsia="宋体" w:cs="宋体"/>
          <w:sz w:val="24"/>
          <w:szCs w:val="32"/>
          <w:lang w:val="en-US" w:eastAsia="zh-CN"/>
        </w:rPr>
        <w:t>将重点知识产权进行梯度保护。将重点知识产权创造、运用、保护和管理列入《湖南省知识产权战略推进专项资金管理办法》和《益阳市知识产权战略推进专项资金管理办法》进行管理。全面推行重点知识产权社会商业保险制度。</w:t>
      </w:r>
      <w:r>
        <w:rPr>
          <w:rStyle w:val="18"/>
          <w:rFonts w:hint="eastAsia"/>
          <w:lang w:val="en-US" w:eastAsia="zh-CN"/>
        </w:rPr>
        <w:t>（责任单位：知识产权促进运用科、知识产权保护科）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pPr>
      <w:r>
        <w:rPr>
          <w:rStyle w:val="18"/>
          <w:rFonts w:hint="eastAsia"/>
          <w:lang w:val="en-US" w:eastAsia="zh-CN"/>
        </w:rPr>
        <w:t>（十六）加强知识产权执法监管。</w:t>
      </w:r>
      <w:r>
        <w:rPr>
          <w:rFonts w:hint="eastAsia" w:ascii="宋体" w:hAnsi="宋体" w:eastAsia="宋体" w:cs="宋体"/>
          <w:sz w:val="24"/>
          <w:szCs w:val="32"/>
          <w:lang w:val="en-US" w:eastAsia="zh-CN"/>
        </w:rPr>
        <w:t>将电商平台、主要卖场、城乡结合部列入知识产权“双随机、一公开”监管市场主体名录库。建立健全知识产权行政执法的同级联动、上下联动、区域联动工作机制，严厉打击知识产权领域的违法行为。</w:t>
      </w:r>
      <w:r>
        <w:rPr>
          <w:rStyle w:val="18"/>
          <w:rFonts w:hint="eastAsia"/>
          <w:lang w:val="en-US" w:eastAsia="zh-CN"/>
        </w:rPr>
        <w:t>（责任单位：知识产权保护科、信用监督管理科、综合行政执法支队）</w:t>
      </w:r>
    </w:p>
    <w:p>
      <w:pPr>
        <w:pStyle w:val="3"/>
        <w:bidi w:val="0"/>
        <w:rPr>
          <w:rFonts w:hint="eastAsia"/>
          <w:lang w:val="en-US" w:eastAsia="zh-CN"/>
        </w:rPr>
      </w:pPr>
      <w:r>
        <w:rPr>
          <w:rFonts w:hint="eastAsia"/>
          <w:lang w:val="en-US" w:eastAsia="zh-CN"/>
        </w:rPr>
        <w:t>四、进一步提升服务水平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pPr>
      <w:r>
        <w:rPr>
          <w:rStyle w:val="18"/>
          <w:rFonts w:hint="eastAsia"/>
          <w:lang w:val="en-US" w:eastAsia="zh-CN"/>
        </w:rPr>
        <w:t>（十七）优化知识产权服务。</w:t>
      </w:r>
      <w:r>
        <w:rPr>
          <w:rFonts w:hint="eastAsia" w:ascii="宋体" w:hAnsi="宋体" w:eastAsia="宋体" w:cs="宋体"/>
          <w:sz w:val="24"/>
          <w:szCs w:val="32"/>
          <w:lang w:val="en-US" w:eastAsia="zh-CN"/>
        </w:rPr>
        <w:t>加大企业注册国内商标与马德里国际商标指导培训力度。积极支持挖掘地方特色产品，培育地理标志保护产品和证明商标。引导企业强化专利信息利用，实施专利导航及专业布局。积极推介中小微企业知识产权托管服务。积极开展知识产权示范企业创建。积极支持院（校）企知识产权试点示范项目。</w:t>
      </w:r>
      <w:r>
        <w:rPr>
          <w:rStyle w:val="18"/>
          <w:rFonts w:hint="eastAsia"/>
          <w:lang w:val="en-US" w:eastAsia="zh-CN"/>
        </w:rPr>
        <w:t>（责任单位：知识产权促进运用科）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（十八）优化质量提升服务。</w:t>
      </w:r>
      <w:r>
        <w:rPr>
          <w:rFonts w:hint="eastAsia" w:ascii="宋体" w:hAnsi="宋体" w:eastAsia="宋体" w:cs="宋体"/>
          <w:sz w:val="24"/>
          <w:szCs w:val="32"/>
          <w:lang w:val="en-US" w:eastAsia="zh-CN"/>
        </w:rPr>
        <w:t>全面贯彻落实市委市政府《关于开展质量提升行动的实施意见》。指导各区县（市）出台符合本地实际的质量提升行动计划。深入开展质量强区县（市）工作，将质量提升工作纳入对各区县（市）政府质量工作考核的重要内容。积极培育企业申报中国质量奖、省长质量奖，组织评选市长质量奖，指导评选县长质量奖，组织开展获奖企业经验交流和宣传推介，进一步发挥质量获奖企业的标杆示范作用，提升政府质量奖影响力。</w:t>
      </w:r>
      <w:r>
        <w:rPr>
          <w:rStyle w:val="18"/>
          <w:rFonts w:hint="eastAsia"/>
          <w:lang w:val="en-US" w:eastAsia="zh-CN"/>
        </w:rPr>
        <w:t>（责任单位：质量发展科）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（十九）优化标准建设服务。</w:t>
      </w:r>
      <w:r>
        <w:rPr>
          <w:rFonts w:hint="eastAsia" w:ascii="宋体" w:hAnsi="宋体" w:eastAsia="宋体" w:cs="宋体"/>
          <w:sz w:val="24"/>
          <w:szCs w:val="32"/>
          <w:lang w:val="en-US" w:eastAsia="zh-CN"/>
        </w:rPr>
        <w:t>鼓励各类标准化技术委员会（秘书处）落户益阳。积极申报、建立各类标准化试点示范。支持、鼓励主导或参与制（修）订各类标准。</w:t>
      </w:r>
      <w:r>
        <w:rPr>
          <w:rStyle w:val="18"/>
          <w:rFonts w:hint="eastAsia"/>
          <w:lang w:val="en-US" w:eastAsia="zh-CN"/>
        </w:rPr>
        <w:t>（责任单位：标准化科）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（二十）优化检验检测服务。</w:t>
      </w:r>
      <w:r>
        <w:rPr>
          <w:rFonts w:hint="eastAsia" w:ascii="宋体" w:hAnsi="宋体" w:eastAsia="宋体" w:cs="宋体"/>
          <w:sz w:val="24"/>
          <w:szCs w:val="32"/>
          <w:lang w:val="en-US" w:eastAsia="zh-CN"/>
        </w:rPr>
        <w:t>大力指导、帮扶第三方检验检测机构在益投资兴业，鼓励企事业单位筹建国家级、省级产品质量监督检验中心。</w:t>
      </w:r>
      <w:r>
        <w:rPr>
          <w:rStyle w:val="18"/>
          <w:rFonts w:hint="eastAsia"/>
          <w:lang w:val="en-US" w:eastAsia="zh-CN"/>
        </w:rPr>
        <w:t>（责任单位：认可与检验检测监督管理科）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（二十一）优化融资质押服务。</w:t>
      </w:r>
      <w:r>
        <w:rPr>
          <w:rFonts w:hint="eastAsia" w:ascii="宋体" w:hAnsi="宋体" w:eastAsia="宋体" w:cs="宋体"/>
          <w:sz w:val="24"/>
          <w:szCs w:val="32"/>
          <w:lang w:val="en-US" w:eastAsia="zh-CN"/>
        </w:rPr>
        <w:t>支持企业通过动产抵押、股权出质、商标权质押、专利权质押等担保方式实现融资，为市场主体融资担保提供多项选择。</w:t>
      </w:r>
      <w:r>
        <w:rPr>
          <w:rStyle w:val="18"/>
          <w:rFonts w:hint="eastAsia"/>
          <w:lang w:val="en-US" w:eastAsia="zh-CN"/>
        </w:rPr>
        <w:t>（责任单位：登记注册科、知识产权促进运用科、网络交易监督管理科）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（二十二）优化投诉举报服务。</w:t>
      </w:r>
      <w:r>
        <w:rPr>
          <w:rFonts w:hint="eastAsia" w:ascii="宋体" w:hAnsi="宋体" w:eastAsia="宋体" w:cs="宋体"/>
          <w:sz w:val="24"/>
          <w:szCs w:val="32"/>
          <w:lang w:val="en-US" w:eastAsia="zh-CN"/>
        </w:rPr>
        <w:t>在成立了益阳市12315指挥中心的基础上，依托市长热线整合资源、优化流程，加大考核力度，使受理效率更高、办理效果更好、老百姓更满意。</w:t>
      </w:r>
      <w:r>
        <w:rPr>
          <w:rStyle w:val="18"/>
          <w:rFonts w:hint="eastAsia"/>
          <w:lang w:val="en-US" w:eastAsia="zh-CN"/>
        </w:rPr>
        <w:t>（责任单位：投诉举报科）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（二十三）优化业务培训服务。</w:t>
      </w:r>
      <w:r>
        <w:rPr>
          <w:rFonts w:hint="eastAsia" w:ascii="宋体" w:hAnsi="宋体" w:eastAsia="宋体" w:cs="宋体"/>
          <w:sz w:val="24"/>
          <w:szCs w:val="32"/>
          <w:lang w:val="en-US" w:eastAsia="zh-CN"/>
        </w:rPr>
        <w:t>开展“公益孵化”活动。开展分期分批免费质量管理专题培训。邀请质量管理专家，以点对点“三送式服务”深入推广卓越绩效模式。免费培训首席质量官。</w:t>
      </w:r>
      <w:r>
        <w:rPr>
          <w:rStyle w:val="18"/>
          <w:rFonts w:hint="eastAsia"/>
          <w:lang w:val="en-US" w:eastAsia="zh-CN"/>
        </w:rPr>
        <w:t>（责任单位：质量发展科）</w:t>
      </w:r>
    </w:p>
    <w:p>
      <w:pPr>
        <w:pStyle w:val="3"/>
        <w:bidi w:val="0"/>
        <w:rPr>
          <w:rFonts w:hint="eastAsia"/>
          <w:lang w:val="en-US" w:eastAsia="zh-CN"/>
        </w:rPr>
      </w:pPr>
      <w:r>
        <w:rPr>
          <w:rFonts w:hint="eastAsia"/>
          <w:lang w:val="en-US" w:eastAsia="zh-CN"/>
        </w:rPr>
        <w:t>五、进一步规范行政执法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（二十四）加强执法监督。</w:t>
      </w:r>
      <w:r>
        <w:rPr>
          <w:rFonts w:hint="eastAsia" w:ascii="宋体" w:hAnsi="宋体" w:eastAsia="宋体" w:cs="宋体"/>
          <w:sz w:val="24"/>
          <w:szCs w:val="32"/>
          <w:lang w:val="en-US" w:eastAsia="zh-CN"/>
        </w:rPr>
        <w:t>完善行政执法监督机制，建立健全行政检查计划和备案制度，不断提高行政执法水平。</w:t>
      </w:r>
      <w:r>
        <w:rPr>
          <w:rStyle w:val="18"/>
          <w:rFonts w:hint="eastAsia"/>
          <w:lang w:val="en-US" w:eastAsia="zh-CN"/>
        </w:rPr>
        <w:t>（责任单位：执法稽查科、政策法规科）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（二十五〉严格执行省局自由裁量权基准。</w:t>
      </w:r>
      <w:r>
        <w:rPr>
          <w:rFonts w:hint="eastAsia" w:ascii="宋体" w:hAnsi="宋体" w:eastAsia="宋体" w:cs="宋体"/>
          <w:sz w:val="24"/>
          <w:szCs w:val="32"/>
          <w:lang w:val="en-US" w:eastAsia="zh-CN"/>
        </w:rPr>
        <w:t>防止执法随意和标准不一等现象，坚持合法、过罚相当、处罚与教育相结合、综合裁量的原则行使行政处罚裁量权。</w:t>
      </w:r>
      <w:r>
        <w:rPr>
          <w:rStyle w:val="18"/>
          <w:rFonts w:hint="eastAsia"/>
          <w:lang w:val="en-US" w:eastAsia="zh-CN"/>
        </w:rPr>
        <w:t>（责任单位：政策法规科、综合行政执法支队）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（二十六）全面落实行政执法“三项制度”。</w:t>
      </w:r>
      <w:r>
        <w:rPr>
          <w:rFonts w:hint="eastAsia" w:ascii="宋体" w:hAnsi="宋体" w:eastAsia="宋体" w:cs="宋体"/>
          <w:sz w:val="24"/>
          <w:szCs w:val="32"/>
          <w:lang w:val="en-US" w:eastAsia="zh-CN"/>
        </w:rPr>
        <w:t>严格执行行政执法公示制度、行政执法全过程记录制度和重大行政决定法制审核制度。公示执法事项，记录执法过程，公开执法结果，文明规范执法，切实保障当事人的合法权益。（责任单位：政策法规科、执法稽查科、综合行政执法支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（二十七）建立健全包容审慎监管机制。</w:t>
      </w:r>
      <w:r>
        <w:rPr>
          <w:rFonts w:hint="eastAsia" w:ascii="宋体" w:hAnsi="宋体" w:eastAsia="宋体" w:cs="宋体"/>
          <w:sz w:val="24"/>
          <w:szCs w:val="32"/>
          <w:lang w:val="en-US" w:eastAsia="zh-CN"/>
        </w:rPr>
        <w:t>制定市场监管领域首次轻微违法行为免罚清单和减轻处罚实施办法。实行首次轻微违法教育整改，将执法与服务结合、惩罚与教育互济，防止以罚代管、执法不管的问题。对新兴产业实行包容审慎监管。</w:t>
      </w:r>
      <w:r>
        <w:rPr>
          <w:rStyle w:val="18"/>
          <w:rFonts w:hint="eastAsia"/>
          <w:lang w:val="en-US" w:eastAsia="zh-CN"/>
        </w:rPr>
        <w:t>（责任单位：政策法规科、执法稽查科、综合行政执法支队）</w:t>
      </w:r>
    </w:p>
    <w:p>
      <w:pPr>
        <w:pStyle w:val="3"/>
        <w:bidi w:val="0"/>
        <w:rPr>
          <w:rFonts w:hint="eastAsia"/>
          <w:lang w:val="en-US" w:eastAsia="zh-CN"/>
        </w:rPr>
      </w:pPr>
      <w:r>
        <w:rPr>
          <w:rFonts w:hint="eastAsia"/>
          <w:lang w:val="en-US" w:eastAsia="zh-CN"/>
        </w:rPr>
        <w:t>六、进一步转变作风</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（二十八）建立健全窗口服务机制。</w:t>
      </w:r>
      <w:r>
        <w:rPr>
          <w:rFonts w:hint="eastAsia" w:ascii="宋体" w:hAnsi="宋体" w:eastAsia="宋体" w:cs="宋体"/>
          <w:sz w:val="24"/>
          <w:szCs w:val="32"/>
          <w:lang w:val="en-US" w:eastAsia="zh-CN"/>
        </w:rPr>
        <w:t>市场监督管理部门窗口单位要建立健全首问责任制、“好差评”制、代办制和服务导航制等窗口服务工作机制。（责任单位：机关纪委、登记注册科）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（二十九）严格落实工作纪律。</w:t>
      </w:r>
      <w:r>
        <w:rPr>
          <w:rFonts w:hint="eastAsia" w:ascii="宋体" w:hAnsi="宋体" w:eastAsia="宋体" w:cs="宋体"/>
          <w:sz w:val="24"/>
          <w:szCs w:val="32"/>
          <w:lang w:val="en-US" w:eastAsia="zh-CN"/>
        </w:rPr>
        <w:t>严格执行中央八项规定。严肃工作纪律，市局机关纪委定期或不定期开展督查、检查，对违反规定的行为，要进一步加大执纪问责力度，全面建立和营造亲清政商关系。</w:t>
      </w:r>
      <w:r>
        <w:rPr>
          <w:rStyle w:val="18"/>
          <w:rFonts w:hint="eastAsia"/>
          <w:lang w:val="en-US" w:eastAsia="zh-CN"/>
        </w:rPr>
        <w:t>（责任单位：机关纪委）</w:t>
      </w:r>
    </w:p>
    <w:p>
      <w:pPr>
        <w:pStyle w:val="5"/>
        <w:bidi w:val="0"/>
        <w:rPr>
          <w:rFonts w:hint="eastAsia"/>
          <w:lang w:val="en-US" w:eastAsia="zh-CN"/>
        </w:rPr>
      </w:pPr>
      <w:r>
        <w:rPr>
          <w:rFonts w:hint="eastAsia"/>
          <w:lang w:val="en-US" w:eastAsia="zh-CN"/>
        </w:rPr>
        <w:t>七、进一步强化组织领导</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（三十）组建深化商事制度改革工作专班。</w:t>
      </w:r>
      <w:r>
        <w:rPr>
          <w:rFonts w:hint="eastAsia" w:ascii="宋体" w:hAnsi="宋体" w:eastAsia="宋体" w:cs="宋体"/>
          <w:sz w:val="24"/>
          <w:szCs w:val="32"/>
          <w:lang w:val="en-US" w:eastAsia="zh-CN"/>
        </w:rPr>
        <w:t>组建由市局局长龚悟云同志任组长，副局长谢辉同志任副组长，相关科室主要负责人为成员的深化商事制度改革领导小组，领导协调全市深化商事制度改革工作，领导小组下设办公室，办公室设行政审批改革科，具体负责深化商事制度改革优化营商环境统筹协调、督导、考核等工作。</w:t>
      </w:r>
      <w:r>
        <w:rPr>
          <w:rStyle w:val="18"/>
          <w:rFonts w:hint="eastAsia"/>
          <w:lang w:val="en-US" w:eastAsia="zh-CN"/>
        </w:rPr>
        <w:t>（责任单位：行政审批改革科、办公室）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（三十一）组建行政审批现场核查工作组。</w:t>
      </w:r>
      <w:r>
        <w:rPr>
          <w:rFonts w:hint="eastAsia" w:ascii="宋体" w:hAnsi="宋体" w:eastAsia="宋体" w:cs="宋体"/>
          <w:sz w:val="24"/>
          <w:szCs w:val="32"/>
          <w:lang w:val="en-US" w:eastAsia="zh-CN"/>
        </w:rPr>
        <w:t>市、区县（市）分别组建食品生产、经营（餐饮）许可、药品经营许可、医疗器械经营许可现场核查工作组。对需要多项现场核查的企业，实行集中联合现场核查。按照“归并验收条款，坚持审批标准”的原则实行一次性现场集中核查，出具综合评定结论。</w:t>
      </w:r>
      <w:r>
        <w:rPr>
          <w:rStyle w:val="18"/>
          <w:rFonts w:hint="eastAsia"/>
          <w:lang w:val="en-US" w:eastAsia="zh-CN"/>
        </w:rPr>
        <w:t>（责任单位：行政审批改革科、食品生产安全监督管理科、食品流通安全监督管理科、药品流通监督管理科、医疗器械监督管理科、餐饮服务安全监督管理科）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sectPr>
          <w:pgSz w:w="9638" w:h="13606"/>
          <w:pgMar w:top="1417" w:right="1417" w:bottom="1417" w:left="1417" w:header="851" w:footer="992" w:gutter="0"/>
          <w:pgNumType w:fmt="decimal"/>
          <w:cols w:space="0" w:num="1"/>
          <w:rtlGutter w:val="0"/>
          <w:docGrid w:type="lines" w:linePitch="312" w:charSpace="0"/>
        </w:sectPr>
      </w:pPr>
      <w:r>
        <w:rPr>
          <w:rStyle w:val="18"/>
          <w:rFonts w:hint="eastAsia"/>
          <w:lang w:val="en-US" w:eastAsia="zh-CN"/>
        </w:rPr>
        <w:t>（三十二）建立督导考核宣传机制。</w:t>
      </w:r>
      <w:r>
        <w:rPr>
          <w:rFonts w:hint="eastAsia" w:ascii="宋体" w:hAnsi="宋体" w:eastAsia="宋体" w:cs="宋体"/>
          <w:sz w:val="24"/>
          <w:szCs w:val="32"/>
          <w:lang w:val="en-US" w:eastAsia="zh-CN"/>
        </w:rPr>
        <w:t>市局严格督导各区县（市）局深化商事制度改革优化营商环境工作落实情况，对工作成效突出单位的给予激励奖励。对工作开展不力、进展缓慢的，将予以通报批评，责令限期整改。加强宣传引导，及时准确发布改革信息，做好法规政策宣传解读，营造良好的改革氛围。</w:t>
      </w:r>
      <w:r>
        <w:rPr>
          <w:rStyle w:val="18"/>
          <w:rFonts w:hint="eastAsia"/>
          <w:lang w:val="en-US" w:eastAsia="zh-CN"/>
        </w:rPr>
        <w:t>（责任单位：行政审批改革科、机关纪委）</w:t>
      </w:r>
    </w:p>
    <w:p>
      <w:pPr>
        <w:pStyle w:val="2"/>
        <w:bidi w:val="0"/>
        <w:rPr>
          <w:rFonts w:hint="eastAsia"/>
          <w:lang w:val="en-US" w:eastAsia="zh-CN"/>
        </w:rPr>
      </w:pPr>
      <w:r>
        <w:rPr>
          <w:rFonts w:hint="eastAsia"/>
          <w:lang w:val="en-US" w:eastAsia="zh-CN"/>
        </w:rPr>
        <w:t>国务院办公厅关于全面推行证明事项和涉企经营许可事项告知承诺制的指导意见</w:t>
      </w:r>
    </w:p>
    <w:p>
      <w:pPr>
        <w:pStyle w:val="4"/>
        <w:bidi w:val="0"/>
        <w:rPr>
          <w:rFonts w:hint="eastAsia"/>
          <w:lang w:val="en-US" w:eastAsia="zh-CN"/>
        </w:rPr>
      </w:pPr>
      <w:r>
        <w:rPr>
          <w:rFonts w:hint="eastAsia"/>
          <w:lang w:val="en-US" w:eastAsia="zh-CN"/>
        </w:rPr>
        <w:t>国办发〔2020〕42号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各省、自治区、直辖市人民政府，国务院各部委、各直属机构：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持续开展“减证便民”行动，深化“证照分离”改革，是党中央、国务院重大决策部署，是深入推进简政放权、放管结合、优化服务改革的重点工作。2019年5月，国务院决定，在天津等13个省（直辖市）和公安部等5个国务院部门开展证明事项告知承诺制试点。2015年以来，国务院决定，在上海市浦东新区等地对部分涉企经营许可事项实行告知承诺制并逐步向全国复制推广。这些改革实践取得了积极成效，对减少证明事项、简化行政审批、方便企业和群众办事创业发挥了重要作用。为深化“放管服”改革、优化营商环境，激发市场主体发展活力和社会创造力，依法保障和服务疫情防控常态化条件下经济社会发展，扎实做好“六稳”工作、全面落实“六保”任务，经国务院同意，现就各地区、各部门全面推行证明事项和涉企经营许可事项告知承诺制提出以下意见。</w:t>
      </w:r>
    </w:p>
    <w:p>
      <w:pPr>
        <w:pStyle w:val="3"/>
        <w:bidi w:val="0"/>
        <w:rPr>
          <w:rFonts w:hint="eastAsia"/>
          <w:lang w:val="en-US" w:eastAsia="zh-CN"/>
        </w:rPr>
      </w:pPr>
      <w:r>
        <w:rPr>
          <w:rFonts w:hint="eastAsia"/>
          <w:lang w:val="en-US" w:eastAsia="zh-CN"/>
        </w:rPr>
        <w:t>一、总体要求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（一）指导思想。</w:t>
      </w:r>
      <w:r>
        <w:rPr>
          <w:rFonts w:hint="eastAsia" w:ascii="宋体" w:hAnsi="宋体" w:eastAsia="宋体" w:cs="宋体"/>
          <w:sz w:val="24"/>
          <w:szCs w:val="32"/>
          <w:lang w:val="en-US" w:eastAsia="zh-CN"/>
        </w:rPr>
        <w:t>以习近平新时代中国特色社会主义思想为指导，全面贯彻党的十九大和十九届二中、三中、四中、五中全会精神，按照党中央、国务院决策部署，坚持以人民为中心的发展思想，深入推进“放管服”改革，加快转变政府职能，针对直接面向企业和群众、依申请办理的行政事项，全面推行证明事项和涉企经营许可事项告知承诺制，创新政府服务和管理的理念、方式，方便企业和群众办事创业，推进政府治理体系和治理能力现代化，努力建设人民满意的服务型政府。</w:t>
      </w:r>
    </w:p>
    <w:p>
      <w:pPr>
        <w:pStyle w:val="5"/>
        <w:bidi w:val="0"/>
        <w:rPr>
          <w:rFonts w:hint="eastAsia"/>
          <w:lang w:val="en-US" w:eastAsia="zh-CN"/>
        </w:rPr>
      </w:pPr>
      <w:r>
        <w:rPr>
          <w:rFonts w:hint="eastAsia"/>
          <w:lang w:val="en-US" w:eastAsia="zh-CN"/>
        </w:rPr>
        <w:t>（二）基本原则。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——坚持问题导向。以方便企业和群众办事创业为导向，聚焦企业和群众办事创业的“堵点”、“痛点”，切实解决企业和群众办证多、办事难等问题。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——坚持高效便民。以社会普遍关注的领域和事项为重点，优化办事流程，完善便民服务措施，进一步提高工作的针对性、实效性，力戒形式主义、官僚主义。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——坚持协同推进。加强与政务信息资源共享、信用体系建设、“互联网+政务服务”等工作的衔接，充分发挥叠加效应，形成协同推进的体制机制。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坚持风险可控。结合各地区经济社会发展实际和各部门行政管理工作实际，稳妥有序推进改革。坚持分级分类，精准确定实行告知承诺制的事项范围，因地制宜，因类施策，分步推进，动态调整。落实放管结合、并重的要求，创新和加强事中事后监管，有效监督承诺履行情况，实现过程可控、风险可控，维护企业和群众合法权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（三）工作目标。</w:t>
      </w:r>
      <w:r>
        <w:rPr>
          <w:rFonts w:hint="eastAsia" w:ascii="宋体" w:hAnsi="宋体" w:eastAsia="宋体" w:cs="宋体"/>
          <w:sz w:val="24"/>
          <w:szCs w:val="32"/>
          <w:lang w:val="en-US" w:eastAsia="zh-CN"/>
        </w:rPr>
        <w:t>在各级行政机关或者法律法规授权的具有管理公共事务职能的组织（以下统称行政机关）办理行政许可、行政确认、行政给付等依申请的行政事项（以下简称行政事项）要求提供证明材料时实行证明事项告知承诺制，在行政机关办理涉企经营许可事项时实行告知承诺制，以行政机关清楚告知、企业和群众诚信守诺为重点，推动形成标准公开、规则公平、预期明确、各负其责、信用监管的治理模式，从制度层面进一步解决企业和群众办证多、办事难等问题。</w:t>
      </w:r>
    </w:p>
    <w:p>
      <w:pPr>
        <w:pStyle w:val="3"/>
        <w:bidi w:val="0"/>
        <w:rPr>
          <w:rFonts w:hint="eastAsia"/>
          <w:lang w:val="en-US" w:eastAsia="zh-CN"/>
        </w:rPr>
      </w:pPr>
      <w:r>
        <w:rPr>
          <w:rFonts w:hint="eastAsia"/>
          <w:lang w:val="en-US" w:eastAsia="zh-CN"/>
        </w:rPr>
        <w:t>二、主要任务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（四）明确实行告知承诺制的证明事项。</w:t>
      </w:r>
      <w:r>
        <w:rPr>
          <w:rFonts w:hint="eastAsia" w:ascii="宋体" w:hAnsi="宋体" w:eastAsia="宋体" w:cs="宋体"/>
          <w:sz w:val="24"/>
          <w:szCs w:val="32"/>
          <w:lang w:val="en-US" w:eastAsia="zh-CN"/>
        </w:rPr>
        <w:t>本意见所称证明，是指公民、法人和其他组织在依法向行政机关申请办理行政事项时，提供的需要由行政机关或者其他机构出具、用以描述客观事实或者表明符合特定条件的材料。证明事项告知承诺制，是指公民、法人和其他组织在向行政机关申请办理行政事项时，行政机关以书面形式（含电子文本，下同）将证明义务、证明内容以及不实承诺的法律责任一次性告知申请人，申请人书面承诺已经符合告知的相关要求并愿意承担不实承诺的法律责任，行政机关不再索要有关证明并依据书面承诺办理相关行政事项的工作机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省、自治区、直辖市人民政府，实行垂直管理的国务院部门和实行以部门为主的双重领导管理体制的系统要结合实际确定实行告知承诺制的证明事项范围，国务院其他部门要确定部门本级实行告知承诺制的证明事项范围。要按照最大限度利民便民原则，有针对性地选取与企业和群众生产生活密切相关、使用频次较高或者获取难度较大的证明事项实行告知承诺制，特别是在户籍管理、市场主体准营、资格考试、社会保险、社会救助、健康体检、法律服务等方面，要抓紧推行、尽快落实。直接涉及国家安全、国家秘密、公共安全、金融业审慎监管、生态环境保护，直接关系人身健康、生命财产安全，以及重要涉外等风险较大、纠错成本较高、损害难以挽回的证明事项不适用告知承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（五）明确实行告知承诺制的涉企经营许可事项范围。</w:t>
      </w:r>
      <w:r>
        <w:rPr>
          <w:rFonts w:hint="eastAsia" w:ascii="宋体" w:hAnsi="宋体" w:eastAsia="宋体" w:cs="宋体"/>
          <w:sz w:val="24"/>
          <w:szCs w:val="32"/>
          <w:lang w:val="en-US" w:eastAsia="zh-CN"/>
        </w:rPr>
        <w:t>对涉企经营许可事项，申请人就其符合许可条件作出承诺，通过事中事后监管能够纠正不符合许可条件行为、有效防范风险的，实行告知承诺制。法律、行政法规、国务院决定设定的涉企经营许可事项实行告知承诺制的，由国务院审改办会同国务院有关部门研究提出建议，报国务院批准。地方性法规、地方政府规章设定的涉企经营许可事项实行告知承诺制的，由省、自治区、直辖市或者设区的市、自治州审改办会同有关部门研究提出建议，报本级人民政府批准。涉及法律法规规章调整的，要依法获得授权，推动相关法律法规规章立改废释。涉企经营许可事项以外的行政许可事项，可参照本意见实行告知承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（六）确定告知承诺制的适用对象。</w:t>
      </w:r>
      <w:r>
        <w:rPr>
          <w:rFonts w:hint="eastAsia" w:ascii="宋体" w:hAnsi="宋体" w:eastAsia="宋体" w:cs="宋体"/>
          <w:sz w:val="24"/>
          <w:szCs w:val="32"/>
          <w:lang w:val="en-US" w:eastAsia="zh-CN"/>
        </w:rPr>
        <w:t>对于实行告知承诺制的证明事项和涉企经营许可事项，申请人可自主选择是否采用告知承诺制方式办理。申请人不愿承诺或者无法承诺的，应当提交法律法规或者国务院决定要求的证明，或者按照一般程序办理涉企经营许可事项。中请人有较严重的不良信用记录或者存在曾作出虚假承诺等情形的，在信用修复前不适用告知承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（七）规范告知承诺制工作流程。</w:t>
      </w:r>
      <w:r>
        <w:rPr>
          <w:rFonts w:hint="eastAsia" w:ascii="宋体" w:hAnsi="宋体" w:eastAsia="宋体" w:cs="宋体"/>
          <w:sz w:val="24"/>
          <w:szCs w:val="32"/>
          <w:lang w:val="en-US" w:eastAsia="zh-CN"/>
        </w:rPr>
        <w:t>要公布实行告知承诺制的证明事项和涉企经营许可事项目录，按照全面准确、权责清晰、通俗易懂的要求，科学编制告知承诺制工作规程，修改完善办事指南，制作告知承诺书格式文本。告知承诺制办事指南、告知承诺书格式文本要通过相关服务场所、网站和全国一体化政务服务平台等渠道公布，方便申请人查阅、索取或者下载。书面告知的内容应当包括事项名称，设定依据，证明内容或者许可条件和材料要求，承诺方式，不实承诺可能承担的民事、行政、刑事责任，行政机关核查权力，承诺书是否公开、公开范围及时限等。要坚持实事求是，相关要求要可量化、易操作，不含模糊表述或兜底条款。书面承诺的内容应当包括申请人已知晓告知事项、已符合相关条件、愿意承担不实承诺的法律责任以及承诺的意思表示真实等。涉企经营许可事项实行告知承诺制的，如申请人自愿签署告知承诺书并按要求提交材料，行政机关应当当场作出行政许可决定。实行告知承诺制的涉企经营许可事项，其许可材料同时实行证明事项告知承诺制的，要一次性告知和承诺，按涉企经营许可事项告知承诺制程序办理。对有关告知承诺制的投诉举报要及时处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（八）加强事中事后核查。</w:t>
      </w:r>
      <w:r>
        <w:rPr>
          <w:rFonts w:hint="eastAsia" w:ascii="宋体" w:hAnsi="宋体" w:eastAsia="宋体" w:cs="宋体"/>
          <w:sz w:val="24"/>
          <w:szCs w:val="32"/>
          <w:lang w:val="en-US" w:eastAsia="zh-CN"/>
        </w:rPr>
        <w:t>要针对事项特点等分类确定核查办法，将承诺人的信用状况作为确定核查办法的重要因素，明确核查时间、标准、方式以及是否免予核查。对免予核查的事项，行政机关要综合运用“双随机、一公开”监管、重点监管、“互联网+监管”、智慧监管等方式实施日常监管，不得对通过告知承诺制方式办理的企业和群众采取歧视性监管措施。对在核查或者日常监管中发现承诺不实的，行政机关要依法终止办理、责令限期整改、撤销行政决定或者予以行政处罚，并纳入信用记录。涉嫌犯罪的，依法移送司法机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区、各部门要认真贯彻落实《国务院关于在线政务服务的若干规定》。国务院各部门要及时解决部门与省、自治区、直辖市人民政府间政务信息资源共享不畅问题，各地区要扎实推进本地区政务信息共享工作，依托全国一体化政务服务平台等实现跨地区、跨部门、跨层级数据共享和业务协同，建立告知承诺制在线核查支撑体系。行政机关要利用政务信息共享平台、政务服务移动客户端、区块链技术等收集、比对相关数据，实施在线核查，也可以通过检查、勘验等方式开展现场核查。确需进行现场核查的，要依托“互联网+监管”平台和应用程序等，将承诺情况及时准确推送给有关监管人员，为一线监管执法提供信息支撑，同时要优化工作程序、加强业务协同，避免烦企扰民。相关数据尚未实现网络共享、难以通过上述方式核查的，可以请求其他行政机关协助核查，被请求协助的行政机关应当及时履行协助义务，不得推诿或者拒绝；确有原因不能提供协助的，应当书面告知请求协助的行政机关并说明理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（九）加强信用监管。</w:t>
      </w:r>
      <w:r>
        <w:rPr>
          <w:rFonts w:hint="eastAsia" w:ascii="宋体" w:hAnsi="宋体" w:eastAsia="宋体" w:cs="宋体"/>
          <w:sz w:val="24"/>
          <w:szCs w:val="32"/>
          <w:lang w:val="en-US" w:eastAsia="zh-CN"/>
        </w:rPr>
        <w:t>要加强告知承诺信用管理制度建设，依法科学界定告知承诺失信行为。建立告知承诺信用信息记录、归集、推送工作机制，将承诺人履行承诺情况全面纳入信用记录，依托各级信用信息共享平台和行业信用信息系统，加强信用信息互联互通和共享。按照信用状况，实施分类精准监管。探索建立信用修复、异议处理机制。依法加大失信惩戒力度，根据虚假承诺造成的社会影响进行失信程度分级，区分不同失信情形实施相应惩戒措施。要根据有关法律规定，做好有关个人信息和商业秘密保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（十）强化风险防范措施。</w:t>
      </w:r>
      <w:r>
        <w:rPr>
          <w:rFonts w:hint="eastAsia" w:ascii="宋体" w:hAnsi="宋体" w:eastAsia="宋体" w:cs="宋体"/>
          <w:sz w:val="24"/>
          <w:szCs w:val="32"/>
          <w:lang w:val="en-US" w:eastAsia="zh-CN"/>
        </w:rPr>
        <w:t>要梳理工作环节风险点，制定防控措施，切实提高风险防范能力。要加强行政指导，强化告知和指导义务。建立承诺退出机制，在行政事项办结前，申请人有合理理由的，可以撤回承诺申请，撤回后应当按原程序办理。对涉及社会公共利益、第三人利益或者核查难度较大的证明事项和涉企经营许可事项，行政机关要根据政府信息公开等规定，通过相关服务场所、网站和全国一体化政务服务平台等向社会公开告知承诺书，接受社会监督。具备条件的地区和部门可以探索建立事前信用预警系统，对申请人进行信用评估，加强事前风险防控。对涉及经济利益价值较高、事中事后核查难度较大的事项，可以探索引入责任保险制度，降低实行告知承诺制可能引发的行政赔偿风险。</w:t>
      </w:r>
    </w:p>
    <w:p>
      <w:pPr>
        <w:pStyle w:val="3"/>
        <w:bidi w:val="0"/>
        <w:rPr>
          <w:rFonts w:hint="eastAsia"/>
          <w:lang w:val="en-US" w:eastAsia="zh-CN"/>
        </w:rPr>
      </w:pPr>
      <w:r>
        <w:rPr>
          <w:rFonts w:hint="eastAsia"/>
          <w:lang w:val="en-US" w:eastAsia="zh-CN"/>
        </w:rPr>
        <w:t>三、保障措施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（十一）加强组织领导。</w:t>
      </w:r>
      <w:r>
        <w:rPr>
          <w:rFonts w:hint="eastAsia" w:ascii="宋体" w:hAnsi="宋体" w:eastAsia="宋体" w:cs="宋体"/>
          <w:sz w:val="24"/>
          <w:szCs w:val="32"/>
          <w:lang w:val="en-US" w:eastAsia="zh-CN"/>
        </w:rPr>
        <w:t>各地区、各部门要切实加强对本地区、本部门全面推行告知承诺制工作的领导，抓好组织实施。地方各级人民政府及其部门的主要负责同志作为本地区、本部门全面推行告知承诺制工作的第一责任人，要及时了解掌握有关工作情况，研究解决工作中的重大问题，确保工作有方案、部署有进度、推进有举措、结果有考核。县级以上地方人民政府要建立审改、司法行政、政务服务、信息公开、电子政务、发展改革、公安、财政、税务、市场监管等单位参加的全面推行告知承诺制工作协调机制，明确牵头单位，指导协调、督促检查工作推进情况。国务院各部门要切实做到率先推行、以上带下，加强对本系统全面推行告知承诺制工作的督促指导，及时研究解决本部门、本系统推行告知承诺制过程中遇到的问题，在本系统内适时复制推广全面推行告知承诺制的典型经验做法。同时，及时建章立制，加强制度建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（十二）开展培训宣传。</w:t>
      </w:r>
      <w:r>
        <w:rPr>
          <w:rFonts w:hint="eastAsia" w:ascii="宋体" w:hAnsi="宋体" w:eastAsia="宋体" w:cs="宋体"/>
          <w:sz w:val="24"/>
          <w:szCs w:val="32"/>
          <w:lang w:val="en-US" w:eastAsia="zh-CN"/>
        </w:rPr>
        <w:t>要组织开展告知承诺制学习培训，加强业务交流。要加强对全面推行告知承诺制的宣传，通过报刊、广播、电视、互联网等渠道，全方位宣传全面推行告知承诺制的重要意义、主要做法、典型经验和实施效果等，发挥示范带动作用，合理引导社会预期，及时回应社会关切，为全面推行告知承诺制营造良好社会氛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（十三）加强督促检查。</w:t>
      </w:r>
      <w:r>
        <w:rPr>
          <w:rFonts w:hint="eastAsia" w:ascii="宋体" w:hAnsi="宋体" w:eastAsia="宋体" w:cs="宋体"/>
          <w:sz w:val="24"/>
          <w:szCs w:val="32"/>
          <w:lang w:val="en-US" w:eastAsia="zh-CN"/>
        </w:rPr>
        <w:t>要把全面推行告知承诺制工作推进情况纳入法治政府建设考评指标体系和年底效能目标考核体系，列为年度法治政府建设督察内容，充分调动各方面积极性、主动性。对工作中表现突出、企业和群众评价满意度高的单位及人员，要按照国家有关规定予以表彰和奖励。建立督察情况通报制度，对工作中违纪违法的单位及人员要依纪依法问责。按照“权责一致、尽职免责、失职追责”原则，建立健全改革容错机制，属于合理容错情形的，对相关单位及人员依纪依法免除相关责任或者减轻、从轻处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区、各部门要以全面推行证明事项和涉企经营许可事项告知承诺制为重要抓手，加快推进“放管服”改革，降低制度性交易成本，减轻企业和群众负担，激发市场主体发展活力。推进改革时，方向要明确，步骤要扎实稳妥。各省、自治区、直辖市人民政府和国务院各部门要于2020年12月31日前制定本地区、本部门全面推行证明事项告知承诺制的实施方案，并报司法部备案。各省、自治区、直辖市人民政府和国务院有关部门要制定本地区、本部门全面推行涉企经营许可事项告知承诺制的细化方案，并按要求备案。各地区、各部门在全面推行证明事项和涉企经营许可事项告知承诺制过程中发现的问题，要及时分别报司法部、国务院审改办。司法部、国务院审改办要分别加强对全面推行证明事项和涉企经营许可事项告知承诺制的指导协调，会同有关部门进行监督检查和跟踪评估，重要情况及时报告国务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国务院办公厅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2020年10月27日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rPr>
      </w:pPr>
      <w:r>
        <w:rPr>
          <w:rFonts w:hint="eastAsia"/>
        </w:rPr>
        <w:t>益阳市人民政府行政审批制度改革工作领导小组办公室</w:t>
      </w:r>
    </w:p>
    <w:p>
      <w:pPr>
        <w:pStyle w:val="2"/>
        <w:bidi w:val="0"/>
        <w:rPr>
          <w:rFonts w:hint="eastAsia"/>
        </w:rPr>
      </w:pPr>
      <w:r>
        <w:rPr>
          <w:rFonts w:hint="eastAsia"/>
        </w:rPr>
        <w:t>关于印发《“一件事一次办”套餐容缺制度（试行）》《“一件事一次办”套餐一次联办工作制度(试行）》的通知</w:t>
      </w:r>
    </w:p>
    <w:p>
      <w:pPr>
        <w:pStyle w:val="2"/>
        <w:bidi w:val="0"/>
        <w:rPr>
          <w:rFonts w:hint="eastAsia" w:ascii="楷体_GB2312" w:hAnsi="楷体_GB2312" w:eastAsia="楷体_GB2312" w:cs="楷体_GB2312"/>
          <w:b/>
          <w:bCs/>
          <w:sz w:val="24"/>
          <w:szCs w:val="24"/>
        </w:rPr>
      </w:pPr>
      <w:r>
        <w:rPr>
          <w:rFonts w:hint="eastAsia" w:ascii="楷体_GB2312" w:hAnsi="楷体_GB2312" w:eastAsia="楷体_GB2312" w:cs="楷体_GB2312"/>
          <w:b/>
          <w:bCs/>
          <w:sz w:val="24"/>
          <w:szCs w:val="24"/>
        </w:rPr>
        <w:t>益审改办发[2019]2号</w:t>
      </w:r>
    </w:p>
    <w:p>
      <w:pPr>
        <w:rPr>
          <w:rFonts w:hint="eastAsi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各窗口单位，各区县(市）行政审批(服务)局: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《“一件事一次办”套餐容缺制度（试行)》和《“一件事一次办”套餐一次联办工作制度(试行)》已经市人民政府行政审批制度改革工作领导小组同意，现印发给你们，请结合工作实际，认真贯彻落实。</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益阳市人民政府行政审批制度改革工作领导小组办公室</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2019年9月18日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“—件事一次办”套餐容缺制度（试行）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第一条</w:t>
      </w:r>
      <w:r>
        <w:rPr>
          <w:rFonts w:hint="eastAsia" w:ascii="宋体" w:hAnsi="宋体" w:eastAsia="宋体" w:cs="宋体"/>
          <w:sz w:val="24"/>
          <w:szCs w:val="32"/>
          <w:lang w:val="en-US" w:eastAsia="zh-CN"/>
        </w:rPr>
        <w:t xml:space="preserve">  为贯彻落实“一件事一次办”改革工作要求，进一步优化益阳政务环境和营商环境，根据《湖南省办公厅关于印发&lt;“一件事一次办”改革工作实施方案&gt;的通知》（湘政办发[2019]15号)．《益阳市政务公开政务服务领导小组&lt;关于印发《益阳市“湖南省‘一件事一次办’”改革工作落地实施方案》的通知&gt;》（益政公〔2019]4号)以及《国务院关于建立完善守信联合激励和失信联合惩戒制度加快推进社会诚信建设的指导意见》(国发〔2016]33号）等文件精神，结合实际，制定本制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第二条</w:t>
      </w:r>
      <w:r>
        <w:rPr>
          <w:rFonts w:hint="eastAsia" w:ascii="宋体" w:hAnsi="宋体" w:eastAsia="宋体" w:cs="宋体"/>
          <w:sz w:val="24"/>
          <w:szCs w:val="32"/>
          <w:lang w:val="en-US" w:eastAsia="zh-CN"/>
        </w:rPr>
        <w:t xml:space="preserve">  在益阳市市域内申办“一件事一次办”套餐时适用本制度。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第三条  </w:t>
      </w:r>
      <w:r>
        <w:rPr>
          <w:rFonts w:hint="eastAsia" w:ascii="宋体" w:hAnsi="宋体" w:eastAsia="宋体" w:cs="宋体"/>
          <w:sz w:val="24"/>
          <w:szCs w:val="32"/>
          <w:lang w:val="en-US" w:eastAsia="zh-CN"/>
        </w:rPr>
        <w:t>“一件事一次办”套餐容缺制度是指“一件事一次办”套餐相关承办部门根据申请人自愿申请并作出相应承诺后，允许其在申办“一件事一次办”套餐时可暂不申办部分关联事项或可暂不提供部分申办材料的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(一)事项容缺﹔即允许申请人根据自身实际，一次只申办“一件事一次办”套餐中“联办事项”的任一个事项或多个事项。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材料容缺:即对基本条件具备、主要申请材料齐全且符合法定形式，但次要条件或申请材料欠缺的“一件事一次办”套餐中的事项，经过申请人申请并作出相应承诺后，承办部门允许“一件事一次办”窗口先予收件，当场一次性告知需补正的材料、时限和超期处理办法，并进行审查。在申请人按承诺补正材料后，承办部门在承诺办结时限内及时出具办理结果和意见，颁发相关批文、证照。</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第四条</w:t>
      </w:r>
      <w:r>
        <w:rPr>
          <w:rFonts w:hint="eastAsia" w:ascii="宋体" w:hAnsi="宋体" w:eastAsia="宋体" w:cs="宋体"/>
          <w:sz w:val="24"/>
          <w:szCs w:val="32"/>
          <w:lang w:val="en-US" w:eastAsia="zh-CN"/>
        </w:rPr>
        <w:t xml:space="preserve">  “一件事一次办”套餐相关承办部门依本制度负责组织实施本部门“一件事一次办”套餐容缺制度。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益阳市人民政府行政审批制度改革工作领导小组办公室(以下简称市审改办）负麦本制度实施的监督管理。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第五条</w:t>
      </w:r>
      <w:r>
        <w:rPr>
          <w:rFonts w:hint="eastAsia" w:ascii="宋体" w:hAnsi="宋体" w:eastAsia="宋体" w:cs="宋体"/>
          <w:sz w:val="24"/>
          <w:szCs w:val="32"/>
          <w:lang w:val="en-US" w:eastAsia="zh-CN"/>
        </w:rPr>
        <w:t xml:space="preserve">  “一件事一次办”套餐相关承办部门对可容缺申办材料编制清单，报市审改办审核后统一对外发布实施，容缺事项由服务对象自主选择。可容缺申办材料实行动态管理。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第六条</w:t>
      </w:r>
      <w:r>
        <w:rPr>
          <w:rFonts w:hint="eastAsia" w:ascii="宋体" w:hAnsi="宋体" w:eastAsia="宋体" w:cs="宋体"/>
          <w:sz w:val="24"/>
          <w:szCs w:val="32"/>
          <w:lang w:val="en-US" w:eastAsia="zh-CN"/>
        </w:rPr>
        <w:t xml:space="preserve">  容缺办理流程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咨询了解:申请人可通过线上(查找网上政务服务大厅相应模块咨询公众号客服人员等)、线下（到实体政务大厅“一件事一次办”综合或主题窗口咨询）方式，获取拟申办“一件事一次办”套餐可容缺申办材料、事项清单、办理流程等信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(二)申请:申请人可以书面形式或口头形式向“一件事一次办”相应窗口申请容缺。口头申请的，由“一件事一次办”窗口工作人员通过“益阳市一窗受理综合办公系统”生成相应文书并交申请人签字确认。</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接件。“一件事一次办”窗口工作人员对申请材料进行确认，符合容缺收件条件的，按要求予以收件。属于“材料容缺”的，向申请人提供一个“容缺材料回寄邮件袋”。申请人收集好容缺的全部材料后可扫描邮件袋上的二维码按照《益阳市政务服务“邮政双向专递”管理办法(试行）》规定实行邮政专递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(四)补缺。申请人在承诺时限内补正容缺受理材料。申请人承诺补正材料的时间不得超过该行政审批事项的承诺办理时限。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(五)办理。“一件事一次办”套餐相关承办部门对已提交的申办材料和申办事项先予受理和办理。申请人按其承诺补正材料后，承办部门在承诺时限内及时出具办理结果意见，颁发相关批文、证照等。</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第七条</w:t>
      </w:r>
      <w:r>
        <w:rPr>
          <w:rFonts w:hint="eastAsia" w:ascii="宋体" w:hAnsi="宋体" w:eastAsia="宋体" w:cs="宋体"/>
          <w:sz w:val="24"/>
          <w:szCs w:val="32"/>
          <w:lang w:val="en-US" w:eastAsia="zh-CN"/>
        </w:rPr>
        <w:t xml:space="preserve">  申请人在承诺时限内不能补正容缺受理材料的，容缺受理事项应当终止办理。“一件事一次办”套餐相关承办部门应当在终止办理后5个工作日内以书面形式通过“一件事一次办”窗口通知申请人，并将申请材料退回申请人。申请人因容缺受理造成的损失由申请人自行承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第八条</w:t>
      </w:r>
      <w:r>
        <w:rPr>
          <w:rFonts w:hint="eastAsia" w:ascii="宋体" w:hAnsi="宋体" w:eastAsia="宋体" w:cs="宋体"/>
          <w:sz w:val="24"/>
          <w:szCs w:val="32"/>
          <w:lang w:val="en-US" w:eastAsia="zh-CN"/>
        </w:rPr>
        <w:t xml:space="preserve">  推行“容缺材料”“失信惩戒”工作机制。对一个年度内累计失信次数大于3次的(含3次）申请人，由承办部门将其未履行容缺承诺义务的失信信息纳入政务服务承诺失信记录。已经被列入“失信记录”的申请人，不得对同一事项再次申请容缺受理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第九条</w:t>
      </w:r>
      <w:r>
        <w:rPr>
          <w:rFonts w:hint="eastAsia" w:ascii="宋体" w:hAnsi="宋体" w:eastAsia="宋体" w:cs="宋体"/>
          <w:sz w:val="24"/>
          <w:szCs w:val="32"/>
          <w:lang w:val="en-US" w:eastAsia="zh-CN"/>
        </w:rPr>
        <w:t xml:space="preserve">  本制度由市审改办负麦解释。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第十条</w:t>
      </w:r>
      <w:r>
        <w:rPr>
          <w:rFonts w:hint="eastAsia" w:ascii="宋体" w:hAnsi="宋体" w:eastAsia="宋体" w:cs="宋体"/>
          <w:sz w:val="24"/>
          <w:szCs w:val="32"/>
          <w:lang w:val="en-US" w:eastAsia="zh-CN"/>
        </w:rPr>
        <w:t xml:space="preserve">  区县(市）参照执行。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第十一条</w:t>
      </w:r>
      <w:r>
        <w:rPr>
          <w:rFonts w:hint="eastAsia" w:ascii="宋体" w:hAnsi="宋体" w:eastAsia="宋体" w:cs="宋体"/>
          <w:sz w:val="24"/>
          <w:szCs w:val="32"/>
          <w:lang w:val="en-US" w:eastAsia="zh-CN"/>
        </w:rPr>
        <w:t xml:space="preserve">  本制度自发布之日起施行。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“—件事一次办”套餐一次联办工作制度（试行）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第一条</w:t>
      </w:r>
      <w:r>
        <w:rPr>
          <w:rFonts w:hint="eastAsia" w:ascii="宋体" w:hAnsi="宋体" w:eastAsia="宋体" w:cs="宋体"/>
          <w:sz w:val="24"/>
          <w:szCs w:val="32"/>
          <w:lang w:val="en-US" w:eastAsia="zh-CN"/>
        </w:rPr>
        <w:t xml:space="preserve">  为贯彻落实“一件事一次办”改革工作要求，进一步优化益阳政务环境和营商环境，根据《中华人民共和国行政许可法》《湖南省行政程序规定》有关规定，以及《湖南省办公厅关于印发&lt;“一件事一次办”改革工作实施方案&gt;的通知》（湘政办发〔2019]15号)．《益阳市政务公开政务服务领导小组&lt;关于印发《益阳市“湖南省‘一件事一次办’”改革工作落地实施方案》的通知&gt;》(益政公〔2019]4号）等文件精神，结合实际，制定本制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第二条</w:t>
      </w:r>
      <w:r>
        <w:rPr>
          <w:rFonts w:hint="eastAsia" w:ascii="宋体" w:hAnsi="宋体" w:eastAsia="宋体" w:cs="宋体"/>
          <w:sz w:val="24"/>
          <w:szCs w:val="32"/>
          <w:lang w:val="en-US" w:eastAsia="zh-CN"/>
        </w:rPr>
        <w:t xml:space="preserve">  益阳市行政区域内各级“一件事一次办”套餐承办部门为申请人办理事项，适用本制度。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第三条</w:t>
      </w:r>
      <w:r>
        <w:rPr>
          <w:rFonts w:hint="eastAsia" w:ascii="宋体" w:hAnsi="宋体" w:eastAsia="宋体" w:cs="宋体"/>
          <w:sz w:val="24"/>
          <w:szCs w:val="32"/>
          <w:lang w:val="en-US" w:eastAsia="zh-CN"/>
        </w:rPr>
        <w:t>“一件事一次办”套餐一次联办是指企业和群众(以下统称申请人）通过政务服务网一次认证、一点登录，到实体政务大厅提交一次材料，“一件事一次办”窗口对材料一次性初审.一次性收件，后台一次性分办，职能部门开展并联审批、联合评审、联合勘验、联合验收等集成服务。(以下简称一次联办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第四条</w:t>
      </w:r>
      <w:r>
        <w:rPr>
          <w:rFonts w:hint="eastAsia" w:ascii="宋体" w:hAnsi="宋体" w:eastAsia="宋体" w:cs="宋体"/>
          <w:sz w:val="24"/>
          <w:szCs w:val="32"/>
          <w:lang w:val="en-US" w:eastAsia="zh-CN"/>
        </w:rPr>
        <w:t>益阳市人民政府行政审批制度改革工作领导小组办公室(以下简称市审改办）负麦本制度实施的监督管理。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具体履行以下职责: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(一)向市人民政府行政审批制度改革工作领导小组报告一次联办工作情况，提出建议和意见;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(二)应牵头部门申请，对相关事项组织协调;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(三)督促牵头部门和联办部门按承诺时限办结一次联办事项;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(四）完成市人民政府行政审批制度改革工作领导小组交办的一次联办其他事项。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第五条</w:t>
      </w:r>
      <w:r>
        <w:rPr>
          <w:rFonts w:hint="eastAsia" w:ascii="宋体" w:hAnsi="宋体" w:eastAsia="宋体" w:cs="宋体"/>
          <w:sz w:val="24"/>
          <w:szCs w:val="32"/>
          <w:lang w:val="en-US" w:eastAsia="zh-CN"/>
        </w:rPr>
        <w:t>由益阳市行政审批服务局按照统一收件原则归集80%以上事项实现一窗受理。除统一收件工作由益阳市行政审批服务局“一件事一次办”综合窗口负麦外，其他联办工作分别由对应牵头部门负麦，相关联办部门在职权范围内履行相关职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牵头部门主要职责</w:t>
      </w:r>
      <w:r>
        <w:rPr>
          <w:rFonts w:hint="eastAsia" w:ascii="宋体" w:hAnsi="宋体" w:eastAsia="宋体" w:cs="宋体"/>
          <w:sz w:val="24"/>
          <w:szCs w:val="32"/>
          <w:lang w:val="en-US" w:eastAsia="zh-CN"/>
        </w:rPr>
        <w:t>:</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(一）商联办部门确定并联审批、联合评审、联合勘验．联合验收等集成服务具体工作规则，并牵头优化相关工作;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(二)组织编制一次联办工作的《办事须知》，明示申报资料清单、办事流程和办结时限等，履行一次性告知义务﹔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(三）组织并联审批、联合评审、联合勘验．联合验收等集成服务﹔需要申请人协助、参加的，由奉头部门负麦通知;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(四）牵头协调一次联办工作中遇到的问题，并督促联办部门按照规定的承诺办结时限办结相关工作;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(五）完成一次联办工作中的其他事项。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联办部门职责:</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(一)配合牵头部门完成一次联办工作《办·事须知》、工作规则等的编制工作;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(二）应奉头部门要求，参与研究一次联办工作;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(三)按承诺时限完成一次联办相关工作: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(四）积极主动处理一次联办工作中遇到的新情况、新问题;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(五）完成一次联办工作中的其他事项。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第六条</w:t>
      </w:r>
      <w:r>
        <w:rPr>
          <w:rFonts w:hint="eastAsia" w:ascii="宋体" w:hAnsi="宋体" w:eastAsia="宋体" w:cs="宋体"/>
          <w:sz w:val="24"/>
          <w:szCs w:val="32"/>
          <w:lang w:val="en-US" w:eastAsia="zh-CN"/>
        </w:rPr>
        <w:t>并联审批、联合评审、联合勘验、联合验收等一次联办工作实行“统筹办理、协调督办、限时办结”工作机制，实现“一件事一次办”套餐的统一组织、统一办理、统一监管。统筹办理，一次联办工作除经必要批准程序外，牵头部门不得要求申请人自行到部门办理，联办部门也不得自行单独办理。协调督办，由牵头部门牵头协调一次联办工作中遇到的问题，并督促联办部门在承诺办结时限内开展相关工作。限时办结，各联办部门均需在各自规定的承诺办结时限内办结相关事项(因申请人原因延误的时间不计算在办理时限内)。</w:t>
      </w:r>
    </w:p>
    <w:p>
      <w:pPr>
        <w:keepNext w:val="0"/>
        <w:keepLines w:val="0"/>
        <w:pageBreakBefore w:val="0"/>
        <w:widowControl w:val="0"/>
        <w:kinsoku/>
        <w:wordWrap/>
        <w:overflowPunct/>
        <w:topLinePunct w:val="0"/>
        <w:autoSpaceDE/>
        <w:autoSpaceDN/>
        <w:bidi w:val="0"/>
        <w:adjustRightInd/>
        <w:snapToGrid/>
        <w:spacing w:line="440" w:lineRule="exact"/>
        <w:ind w:left="479" w:leftChars="228" w:firstLine="0" w:firstLineChars="0"/>
        <w:jc w:val="both"/>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 xml:space="preserve">第七条  </w:t>
      </w:r>
      <w:r>
        <w:rPr>
          <w:rFonts w:hint="eastAsia" w:ascii="宋体" w:hAnsi="宋体" w:eastAsia="宋体" w:cs="宋体"/>
          <w:sz w:val="24"/>
          <w:szCs w:val="32"/>
          <w:lang w:val="en-US" w:eastAsia="zh-CN"/>
        </w:rPr>
        <w:t>一次联办工作情况纳入“好差评”制度管理范围。</w:t>
      </w:r>
      <w:r>
        <w:rPr>
          <w:rFonts w:hint="eastAsia" w:ascii="宋体" w:hAnsi="宋体" w:eastAsia="宋体" w:cs="宋体"/>
          <w:b/>
          <w:bCs/>
          <w:sz w:val="24"/>
          <w:szCs w:val="32"/>
          <w:lang w:val="en-US" w:eastAsia="zh-CN"/>
        </w:rPr>
        <w:t xml:space="preserve">第八条  </w:t>
      </w:r>
      <w:r>
        <w:rPr>
          <w:rFonts w:hint="eastAsia" w:ascii="宋体" w:hAnsi="宋体" w:eastAsia="宋体" w:cs="宋体"/>
          <w:sz w:val="24"/>
          <w:szCs w:val="32"/>
          <w:lang w:val="en-US" w:eastAsia="zh-CN"/>
        </w:rPr>
        <w:t>本制度由市审改办负麦解释。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第九条  </w:t>
      </w:r>
      <w:r>
        <w:rPr>
          <w:rFonts w:hint="eastAsia" w:ascii="宋体" w:hAnsi="宋体" w:eastAsia="宋体" w:cs="宋体"/>
          <w:sz w:val="24"/>
          <w:szCs w:val="32"/>
          <w:lang w:val="en-US" w:eastAsia="zh-CN"/>
        </w:rPr>
        <w:t>区县(市）参照执行。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b/>
          <w:bCs/>
          <w:sz w:val="24"/>
          <w:szCs w:val="32"/>
          <w:lang w:val="en-US" w:eastAsia="zh-CN"/>
        </w:rPr>
        <w:t xml:space="preserve">第十条  </w:t>
      </w:r>
      <w:r>
        <w:rPr>
          <w:rFonts w:hint="eastAsia" w:ascii="宋体" w:hAnsi="宋体" w:eastAsia="宋体" w:cs="宋体"/>
          <w:sz w:val="24"/>
          <w:szCs w:val="32"/>
          <w:lang w:val="en-US" w:eastAsia="zh-CN"/>
        </w:rPr>
        <w:t>本制度自发布之日起施行。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益阳市财政局</w:t>
      </w:r>
    </w:p>
    <w:p>
      <w:pPr>
        <w:pStyle w:val="2"/>
        <w:bidi w:val="0"/>
        <w:rPr>
          <w:rFonts w:hint="eastAsia"/>
          <w:lang w:val="en-US" w:eastAsia="zh-CN"/>
        </w:rPr>
      </w:pPr>
      <w:r>
        <w:rPr>
          <w:rFonts w:hint="eastAsia"/>
          <w:lang w:val="en-US" w:eastAsia="zh-CN"/>
        </w:rPr>
        <w:t>关于印发《益阳市2020年政府</w:t>
      </w:r>
    </w:p>
    <w:p>
      <w:pPr>
        <w:pStyle w:val="2"/>
        <w:bidi w:val="0"/>
        <w:rPr>
          <w:rFonts w:hint="eastAsia"/>
          <w:lang w:val="en-US" w:eastAsia="zh-CN"/>
        </w:rPr>
      </w:pPr>
      <w:r>
        <w:rPr>
          <w:rFonts w:hint="eastAsia"/>
          <w:lang w:val="en-US" w:eastAsia="zh-CN"/>
        </w:rPr>
        <w:t>集中采购目录及政府采购限额标准》的通知</w:t>
      </w:r>
    </w:p>
    <w:p>
      <w:pPr>
        <w:pStyle w:val="4"/>
        <w:bidi w:val="0"/>
        <w:rPr>
          <w:rFonts w:hint="eastAsia"/>
          <w:lang w:val="en-US" w:eastAsia="zh-CN"/>
        </w:rPr>
      </w:pPr>
      <w:r>
        <w:rPr>
          <w:rFonts w:hint="eastAsia"/>
          <w:lang w:val="en-US" w:eastAsia="zh-CN"/>
        </w:rPr>
        <w:t>益财购〔2020〕72号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市直各单位、各区县（市）财政局：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根据湖南省财政厅关于印发《湖南省2020年省级政府集中采购目录及政府采购限额标准的通知》（湘财购〔2020</w:t>
      </w:r>
      <w:r>
        <w:rPr>
          <w:rFonts w:hint="eastAsia"/>
          <w:lang w:val="en-US" w:eastAsia="zh-CN"/>
        </w:rPr>
        <w:t>〕</w:t>
      </w:r>
      <w:r>
        <w:rPr>
          <w:rFonts w:hint="eastAsia" w:ascii="宋体" w:hAnsi="宋体" w:eastAsia="宋体" w:cs="宋体"/>
          <w:sz w:val="24"/>
          <w:szCs w:val="32"/>
          <w:lang w:val="en-US" w:eastAsia="zh-CN"/>
        </w:rPr>
        <w:t>33号）精神，我局制定了《益阳市2020年政府集中采购目录及政府采购限额标准》，并对政府采购管理有关事项提出了具体要求，请一并遵照执行。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附件：益阳市2020年政府集中采购目录及政府采购限额标准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益阳市财政局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2020年3月27日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益阳市2020年政府集中采购目录</w:t>
      </w:r>
    </w:p>
    <w:p>
      <w:pPr>
        <w:pStyle w:val="2"/>
        <w:bidi w:val="0"/>
        <w:rPr>
          <w:rFonts w:hint="eastAsia"/>
          <w:lang w:val="en-US" w:eastAsia="zh-CN"/>
        </w:rPr>
      </w:pPr>
      <w:r>
        <w:rPr>
          <w:rFonts w:hint="eastAsia"/>
          <w:lang w:val="en-US" w:eastAsia="zh-CN"/>
        </w:rPr>
        <w:t>及政府采购限额标准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一、政府集中采购目录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《益阳市2020年政府集中采购目录》（详见附表）根据《湖南省财政厅关于印发〈湖南省 2020年省级政府集中采购目录及政府采购限额标准〉的通知》（湘财购〔2020</w:t>
      </w:r>
      <w:r>
        <w:rPr>
          <w:rFonts w:hint="eastAsia"/>
          <w:lang w:val="en-US" w:eastAsia="zh-CN"/>
        </w:rPr>
        <w:t>〕</w:t>
      </w:r>
      <w:r>
        <w:rPr>
          <w:rFonts w:hint="eastAsia" w:ascii="宋体" w:hAnsi="宋体" w:eastAsia="宋体" w:cs="宋体"/>
          <w:sz w:val="24"/>
          <w:szCs w:val="32"/>
          <w:lang w:val="en-US" w:eastAsia="zh-CN"/>
        </w:rPr>
        <w:t>3号）编制，编制基础是财政部《政府采购品目分类目录》（财库〔2013</w:t>
      </w:r>
      <w:r>
        <w:rPr>
          <w:rFonts w:hint="eastAsia"/>
          <w:lang w:val="en-US" w:eastAsia="zh-CN"/>
        </w:rPr>
        <w:t>〕</w:t>
      </w:r>
      <w:r>
        <w:rPr>
          <w:rFonts w:hint="eastAsia" w:ascii="宋体" w:hAnsi="宋体" w:eastAsia="宋体" w:cs="宋体"/>
          <w:sz w:val="24"/>
          <w:szCs w:val="32"/>
          <w:lang w:val="en-US" w:eastAsia="zh-CN"/>
        </w:rPr>
        <w:t>189号）。其中：字母A表示货物类，字母B表示工程类，字母C表示服务类；每2位数字编码表示一级，品目最多有10位数字编码，即每类最多有5级明细。本期政府集中采购目录采用列举法，从最底层品目穷尽列示所有应纳入政府集中采购的品目范围。市本级纳入集中采购目录的项目（限额标准以上）必须委托市公共资源交易中心集中采购代理机构采购；市本级集中采购目录以外且采购限额标准以上的政府采购项目，实行分散采购，既可委托市公共资源交易中心采购，也可以委托在省级财政部门登记的政府采购代理机构采购。</w:t>
      </w:r>
    </w:p>
    <w:p>
      <w:pPr>
        <w:pStyle w:val="3"/>
        <w:bidi w:val="0"/>
        <w:rPr>
          <w:rFonts w:hint="eastAsia"/>
          <w:lang w:val="en-US" w:eastAsia="zh-CN"/>
        </w:rPr>
      </w:pPr>
      <w:r>
        <w:rPr>
          <w:rFonts w:hint="eastAsia"/>
          <w:lang w:val="en-US" w:eastAsia="zh-CN"/>
        </w:rPr>
        <w:t>二、政府采购限额标准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我市（包括市本级和各区县市）具体限额标准为：货物、服务和工程项目采购预算金额达30万元（含）以上。</w:t>
      </w:r>
    </w:p>
    <w:p>
      <w:pPr>
        <w:pStyle w:val="3"/>
        <w:bidi w:val="0"/>
        <w:rPr>
          <w:rFonts w:hint="eastAsia"/>
          <w:lang w:val="en-US" w:eastAsia="zh-CN"/>
        </w:rPr>
      </w:pPr>
      <w:r>
        <w:rPr>
          <w:rFonts w:hint="eastAsia"/>
          <w:lang w:val="en-US" w:eastAsia="zh-CN"/>
        </w:rPr>
        <w:t>三、公开招标数额标准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公开招标数额标准由省里统一制定，市、县政府采购货物、服务项目公开招标数额标准为200万元；政府采购工程项目公开招标数额标准按国家有关规定执行。采购人采购货物、服务达到公开招标数额标准的，应当采用公开招标方式；因特殊情况需要采用公开招标以外的采购方式的，应当在采购活动开始前按照有关规定向财政部门申请审批。</w:t>
      </w:r>
    </w:p>
    <w:p>
      <w:pPr>
        <w:pStyle w:val="3"/>
        <w:bidi w:val="0"/>
        <w:rPr>
          <w:rFonts w:hint="eastAsia"/>
          <w:lang w:val="en-US" w:eastAsia="zh-CN"/>
        </w:rPr>
      </w:pPr>
      <w:r>
        <w:rPr>
          <w:rFonts w:hint="eastAsia"/>
          <w:lang w:val="en-US" w:eastAsia="zh-CN"/>
        </w:rPr>
        <w:t>四、其他要求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我市国家机关、事业单位和团体组织使用财政性资金，采购集中采购目录以内或者采购限额标准以上的货物、服务和工程类项目，必须执行《政府采购法》及其实施条例等政府采购管理制度。近年来，财政部门按照“放管服”改革精神，多次提高了政府采购限额标准，部门预算单位自行采购项目和金额大幅增加。各部门预算单位要落实采购人主体责任，按照行政事业单位内部控制规范要求，建立健全本单位政府采购内部控制制度，在编制政府采购预算和实施计划、确定采购需求、组织采购活动、履约验收、答复询问质疑、配合投诉处理及监督检查等重点环节加强内部控制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部门预算单位在编制部门预算时，要根据本目录及标准编制政府采购项目预算。对于年度执行中新增或调整的政府采购项目，采购人要在“政府采购管理系统"相应追加或修改政府采购项目预算。要严格执行批准的政府采购项目预算，不得有无预算或超预算采购行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部门预算单位在满足机构自身运转和提供公共服务基本需求的前提下，本市各级国家机关、事业单位和团体组织在编制年度政府采购预算时要预留总额的30%以上，专门面向中小企业采购，其中预留给小型和微型企业的比例不低于60%。对预留的项目及必须落实的政府采购功能政策，采购人或者采购代理机构在组织采购活动时，应当在招标文件或谈判文件、磋商文件、询价文件中注明该项目专门面向中小企业或小型、微型企业的采购等功能政策。组织开展消费扶贫，促力政府采购支持“脱贫攻坚”；促进资源节约型和环境友好型（两型）社会建设，按照《湖南省政府采购两型产品首购办法》对《湖南省首购产品目录》产品执行首购。落实政府采购支持监狱企业和残疾人福利性单位发展的要求，在政府采购活动中，监狱企业和残疾人福利性单位视同小型、微型企业，享受预留份额、评审中价格扣除等促进中小企业发展的政府采购政策。</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部门预算单位不得以化整为零的方式拆分、肢解政府采购项目，不得逃避政府采购监管或规避公开招标采购。在一个财政年度内，采购人将一个预算项目下的同一品目或者类别的货物、服务、工程采购使用公开招标以外的方式多次采购，累计资金数额超过公开招标数额标准的，属于以化整为零方式规避公开招标，项目预算调整或者经批准采用公开招标以外方式采购的除外。</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部门预算单位应当根据政府购买服务项目的采购需求、市场供给、单位实际等因素，依法采用公开招标、邀请招标、竟争性谈判、竞争性磋商、单一来源采购等方式确定承接主体。对于采购需求具有相对固定性、延续性且价格变化幅度小的政府购买服务项目，在年度预算资金能够保障的前提下，可以一次性签订不超过三年履行期限的政府采购合同；部门预算单位在申报采购预算时应申报跨年预算，分年度填报预算金额。</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（五）高校、科研院所采购进口科研仪器设备实行备案制管理。高校、科研院所采购进口科研仪器设备，应按规定做好专家论证工作，参与论证的专家可自行选定，专家论证意见随采购文件存档备查。</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年内开通政府采购电子卖场，采购政府采购限额标准以下的货物、服务和工程按照相关规定全部纳入电子卖场管理。采购人不得利用电子卖场化整为零规避政府采购。单次采购预算达到政府采购限额标准的项目，应按政府采购的法定方式和程序进行。单次采购预算在采购限额标准以上、采购人可以明确提出采购需求清单且技术、服务等标准统一的货物、服务项目或工程量清单经投资评审的工程项目，经同级财政部门同意，可在电子卖场竞价。车辆销售、会议服务、公务机票等特殊品目在电子卖场中按照相关政策对供应商实行管理。公安部门警用车辆和部分警用装备在优先采购省内产品的基础上，公开招标数额标准以下采购限额标准以上的经计划备案后可共享公安部警用装备采购中心协议供货采购的成交结果；公开招标数额标准以上的经批准也可共享公安部警用装备采购中心协议供货采购的成交结果。</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（七）竞争性谈判、竞争性磋商、询价采购过程中，采购人邀请供应商时首先选用公告邀请方式，书面推荐的方式邀请供应商时，采购人推荐的供应商应当进行内部会商，并报单位负责人签字同意后存档备查。</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（八）合同公示：采购预算金额5万元（含）以上的政府采购项目，由采购人依法将政府采购合同在中国湖南政府采购网上网公示。</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HNPR—2019—14026</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湖南省住房和城乡建设厅关于印发《湖南省建设工程施工图审查管理办法》的通知</w:t>
      </w:r>
    </w:p>
    <w:p>
      <w:pPr>
        <w:pStyle w:val="4"/>
        <w:bidi w:val="0"/>
        <w:rPr>
          <w:rFonts w:hint="eastAsia"/>
          <w:lang w:val="en-US" w:eastAsia="zh-CN"/>
        </w:rPr>
      </w:pPr>
      <w:r>
        <w:rPr>
          <w:rFonts w:hint="eastAsia"/>
          <w:lang w:val="en-US" w:eastAsia="zh-CN"/>
        </w:rPr>
        <w:t>湘建设〔2019〕239号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各市州住房和城乡建设局,各有关单位：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现将《湖南省建设工程施工图审查管理办法》印发给你们，请认真贯彻执行。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湖南省住房和城乡建设厅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998" w:firstLineChars="1666"/>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2019年12月31日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湖南省建设工程施工图审查管理办法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3"/>
        <w:bidi w:val="0"/>
        <w:rPr>
          <w:rFonts w:hint="eastAsia"/>
          <w:lang w:val="en-US" w:eastAsia="zh-CN"/>
        </w:rPr>
      </w:pPr>
      <w:r>
        <w:rPr>
          <w:rFonts w:hint="eastAsia"/>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 xml:space="preserve">第一条  </w:t>
      </w:r>
      <w:r>
        <w:rPr>
          <w:rFonts w:hint="eastAsia" w:ascii="宋体" w:hAnsi="宋体" w:eastAsia="宋体" w:cs="宋体"/>
          <w:sz w:val="24"/>
          <w:szCs w:val="32"/>
          <w:lang w:val="en-US" w:eastAsia="zh-CN"/>
        </w:rPr>
        <w:t>为提高工程勘察设计质量，加强对建设工程质量安全监督管理，根据《中华人民共和国建筑法》、《中华人民共和国消防法》、《建设工程质量管理条例》、《建设工程勘察设计管理条例》、《湖南省建设工程质量和安全生产管理条例》、《湖南省民用建筑节能条例》、《房屋建筑和市政基础设施工程施工图设计文件审查管理办法》（住房城乡建设部令第13号，2018年住房城乡建设部令第46号修订）《湖南省人民政府办公厅关于推进房屋建筑和市政基础设施工程施工图审查制度改革的意见》（湘政办发〔2017367号）等法规、规章，结合湖南省实际，制定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第二条</w:t>
      </w:r>
      <w:r>
        <w:rPr>
          <w:rFonts w:hint="eastAsia" w:ascii="宋体" w:hAnsi="宋体" w:eastAsia="宋体" w:cs="宋体"/>
          <w:sz w:val="24"/>
          <w:szCs w:val="32"/>
          <w:lang w:val="en-US" w:eastAsia="zh-CN"/>
        </w:rPr>
        <w:t xml:space="preserve">  在本省行政区域内从事房屋建筑和市政基础设施工程（不含保密工程）施工图审查，特殊建设工程消防设计审查以及对其实施监督管理，应遵守本办法。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第三条</w:t>
      </w:r>
      <w:r>
        <w:rPr>
          <w:rFonts w:hint="eastAsia" w:ascii="宋体" w:hAnsi="宋体" w:eastAsia="宋体" w:cs="宋体"/>
          <w:sz w:val="24"/>
          <w:szCs w:val="32"/>
          <w:lang w:val="en-US" w:eastAsia="zh-CN"/>
        </w:rPr>
        <w:t xml:space="preserve">  本省按照国家规定实施施工图审查制度。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办法所称施工图审查，是指住房城乡建设部门委托施工图审查机构（以下简称审查机构）按照有关法律、法规、规章、政策及技术规范，对房屋建筑和市政基础设施工程（不含保密工程）施工图及特殊建设工程消防设计涉及公共利益、公众安全和工程建设强制性标准等内容进行的审查。本省行政区域内各类新建、改建、扩建房屋建筑和市政基础设施工程（不含保密工程）施工图及特殊建设工程消防设计应进行审查,未经审查合格不得使用，住房城乡建设部门不得办理施工许可、竣工验收备案等手续。从事建设工程施工、监理及质量安全监督等活动，应以审查合格的施工图为依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第四条</w:t>
      </w:r>
      <w:r>
        <w:rPr>
          <w:rFonts w:hint="eastAsia" w:ascii="宋体" w:hAnsi="宋体" w:eastAsia="宋体" w:cs="宋体"/>
          <w:sz w:val="24"/>
          <w:szCs w:val="32"/>
          <w:lang w:val="en-US" w:eastAsia="zh-CN"/>
        </w:rPr>
        <w:t xml:space="preserve">  省住房城乡建设厅负贵对全省施工图审查工作实施指导监督，对国家和省有关部门审批、核准、备案项目施工图审查实施日常监督管理。市州、县市区住房城乡建设部门负责对本市州、县市区有关部门审批、核准、备案项目施工图审查实施日常监督管理。省政府规定下放管理层级及省委省政府指定交办项目的施工图审查日常监督管理按照有关文件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第五条</w:t>
      </w:r>
      <w:r>
        <w:rPr>
          <w:rFonts w:hint="eastAsia" w:ascii="宋体" w:hAnsi="宋体" w:eastAsia="宋体" w:cs="宋体"/>
          <w:sz w:val="24"/>
          <w:szCs w:val="32"/>
          <w:lang w:val="en-US" w:eastAsia="zh-CN"/>
        </w:rPr>
        <w:t xml:space="preserve">  本省实行互联网+施工图审查和多图联审。省住房城乡建设厅负责统一建设和管理湖南省施工图管理信息系统，提供施工图审查平台和信息共享服务，消防、人防等技术审查并入施工图设计文件审查。建设单位、勘察设计企业、审查机构、住房城乡建设部门应使用湖南省施工图管理信息系统进行线上审查，住房城乡建设部门应会同人防部门在线完成多图联审相关审核备案操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第六条</w:t>
      </w:r>
      <w:r>
        <w:rPr>
          <w:rFonts w:hint="eastAsia" w:ascii="宋体" w:hAnsi="宋体" w:eastAsia="宋体" w:cs="宋体"/>
          <w:sz w:val="24"/>
          <w:szCs w:val="32"/>
          <w:lang w:val="en-US" w:eastAsia="zh-CN"/>
        </w:rPr>
        <w:t xml:space="preserve">  本省实行政府购买施工图审查服务，所需审查服务费纳入当地政府财政预算，非法定审查或因三次审查不合格退件重新报审的除外。省住房城乡建设厅以公开招标定点入围方式，统一建立湖南省施工图审查机构服务名录和网上电子采购机制及规则，供全省各级住房城乡建设部门在线开展政府购买施工图审查服务工作。</w:t>
      </w:r>
    </w:p>
    <w:p>
      <w:pPr>
        <w:pStyle w:val="3"/>
        <w:bidi w:val="0"/>
        <w:rPr>
          <w:rFonts w:hint="eastAsia"/>
          <w:lang w:val="en-US" w:eastAsia="zh-CN"/>
        </w:rPr>
      </w:pPr>
      <w:r>
        <w:rPr>
          <w:rFonts w:hint="eastAsia"/>
          <w:lang w:val="en-US" w:eastAsia="zh-CN"/>
        </w:rPr>
        <w:t>第二章  审查机构和审查人员</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第七条</w:t>
      </w:r>
      <w:r>
        <w:rPr>
          <w:rFonts w:hint="eastAsia" w:ascii="宋体" w:hAnsi="宋体" w:eastAsia="宋体" w:cs="宋体"/>
          <w:sz w:val="24"/>
          <w:szCs w:val="32"/>
          <w:lang w:val="en-US" w:eastAsia="zh-CN"/>
        </w:rPr>
        <w:t xml:space="preserve">  省住房城乡建设厅根据住房城乡建设部发布的《房屋建筑和巿政基础设施工程施工图设计文件审查管理办法》有关规定确定相应数景的审查机构，实行上限限额管理，建立审查机构名录。列入名录的审查机构应满足相应规定的条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第八条</w:t>
      </w:r>
      <w:r>
        <w:rPr>
          <w:rFonts w:hint="eastAsia" w:ascii="宋体" w:hAnsi="宋体" w:eastAsia="宋体" w:cs="宋体"/>
          <w:sz w:val="24"/>
          <w:szCs w:val="32"/>
          <w:lang w:val="en-US" w:eastAsia="zh-CN"/>
        </w:rPr>
        <w:t xml:space="preserve">  施工图审查人员（以下简称审查人员）是指由审查机构聘用，专职从事施工图审查工作的专业技术人员。审查人员应满足住房城乡建设部发布的《房屋建筑和市政基础设施工程施工图设计文件审查管理办法》有关规定，并能胜任施工图数字化审查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第九条</w:t>
      </w:r>
      <w:r>
        <w:rPr>
          <w:rFonts w:hint="eastAsia" w:ascii="宋体" w:hAnsi="宋体" w:eastAsia="宋体" w:cs="宋体"/>
          <w:sz w:val="24"/>
          <w:szCs w:val="32"/>
          <w:lang w:val="en-US" w:eastAsia="zh-CN"/>
        </w:rPr>
        <w:t xml:space="preserve">  审查机构按承接业务范围分为两类，一类机构可承接相应专业大型及以下工程施工图审查业务，区域不限；二类机构可承接相应专业中型及以下工程施工图审查业务，区域不限。承拉超限高层建筑工程施工图审查业务的审查机构，除符合房屋建筑工程专业一类审查机构条件外，其所聘结构专业审查人员中具备主持超限高层建筑结构设计业绩的人员不少于3人。</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审查机构可承接工程的规模划分参照国家《工程设计资质标准》执行。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第十条</w:t>
      </w:r>
      <w:r>
        <w:rPr>
          <w:rFonts w:hint="eastAsia" w:ascii="宋体" w:hAnsi="宋体" w:eastAsia="宋体" w:cs="宋体"/>
          <w:sz w:val="24"/>
          <w:szCs w:val="32"/>
          <w:lang w:val="en-US" w:eastAsia="zh-CN"/>
        </w:rPr>
        <w:t xml:space="preserve">  省住房城乡建设厅对列入名录的审查机构核发施工图审查机构确定书﹑施工图审查合格专用章和审查人员专用章，并报住房城乡建设部备案。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省住房城乡建设厅对审查机构名录实行动态管理，并记录审查人员的执业信息。</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第十一条</w:t>
      </w:r>
      <w:r>
        <w:rPr>
          <w:rFonts w:hint="eastAsia" w:ascii="宋体" w:hAnsi="宋体" w:eastAsia="宋体" w:cs="宋体"/>
          <w:sz w:val="24"/>
          <w:szCs w:val="32"/>
          <w:lang w:val="en-US" w:eastAsia="zh-CN"/>
        </w:rPr>
        <w:t xml:space="preserve">  施工图审查机构确定书、施工图审查合格专用章和审查人员专用章由省住房城乡建设厅委托相关单位统一制发，任何单位和个人不得涂改、伪造、出借或转让。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第十二条</w:t>
      </w:r>
      <w:r>
        <w:rPr>
          <w:rFonts w:hint="eastAsia" w:ascii="宋体" w:hAnsi="宋体" w:eastAsia="宋体" w:cs="宋体"/>
          <w:sz w:val="24"/>
          <w:szCs w:val="32"/>
          <w:lang w:val="en-US" w:eastAsia="zh-CN"/>
        </w:rPr>
        <w:t xml:space="preserve">  审查机构发生注册名称、注册资本、注册地址、法定代表人、审查人员等信息变更的，应到省住房城乡建设厅办理相应变更手续。</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第十三条</w:t>
      </w:r>
      <w:r>
        <w:rPr>
          <w:rFonts w:hint="eastAsia" w:ascii="宋体" w:hAnsi="宋体" w:eastAsia="宋体" w:cs="宋体"/>
          <w:sz w:val="24"/>
          <w:szCs w:val="32"/>
          <w:lang w:val="en-US" w:eastAsia="zh-CN"/>
        </w:rPr>
        <w:t xml:space="preserve">  审查机构应建立廉洁审查制度，将审查人员信息对外公示。审查人员通过“人脸识别”进行施工图审查，相关审查信息永久保留。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第十四条</w:t>
      </w:r>
      <w:r>
        <w:rPr>
          <w:rFonts w:hint="eastAsia" w:ascii="宋体" w:hAnsi="宋体" w:eastAsia="宋体" w:cs="宋体"/>
          <w:sz w:val="24"/>
          <w:szCs w:val="32"/>
          <w:lang w:val="en-US" w:eastAsia="zh-CN"/>
        </w:rPr>
        <w:t xml:space="preserve">  审查人员应加强相关法律法规规章政策、技术规范及相关专业知识的学习，按住房城乡建设部发布的《房屋建筑和市政基础设施工程施工图设计文件审查管理办法》有关规定参加继续教育。</w:t>
      </w:r>
    </w:p>
    <w:p>
      <w:pPr>
        <w:pStyle w:val="3"/>
        <w:bidi w:val="0"/>
        <w:rPr>
          <w:rFonts w:hint="eastAsia"/>
          <w:lang w:val="en-US" w:eastAsia="zh-CN"/>
        </w:rPr>
      </w:pPr>
      <w:r>
        <w:rPr>
          <w:rFonts w:hint="eastAsia"/>
          <w:lang w:val="en-US" w:eastAsia="zh-CN"/>
        </w:rPr>
        <w:t>第三章  送审管理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第十五条</w:t>
      </w:r>
      <w:r>
        <w:rPr>
          <w:rFonts w:hint="eastAsia" w:ascii="宋体" w:hAnsi="宋体" w:eastAsia="宋体" w:cs="宋体"/>
          <w:sz w:val="24"/>
          <w:szCs w:val="32"/>
          <w:lang w:val="en-US" w:eastAsia="zh-CN"/>
        </w:rPr>
        <w:t xml:space="preserve">  勘察设计文件编制完成后，建设单位应通过湖南省施工图管理信息系统申报施工图审查，勘察设计企业应同步上传勘察设计文件。住房城乡建设部门收到建设单位申请当日，应对申报资料涉及建设规模、要件齐全性、勘察设计企业资质及项目负责人资格等内容进行符合性审核，申报资料符合规定的予以受理；申报资料不符合规定或未同步上传勘察设计文件的，应退件并告知建设单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第十六条</w:t>
      </w:r>
      <w:r>
        <w:rPr>
          <w:rFonts w:hint="eastAsia" w:ascii="宋体" w:hAnsi="宋体" w:eastAsia="宋体" w:cs="宋体"/>
          <w:sz w:val="24"/>
          <w:szCs w:val="32"/>
          <w:lang w:val="en-US" w:eastAsia="zh-CN"/>
        </w:rPr>
        <w:t xml:space="preserve">  住房城乡建设部门在受理次日通过湖南省施工图管理信息系统遴选确定审查机构，并在当日与审查机构签订电子合同，合同金额较大的签订时限一般不超过3个工作日。审查机构对勘察设计文件齐全、编制深度符合规定的应签收审查；对勘察设计文件不齐全或编制深度不符合规定的，应退件并告知住房城乡建设部门、建设单位和勘察设计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审查机构不应与建设单位、勘察设计企业存在利害关系。一经发现存在利害关系的，住房城乡建设部门应重新进行遴选。住房城乡建设部门不得指定审查机构，不得划定审查机构服务范围。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第十七条</w:t>
      </w:r>
      <w:r>
        <w:rPr>
          <w:rFonts w:hint="eastAsia" w:ascii="宋体" w:hAnsi="宋体" w:eastAsia="宋体" w:cs="宋体"/>
          <w:sz w:val="24"/>
          <w:szCs w:val="32"/>
          <w:lang w:val="en-US" w:eastAsia="zh-CN"/>
        </w:rPr>
        <w:t xml:space="preserve">  建设单位申报施工图审查，应提供以下资料：（一）房屋建筑和市政基础设施工程施工图审查及特殊建设工程（二次装饰装修除外）消防设计审查：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1.建设工程规划许可证及经批准的规划总图（无需办理建设工程规划许可证的提供主管部门有关批复；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2．防空地下室批准文件（无需办理防空地下室审批手续的可不提供）。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（二）二次装饰装修工程施工图审查：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原设计企业的主体工程安全意见书，原设计企业不存在的建设单位及其委托其他具有相应资质的设计企业共同提供主体工程安全承诺书。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以上资料由湖南省工程建设项目审批管理系统自动推送的，建设单位可不再提供。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第十八条</w:t>
      </w:r>
      <w:r>
        <w:rPr>
          <w:rFonts w:hint="eastAsia" w:ascii="宋体" w:hAnsi="宋体" w:eastAsia="宋体" w:cs="宋体"/>
          <w:sz w:val="24"/>
          <w:szCs w:val="32"/>
          <w:lang w:val="en-US" w:eastAsia="zh-CN"/>
        </w:rPr>
        <w:t xml:space="preserve">  勘察设计企业应上传以下资料：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（一）房屋建筑和市政基础设施工程施工图（含消防、人防施工图）审查：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1．勘察文件岩土工程勘察报告、勘察纲要及相关专题报告）；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2．施工图设计文件（全套施工图、各专业计算书）或专项工程施工图设计文件（全套施工图、专项计算书）。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专项工程主要是指建设项目中的建筑装饰装修、建筑智能化系统、建筑幕墙、轻型钢结构、消防设施、场地边坡支护、园林绿化、基坑支护等配套专项工程。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（二）房屋建筑和市政基础设施工程之外其他特殊建设工程消防设计审查：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1．消防专业全套施工图；2．专项计算书.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第十九条</w:t>
      </w:r>
      <w:r>
        <w:rPr>
          <w:rFonts w:hint="eastAsia" w:ascii="宋体" w:hAnsi="宋体" w:eastAsia="宋体" w:cs="宋体"/>
          <w:sz w:val="24"/>
          <w:szCs w:val="32"/>
          <w:lang w:val="en-US" w:eastAsia="zh-CN"/>
        </w:rPr>
        <w:t xml:space="preserve">  本省审查机构无力承担的项目，应按照省住房城乡建设厅确定的有关送审与备案管理办法委托外省具备相应审查能力的审查机构进行审查，并将相关信息录入湖南省施工图管理信息系统。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第二十条</w:t>
      </w:r>
      <w:r>
        <w:rPr>
          <w:rFonts w:hint="eastAsia" w:ascii="宋体" w:hAnsi="宋体" w:eastAsia="宋体" w:cs="宋体"/>
          <w:sz w:val="24"/>
          <w:szCs w:val="32"/>
          <w:lang w:val="en-US" w:eastAsia="zh-CN"/>
        </w:rPr>
        <w:t xml:space="preserve">  住房城乡建设部门应按照当地人民政府规定对重大民生工程实行容缺审查。建设单位申报容缺审查，应提供补齐要件的承诺书。</w:t>
      </w:r>
    </w:p>
    <w:p>
      <w:pPr>
        <w:pStyle w:val="3"/>
        <w:bidi w:val="0"/>
        <w:rPr>
          <w:rFonts w:hint="eastAsia"/>
          <w:lang w:val="en-US" w:eastAsia="zh-CN"/>
        </w:rPr>
      </w:pPr>
      <w:r>
        <w:rPr>
          <w:rFonts w:hint="eastAsia"/>
          <w:lang w:val="en-US" w:eastAsia="zh-CN"/>
        </w:rPr>
        <w:t>第四章  审查程序</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第二十一条</w:t>
      </w:r>
      <w:r>
        <w:rPr>
          <w:rFonts w:hint="eastAsia" w:ascii="宋体" w:hAnsi="宋体" w:eastAsia="宋体" w:cs="宋体"/>
          <w:sz w:val="24"/>
          <w:szCs w:val="32"/>
          <w:lang w:val="en-US" w:eastAsia="zh-CN"/>
        </w:rPr>
        <w:t xml:space="preserve">  审查机构应根据国家和省发布的技术规范和施工图审查要点进行审查。审查合格的，方可出具审查合格书.审查内容包括：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1．是否符合规划主管部门批复；</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2．是否符合工程建设强制性标准；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3．地基基础和主体结构的安全性；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4．消防安全性；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5．人防工程防护安全性；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6.执行建筑节能、装配式建筑和绿色建筑等标准的项目，是否符合有关标准；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7．勘察设计企业、注册执业人员及相关人员是否在施工图上.加盖相应的图章和签字；</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8.法律、法规、规章及政策规定必须审查的其他内容。</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第二十二条</w:t>
      </w:r>
      <w:r>
        <w:rPr>
          <w:rFonts w:hint="eastAsia" w:ascii="宋体" w:hAnsi="宋体" w:eastAsia="宋体" w:cs="宋体"/>
          <w:sz w:val="24"/>
          <w:szCs w:val="32"/>
          <w:lang w:val="en-US" w:eastAsia="zh-CN"/>
        </w:rPr>
        <w:t xml:space="preserve">  审查机构应在13个工作日内完成房屋建筑和市政基础设施工程施工图审查（含勘察、设计）；在8个工作日内完成房屋建筑和市政基础设施工程之外其它特殊建设工程的消防设计审查。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第二十三条</w:t>
      </w:r>
      <w:r>
        <w:rPr>
          <w:rFonts w:hint="eastAsia" w:ascii="宋体" w:hAnsi="宋体" w:eastAsia="宋体" w:cs="宋体"/>
          <w:sz w:val="24"/>
          <w:szCs w:val="32"/>
          <w:lang w:val="en-US" w:eastAsia="zh-CN"/>
        </w:rPr>
        <w:t xml:space="preserve">  审查合格的，审查机构应出具审查情况报告书和审查合格书，在施工图上加盖审查合格专用章，并告知住房城乡建设部门、建设单位和勘察设计企业。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审查不合格的，审查机构出具审查意见告知书，将存在的问题逐一载明并一次性告知住房城乡建设部门、建设单位和勘察设计企业。勘察设计企业应在4个工作日内根据审查意见进行修改并上传，审查机构进行复审。复审仍不合格的，审查机构应再次将审查意见告知住房城乡建设部门、建设单位和勘察设计企业。勘察设计企业应在2个工作日内根据复审意见进行修改并上传，审查机构进行三审．不能按期修改上传或三审仍不合格的，审查机构出具不合格意见书，当日予以退件，并告知住房城乡建设部门、建设单位和勘察设计企业。</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三审不合格退件重新报审的，应由原审查机构审查，审查服务费不再列入财政预算。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第二十四条</w:t>
      </w:r>
      <w:r>
        <w:rPr>
          <w:rFonts w:hint="eastAsia" w:ascii="宋体" w:hAnsi="宋体" w:eastAsia="宋体" w:cs="宋体"/>
          <w:sz w:val="24"/>
          <w:szCs w:val="32"/>
          <w:lang w:val="en-US" w:eastAsia="zh-CN"/>
        </w:rPr>
        <w:t xml:space="preserve">  住房城乡建设部门会同人防部门应在5个工作日内完成房屋建筑和市政基础设施工程施工图审查备案（含勘察、设计），按规定需要进行消防设计审查的，住房城乡建设部门应同步出具消防设计审查意见书。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住房城乡建设部门应在3个工作日内完成房屋建筑和市政基础设施工程之外其他特殊建设工程消防设计审查确认，并同步出具消防设计审查意见书。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第二十五条</w:t>
      </w:r>
      <w:r>
        <w:rPr>
          <w:rFonts w:hint="eastAsia" w:ascii="宋体" w:hAnsi="宋体" w:eastAsia="宋体" w:cs="宋体"/>
          <w:sz w:val="24"/>
          <w:szCs w:val="32"/>
          <w:lang w:val="en-US" w:eastAsia="zh-CN"/>
        </w:rPr>
        <w:t xml:space="preserve">  任何单位或者个人不得擅自修改经审查合格的施工图。确需修改的，凡涉及住房城乡建设部发布的《房屋建筑和市政基础设施工程施工图设计文件审查管理办法》第十一条规定内容的，建设单位应向住房城乡建设部门申报审查，原审查机构按照第二十一-条、第二十二条审查，未经审查合格，不得用于施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第二十六条</w:t>
      </w:r>
      <w:r>
        <w:rPr>
          <w:rFonts w:hint="eastAsia" w:ascii="宋体" w:hAnsi="宋体" w:eastAsia="宋体" w:cs="宋体"/>
          <w:sz w:val="24"/>
          <w:szCs w:val="32"/>
          <w:lang w:val="en-US" w:eastAsia="zh-CN"/>
        </w:rPr>
        <w:t xml:space="preserve">  建设单位、勘察设计企业对审查意见存在异议的，应在收到审查意见次日向住房城乡建设部门中请从全省施工图审查专家库中抽取有关专家裁定。</w:t>
      </w:r>
    </w:p>
    <w:p>
      <w:pPr>
        <w:pStyle w:val="3"/>
        <w:bidi w:val="0"/>
        <w:rPr>
          <w:rFonts w:hint="eastAsia"/>
          <w:lang w:val="en-US" w:eastAsia="zh-CN"/>
        </w:rPr>
      </w:pPr>
      <w:r>
        <w:rPr>
          <w:rFonts w:hint="eastAsia"/>
          <w:lang w:val="en-US" w:eastAsia="zh-CN"/>
        </w:rPr>
        <w:t>第五章  审查管理与责任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第二十七条</w:t>
      </w:r>
      <w:r>
        <w:rPr>
          <w:rFonts w:hint="eastAsia" w:ascii="宋体" w:hAnsi="宋体" w:eastAsia="宋体" w:cs="宋体"/>
          <w:sz w:val="24"/>
          <w:szCs w:val="32"/>
          <w:lang w:val="en-US" w:eastAsia="zh-CN"/>
        </w:rPr>
        <w:t xml:space="preserve">  施工图备案完成后，建设单位、勘察设计企业和住房城乡建设部门应通过湖南省施工图管理信息系统对审查机构进行用户评价.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湖南省施工图管理信息系统根据用户评价、审查质量、审查时效及信用记录进行统计打分，动态调整审查机构的业务份额。</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第二十八条</w:t>
      </w:r>
      <w:r>
        <w:rPr>
          <w:rFonts w:hint="eastAsia" w:ascii="宋体" w:hAnsi="宋体" w:eastAsia="宋体" w:cs="宋体"/>
          <w:sz w:val="24"/>
          <w:szCs w:val="32"/>
          <w:lang w:val="en-US" w:eastAsia="zh-CN"/>
        </w:rPr>
        <w:t xml:space="preserve">  住房城乡建设部门应加强施工图审查监管，定期对辖区内施工图审查情况进行通报。省住房城乡建设厅负责对全省施工图审查情况进行通报。市州住房城乡建设部门负责对本辖区施工图审查情况进行通报。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第二十九条</w:t>
      </w:r>
      <w:r>
        <w:rPr>
          <w:rFonts w:hint="eastAsia" w:ascii="宋体" w:hAnsi="宋体" w:eastAsia="宋体" w:cs="宋体"/>
          <w:sz w:val="24"/>
          <w:szCs w:val="32"/>
          <w:lang w:val="en-US" w:eastAsia="zh-CN"/>
        </w:rPr>
        <w:t xml:space="preserve">  审查机构对施工图审查结果负责，承担相应审查责任。经审查合格的施工图仍有违反法律、法规、规章、政策及技术规范的，给建设单位造成损失的，审查机构依法承担相应的赔偿责任。</w:t>
      </w:r>
    </w:p>
    <w:p>
      <w:pPr>
        <w:pStyle w:val="3"/>
        <w:bidi w:val="0"/>
        <w:rPr>
          <w:rFonts w:hint="eastAsia"/>
          <w:lang w:val="en-US" w:eastAsia="zh-CN"/>
        </w:rPr>
      </w:pPr>
      <w:r>
        <w:rPr>
          <w:rFonts w:hint="eastAsia"/>
          <w:lang w:val="en-US" w:eastAsia="zh-CN"/>
        </w:rPr>
        <w:t>第六章  监督管理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第三十条</w:t>
      </w:r>
      <w:r>
        <w:rPr>
          <w:rFonts w:hint="eastAsia" w:ascii="宋体" w:hAnsi="宋体" w:eastAsia="宋体" w:cs="宋体"/>
          <w:sz w:val="24"/>
          <w:szCs w:val="32"/>
          <w:lang w:val="en-US" w:eastAsia="zh-CN"/>
        </w:rPr>
        <w:t xml:space="preserve">  住房城乡建设部门应对审查过程中发现的建设单位、审查机构、勘察设计企业、勘察设计人员违法违规行为依法进行查处。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第三十一条</w:t>
      </w:r>
      <w:r>
        <w:rPr>
          <w:rFonts w:hint="eastAsia" w:ascii="宋体" w:hAnsi="宋体" w:eastAsia="宋体" w:cs="宋体"/>
          <w:sz w:val="24"/>
          <w:szCs w:val="32"/>
          <w:lang w:val="en-US" w:eastAsia="zh-CN"/>
        </w:rPr>
        <w:t xml:space="preserve">  住房城乡建设部门应加强勘察设计质量监督管理，对审查机构查出的违法违规行为依法进行处理。定期采用“双随机一公开”方式对辖区内项目进行质量抽查，对错审、漏审等违法违规行为依法进行查处.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第三十二条</w:t>
      </w:r>
      <w:r>
        <w:rPr>
          <w:rFonts w:hint="eastAsia" w:ascii="宋体" w:hAnsi="宋体" w:eastAsia="宋体" w:cs="宋体"/>
          <w:sz w:val="24"/>
          <w:szCs w:val="32"/>
          <w:lang w:val="en-US" w:eastAsia="zh-CN"/>
        </w:rPr>
        <w:t xml:space="preserve">  审查机构列入名录后不再符合规定条件的，省住房城乡建设厅向该机构下发限期整改通知书,逾期不改或整改不到位的，不再将其列入审查机构名录和湖南省施工图审查机构服务名录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第三十三条</w:t>
      </w:r>
      <w:r>
        <w:rPr>
          <w:rFonts w:hint="eastAsia" w:ascii="宋体" w:hAnsi="宋体" w:eastAsia="宋体" w:cs="宋体"/>
          <w:sz w:val="24"/>
          <w:szCs w:val="32"/>
          <w:lang w:val="en-US" w:eastAsia="zh-CN"/>
        </w:rPr>
        <w:t xml:space="preserve">  审查机构或人员经查实有下列行为之一的，由住房城乡建设部门依法认定上报不良行为记录。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（一）未按规定通过施工图管理信息系统遴选程序承接审查业务的；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（二）超范围从事施工图审查的；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（三）未按规定上报审查过程中发现的违法、违规行为的；（四）未按规定内容进行审查的；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（五）未一次性告知、超时限审查或无正当原因故意退件的；（六）已出具审查合格书的施工图，仍然存在违反工程建设法律法规和强制性标准的。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第三十四条</w:t>
      </w:r>
      <w:r>
        <w:rPr>
          <w:rFonts w:hint="eastAsia" w:ascii="宋体" w:hAnsi="宋体" w:eastAsia="宋体" w:cs="宋体"/>
          <w:sz w:val="24"/>
          <w:szCs w:val="32"/>
          <w:lang w:val="en-US" w:eastAsia="zh-CN"/>
        </w:rPr>
        <w:t xml:space="preserve">  审查机构在一个年度内经查实有下列行为之一的，省住房城乡建设厅不再将其列入审查机构名录。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（一）出具虚假审查合格书的；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（二）使用不符合条件审查人员的；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（三）2次及以上超范围从事施工图审查的；（四）2.次及以上未按规定上报违法违规行为的；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（五）2次及以上未按规定通过施工图管理信息系统遴选程序承接审查业务的；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·（六）已出具审查合格书的施工图中，出现错审、漏审强制性条文3条次以上的；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七）存在收受红包礼金、索拿卡要等违法违规行为的；（八）对季度内累积2次认定为严重不良行为记录的。第三十五条﹐审查机构名录数量因住房城乡建设部门的行政处罚导致减少的，省住房城乡建设厅启动审查机构补录程序，择优选定后补充进入全省施工图审查机构名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第三十六条</w:t>
      </w:r>
      <w:r>
        <w:rPr>
          <w:rFonts w:hint="eastAsia" w:ascii="宋体" w:hAnsi="宋体" w:eastAsia="宋体" w:cs="宋体"/>
          <w:sz w:val="24"/>
          <w:szCs w:val="32"/>
          <w:lang w:val="en-US" w:eastAsia="zh-CN"/>
        </w:rPr>
        <w:t xml:space="preserve">  审查人员收受红包礼金、索拿卡要或在虚假审查合格书上签字的，终身不得担任审查人员。审查人员受到行政处罚的，由住房城乡建设部门依法认定上报不良行为记录。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第三十七条</w:t>
      </w:r>
      <w:r>
        <w:rPr>
          <w:rFonts w:hint="eastAsia" w:ascii="宋体" w:hAnsi="宋体" w:eastAsia="宋体" w:cs="宋体"/>
          <w:sz w:val="24"/>
          <w:szCs w:val="32"/>
          <w:lang w:val="en-US" w:eastAsia="zh-CN"/>
        </w:rPr>
        <w:t xml:space="preserve">  住房城乡建设部门对违反法律法规及住房城乡建设部发布的《房屋建筑和市政基础设施工程施工图设计文件审查管理办法》有关规定的，应依法给予处罚。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第三十八条</w:t>
      </w:r>
      <w:r>
        <w:rPr>
          <w:rFonts w:hint="eastAsia" w:ascii="宋体" w:hAnsi="宋体" w:eastAsia="宋体" w:cs="宋体"/>
          <w:sz w:val="24"/>
          <w:szCs w:val="32"/>
          <w:lang w:val="en-US" w:eastAsia="zh-CN"/>
        </w:rPr>
        <w:t xml:space="preserve">  省住房城乡建设厅应建立信用档案，记录建设单位、勘察设计企业、审查机构和勘察设计人员的违法违规行为、处罚情况。</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第三十九条</w:t>
      </w:r>
      <w:r>
        <w:rPr>
          <w:rFonts w:hint="eastAsia" w:ascii="宋体" w:hAnsi="宋体" w:eastAsia="宋体" w:cs="宋体"/>
          <w:sz w:val="24"/>
          <w:szCs w:val="32"/>
          <w:lang w:val="en-US" w:eastAsia="zh-CN"/>
        </w:rPr>
        <w:t xml:space="preserve">  国家机关工作人员在施工图审查监督管理工作中玩忽职守、滥用职权、徇私舞弊，构成犯罪的，依法追究刑事责任；尚不构成犯罪的，依法给予行政处分。</w:t>
      </w:r>
    </w:p>
    <w:p>
      <w:pPr>
        <w:pStyle w:val="3"/>
        <w:bidi w:val="0"/>
        <w:rPr>
          <w:rFonts w:hint="eastAsia"/>
          <w:lang w:val="en-US" w:eastAsia="zh-CN"/>
        </w:rPr>
      </w:pPr>
      <w:r>
        <w:rPr>
          <w:rFonts w:hint="eastAsia"/>
          <w:lang w:val="en-US" w:eastAsia="zh-CN"/>
        </w:rPr>
        <w:t>第七章  附则</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第四十条</w:t>
      </w:r>
      <w:r>
        <w:rPr>
          <w:rFonts w:hint="eastAsia" w:ascii="宋体" w:hAnsi="宋体" w:eastAsia="宋体" w:cs="宋体"/>
          <w:sz w:val="24"/>
          <w:szCs w:val="32"/>
          <w:lang w:val="en-US" w:eastAsia="zh-CN"/>
        </w:rPr>
        <w:t xml:space="preserve">  抡险救灾及其他临时性建设工程、农民自建低层住宅、军用工程不适用本办法。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第四十一条</w:t>
      </w:r>
      <w:r>
        <w:rPr>
          <w:rFonts w:hint="eastAsia" w:ascii="宋体" w:hAnsi="宋体" w:eastAsia="宋体" w:cs="宋体"/>
          <w:sz w:val="24"/>
          <w:szCs w:val="32"/>
          <w:lang w:val="en-US" w:eastAsia="zh-CN"/>
        </w:rPr>
        <w:t xml:space="preserve">  本办法自2020年1月10日起执行，有效期至2025年1月9日。原《湖南省住房和城乡建设厅关于印发&lt;房屋建筑和市政基础设施工程施工图设计文件审查管理办法实施细则&gt;的通知》〔湘建设（2016 ）201号）废止。</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中华人民共和国海关总署公告</w:t>
      </w:r>
    </w:p>
    <w:p>
      <w:pPr>
        <w:pStyle w:val="4"/>
        <w:bidi w:val="0"/>
        <w:rPr>
          <w:rFonts w:hint="eastAsia"/>
          <w:lang w:val="en-US" w:eastAsia="zh-CN"/>
        </w:rPr>
      </w:pPr>
      <w:r>
        <w:rPr>
          <w:rFonts w:hint="eastAsia"/>
          <w:lang w:val="en-US" w:eastAsia="zh-CN"/>
        </w:rPr>
        <w:t>2020年第63号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进一步优化口岸营商环境，促进跨境贸易便利化，海关总署决定自2020年5月11日起，在原有15种自助打印原产地证书基础上，增加输印尼和新加坡的《中华人民共和国与东南亚国家联盟全面经济合作框架协议》项下原产地证书以及输印度的《亚洲—太平洋贸易协定》项下原产地证书为可自助打印证书。其他事项按海关总署2019年第77号公告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2020年5月7日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中华人民共和国海关总署公告</w:t>
      </w:r>
    </w:p>
    <w:p>
      <w:pPr>
        <w:pStyle w:val="4"/>
        <w:bidi w:val="0"/>
        <w:rPr>
          <w:rFonts w:hint="eastAsia"/>
          <w:lang w:val="en-US" w:eastAsia="zh-CN"/>
        </w:rPr>
      </w:pPr>
      <w:r>
        <w:rPr>
          <w:rFonts w:hint="eastAsia"/>
          <w:lang w:val="en-US" w:eastAsia="zh-CN"/>
        </w:rPr>
        <w:t>2020年第135号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根据《国务院关税税则委员会关于2021年关税调整方案的通知》（税委会〔2020 ] 33号），自2021年1月1日起对部分商品的进口关税税率等进行调整。为准确实施政策，现将相关事宜公告如下：</w:t>
      </w:r>
    </w:p>
    <w:p>
      <w:pPr>
        <w:pStyle w:val="3"/>
        <w:bidi w:val="0"/>
        <w:rPr>
          <w:rFonts w:hint="eastAsia"/>
          <w:lang w:val="en-US" w:eastAsia="zh-CN"/>
        </w:rPr>
      </w:pPr>
      <w:r>
        <w:rPr>
          <w:rFonts w:hint="eastAsia"/>
          <w:lang w:val="en-US" w:eastAsia="zh-CN"/>
        </w:rPr>
        <w:t>一、2021年调整方案主要内容</w:t>
      </w:r>
    </w:p>
    <w:p>
      <w:pPr>
        <w:pStyle w:val="5"/>
        <w:bidi w:val="0"/>
        <w:rPr>
          <w:rFonts w:hint="eastAsia"/>
          <w:lang w:val="en-US" w:eastAsia="zh-CN"/>
        </w:rPr>
      </w:pPr>
      <w:r>
        <w:rPr>
          <w:rFonts w:hint="eastAsia"/>
          <w:lang w:val="en-US" w:eastAsia="zh-CN"/>
        </w:rPr>
        <w:t>（一）调整进口关税税率。</w:t>
      </w:r>
    </w:p>
    <w:p>
      <w:pPr>
        <w:pStyle w:val="5"/>
        <w:bidi w:val="0"/>
        <w:rPr>
          <w:rFonts w:hint="eastAsia"/>
          <w:lang w:val="en-US" w:eastAsia="zh-CN"/>
        </w:rPr>
      </w:pPr>
      <w:r>
        <w:rPr>
          <w:rFonts w:hint="eastAsia"/>
          <w:lang w:val="en-US" w:eastAsia="zh-CN"/>
        </w:rPr>
        <w:t>1．最惠国税率。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（1）自2021年1月1日起对883项商品（不含关税配额商品）实施进口暂定税率；自2021年7月1日起，取消9项信息技术产品进口暂定税率。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（2）对《中华人民共和国加入世界贸易组织关税减让表修正案》附表所列信息技术产品最惠国税率自2021年7月1日起实施第六步降税。</w:t>
      </w:r>
    </w:p>
    <w:p>
      <w:pPr>
        <w:pStyle w:val="5"/>
        <w:bidi w:val="0"/>
        <w:rPr>
          <w:rFonts w:hint="eastAsia"/>
          <w:lang w:val="en-US" w:eastAsia="zh-CN"/>
        </w:rPr>
      </w:pPr>
      <w:r>
        <w:rPr>
          <w:rFonts w:hint="eastAsia"/>
          <w:lang w:val="en-US" w:eastAsia="zh-CN"/>
        </w:rPr>
        <w:t>2．关税配额税率。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继续对小麦等8类商品实施关税配额管理，税率不变。其中，</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对尿素、复合肥、磷酸氢铵3种化肥的配额税率继续实施1%的暂定税率。继续对配额外进口的一定数量棉花实施滑准税，并进行适当调整。</w:t>
      </w:r>
    </w:p>
    <w:p>
      <w:pPr>
        <w:pStyle w:val="5"/>
        <w:bidi w:val="0"/>
        <w:rPr>
          <w:rFonts w:hint="eastAsia"/>
          <w:lang w:val="en-US" w:eastAsia="zh-CN"/>
        </w:rPr>
      </w:pPr>
      <w:r>
        <w:rPr>
          <w:rFonts w:hint="eastAsia"/>
          <w:lang w:val="en-US" w:eastAsia="zh-CN"/>
        </w:rPr>
        <w:t>3．协定税率和特惠税率。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1 ）根据我国与有关国家或地区签署的贸易协定或关税优惠安排,除此前已经国务院批准实施的协定税率外，自2021年1月1日起，进一步下调中国与新西兰、秘鲁、哥斯达黎加、瑞士、冰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岛的双边贸易协定和亚太贸易协定的协定祝率。原产丁苏白的力进口商品自2021年1月1日起适用亚太贸易协定祝率，遵循亚入贸易协定原产地规则（见海关总署公告2018年第69号）。2021年7月1日起，按照中国与瑞士的双边贸易协定和亚太贸易协定规定，进一步降低有关协定税率。2021年1月1日起，《中华人民共和国政府和毛里求斯共和国政府自由贸易协定》正式实施，对原产于毛里求斯的部分商品实施协定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当最惠国税率低于或等于协定税率时，协定有规定的，按相关协定的规定执行；协定无规定的，二者从低适用。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（2）继续对与我建交并完成换文手续的最不发达国家实施特惠税率，适用商品范围和税率维持不变。</w:t>
      </w:r>
    </w:p>
    <w:p>
      <w:pPr>
        <w:pStyle w:val="5"/>
        <w:bidi w:val="0"/>
        <w:rPr>
          <w:rFonts w:hint="eastAsia"/>
          <w:lang w:val="en-US" w:eastAsia="zh-CN"/>
        </w:rPr>
      </w:pPr>
      <w:r>
        <w:rPr>
          <w:rFonts w:hint="eastAsia"/>
          <w:lang w:val="en-US" w:eastAsia="zh-CN"/>
        </w:rPr>
        <w:t>（二）继续实施现行出口关税税率。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自2021年1月1日起继续对铬铁等107项商品征收出口关税，适用出口税率或出口暂定税率，征收商品范围和税率维持不变。</w:t>
      </w:r>
    </w:p>
    <w:p>
      <w:pPr>
        <w:pStyle w:val="5"/>
        <w:bidi w:val="0"/>
        <w:rPr>
          <w:rFonts w:hint="eastAsia"/>
          <w:lang w:val="en-US" w:eastAsia="zh-CN"/>
        </w:rPr>
      </w:pPr>
      <w:r>
        <w:rPr>
          <w:rFonts w:hint="eastAsia"/>
          <w:lang w:val="en-US" w:eastAsia="zh-CN"/>
        </w:rPr>
        <w:t>（三）调整税则税目。</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为满足产业发展和贸易管理需要，对部分税则税目、注释进行调整。经调整后，2021年税则税目数共计8580个。</w:t>
      </w:r>
    </w:p>
    <w:p>
      <w:pPr>
        <w:pStyle w:val="5"/>
        <w:bidi w:val="0"/>
        <w:rPr>
          <w:rFonts w:hint="eastAsia"/>
          <w:lang w:val="en-US" w:eastAsia="zh-CN"/>
        </w:rPr>
      </w:pPr>
      <w:r>
        <w:rPr>
          <w:rFonts w:hint="eastAsia"/>
          <w:lang w:val="en-US" w:eastAsia="zh-CN"/>
        </w:rPr>
        <w:t>（四）有关实施时间。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以上方案，除另有规定外，自2021年1月1日起实施。二、进出口通关有关事项</w:t>
      </w:r>
    </w:p>
    <w:p>
      <w:pPr>
        <w:pStyle w:val="5"/>
        <w:bidi w:val="0"/>
        <w:rPr>
          <w:rFonts w:hint="eastAsia"/>
          <w:lang w:val="en-US" w:eastAsia="zh-CN"/>
        </w:rPr>
      </w:pPr>
      <w:r>
        <w:rPr>
          <w:rFonts w:hint="eastAsia"/>
          <w:lang w:val="en-US" w:eastAsia="zh-CN"/>
        </w:rPr>
        <w:t>（一）《中华人民共和国进出口税则》。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2021年关税调整方案及新修改的部分本国子目注释内容、《中华人民共和国进出口税则》（2021年版）相关税目、税率内容均可通过海关总署门户网站查询，供通关参考。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（二）《中华人民共和国海关进出口商品规范申报目录》。</w:t>
      </w:r>
      <w:r>
        <w:rPr>
          <w:rFonts w:hint="eastAsia" w:ascii="宋体" w:hAnsi="宋体" w:eastAsia="宋体" w:cs="宋体"/>
          <w:sz w:val="24"/>
          <w:szCs w:val="32"/>
          <w:lang w:val="en-US" w:eastAsia="zh-CN"/>
        </w:rPr>
        <w:t>《中华人民共和国海关进出口商品规范申报目录》2021年版）已根据调整方案完成编制并将发布于海关总署门户网站,供通关参考。</w:t>
      </w:r>
    </w:p>
    <w:p>
      <w:pPr>
        <w:pStyle w:val="5"/>
        <w:bidi w:val="0"/>
        <w:rPr>
          <w:rFonts w:hint="eastAsia"/>
          <w:lang w:val="en-US" w:eastAsia="zh-CN"/>
        </w:rPr>
      </w:pPr>
      <w:r>
        <w:rPr>
          <w:rFonts w:hint="eastAsia"/>
          <w:lang w:val="en-US" w:eastAsia="zh-CN"/>
        </w:rPr>
        <w:t>（三）海关商品编号。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为有效实施2021年新增非全税目商品暂定税率，海关总署对涉及的相关海关商品编号进行了调整并编制2021年《进出口商品暂定税率表》发布于海关总署门户网站，便于进出口货物的收发货人有所对照以正确申报。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2020年12月30日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中华人民共和国海关总署公告</w:t>
      </w:r>
    </w:p>
    <w:p>
      <w:pPr>
        <w:pStyle w:val="4"/>
        <w:bidi w:val="0"/>
        <w:rPr>
          <w:rFonts w:hint="eastAsia"/>
          <w:lang w:val="en-US" w:eastAsia="zh-CN"/>
        </w:rPr>
      </w:pPr>
      <w:r>
        <w:rPr>
          <w:rFonts w:hint="eastAsia"/>
          <w:lang w:val="en-US" w:eastAsia="zh-CN"/>
        </w:rPr>
        <w:t>2019年第216号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为贯彻落实国务院“放管服”改革要求，进一步优化营商环境、促进贸易便利化，海关总署决定全面推广进口货物“两步申报”改革试点。现项公告如下：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一、进口收货人或代理人可通过国际贸易“单一窗口”（https：//www.singlewindow.cn〉或“互联网+海关”一体化网上办事平台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（http.：/ online.customs. gov.cn），开展进口货物“两步申报”，也可通过“掌上海关”APP开展非涉证、非涉检、非涉税情况下的概要申报。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二、境内收发货人信用等级为一般信用及以上，实际进境的货物均可采用“两步申报”。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三、推广“两步中报”改革同时保留现有中报模式，企业可自行选择一种模式进行申报。本公告自2020年1月1日起实施，其他相关事项按照海关总署公告2019年第127号执行。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r>
        <w:rPr>
          <w:rFonts w:hint="eastAsia" w:ascii="宋体" w:hAnsi="宋体" w:eastAsia="宋体" w:cs="宋体"/>
          <w:sz w:val="24"/>
          <w:szCs w:val="32"/>
          <w:lang w:val="en-US" w:eastAsia="zh-CN"/>
        </w:rPr>
        <w:t>特此公告</w:t>
      </w:r>
    </w:p>
    <w:p>
      <w:pPr>
        <w:pStyle w:val="2"/>
        <w:bidi w:val="0"/>
        <w:jc w:val="both"/>
        <w:rPr>
          <w:rFonts w:hint="eastAsia"/>
          <w:lang w:val="en-US" w:eastAsia="zh-CN"/>
        </w:rPr>
      </w:pPr>
      <w:r>
        <w:rPr>
          <w:rFonts w:hint="eastAsia"/>
          <w:lang w:val="en-US" w:eastAsia="zh-CN"/>
        </w:rPr>
        <w:t>海关总署市场监督管理总局关于《报关单位注册登记证书》（进出口货物收发货人）纳入“多证合一”改革的公告</w:t>
      </w:r>
    </w:p>
    <w:p>
      <w:pPr>
        <w:pStyle w:val="4"/>
        <w:bidi w:val="0"/>
        <w:rPr>
          <w:rFonts w:hint="eastAsia"/>
          <w:lang w:val="en-US" w:eastAsia="zh-CN"/>
        </w:rPr>
      </w:pPr>
      <w:r>
        <w:rPr>
          <w:rFonts w:hint="eastAsia"/>
          <w:lang w:val="en-US" w:eastAsia="zh-CN"/>
        </w:rPr>
        <w:t>公告〔2019〕14号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进一步优化营商环境，根据《工商总局等十三部门关于推进全国统一“多证合一”改革的意见》（工商企注字〔2018）31号），现就《报关单位注册登记证书》（进出口货物收发货人）纳入“多证合一”改革相关问题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申请人办理工商注册登记时，需要同步办理《报关单位注册登记证书》（进出口货物收发货人〉的，应按照要求勾选进出口货物收发货人的备案登记，并补充填写相关备案信息。市场监管部门按照“多证合一”流程完成登记，并在总局层面完成与海关总署的数据交换。海关确认接收到企业工商注册信息和商务备案信息后即完成企业备案，企业无需再到海关办理备案登记手续。</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企业可以通过中国国际贸易“单一窗口”标准版（以下简称“单一窗口”，网址： http：//w.singlewindow.cn/）“企业资质”子系统或“互联网+海关”（网址： http：//online.customs.gov.cn/）“企业管理”子系统查询海关进出口货物收发货人的备案登记结果。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本公告实施之日起，海关不再核发《报关单位注册登记证书》（进出口货物收发货人）。进出口货物收发货人需要获取书面备案登记信息的，可以通过“单一窗口”在线打印备案登记回执，并到所在地海关加盖海关印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“多证合一”改革实施后，企业未选择“多证合一”方式提交申请的，仍可通过“单一窗口”或“互联网+海关”提交进出口货物收发货人备案登记申请。相关业务办理依据海关总署2018年第143号公告执行。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涉及进出口货物收发货人备案登记的具体业务问题，企业可以咨询海关12360热线或所在地海关。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本公告自2019年2月1日起施行。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海关总署市场监督管理总局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2019年1月9日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中华人民共和国海关总署公告</w:t>
      </w:r>
    </w:p>
    <w:p>
      <w:pPr>
        <w:pStyle w:val="4"/>
        <w:bidi w:val="0"/>
        <w:rPr>
          <w:rFonts w:hint="eastAsia"/>
          <w:lang w:val="en-US" w:eastAsia="zh-CN"/>
        </w:rPr>
      </w:pPr>
      <w:r>
        <w:rPr>
          <w:rFonts w:hint="eastAsia"/>
          <w:lang w:val="en-US" w:eastAsia="zh-CN"/>
        </w:rPr>
        <w:t>2019年第77号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为进一步优化口岸营商环境，促进跨境贸易便利化，海关总署决定自2019年5月20日起，全面推广原产地证书自助打印。现就有关事宜公告如下：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一、原产地证书申请人或代理人可通过国际贸易“单一窗口”（ https：//www.singlewindow.cn）或“互联网+海关”一体化网上办事平台（ http；：//online.customs.gov.cn） ，自行打印海关审核通过的版式化原产地证书，打印证书种类详见附件。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原产地证书申请人或代理人在打印前需通过国际贸易“单一窗口”或“互联网+海关”一体化网上办事平台，上传原产地证书企业声明栏所需的电子签章和申办员电子签名。操作手册可在国际贸易“单一窗口”自行下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特此公告。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附件：自助打印原产地证书的种类</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海关总署</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2019年4月30日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中国人民银行</w:t>
      </w:r>
    </w:p>
    <w:p>
      <w:pPr>
        <w:pStyle w:val="2"/>
        <w:bidi w:val="0"/>
        <w:rPr>
          <w:rFonts w:hint="eastAsia"/>
          <w:lang w:val="en-US" w:eastAsia="zh-CN"/>
        </w:rPr>
      </w:pPr>
      <w:r>
        <w:rPr>
          <w:rFonts w:hint="eastAsia"/>
          <w:lang w:val="en-US" w:eastAsia="zh-CN"/>
        </w:rPr>
        <w:t>关于取消企业银行账户许可的通知</w:t>
      </w:r>
    </w:p>
    <w:p>
      <w:pPr>
        <w:pStyle w:val="4"/>
        <w:bidi w:val="0"/>
        <w:rPr>
          <w:rFonts w:hint="eastAsia"/>
          <w:lang w:val="en-US" w:eastAsia="zh-CN"/>
        </w:rPr>
      </w:pPr>
      <w:r>
        <w:rPr>
          <w:rFonts w:hint="eastAsia"/>
          <w:lang w:val="en-US" w:eastAsia="zh-CN"/>
        </w:rPr>
        <w:t>银发〔2019]41号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中国人民银行上海总部，各分行、营业管理部，各省会（首府）城市中心支行，深圳市中心支行；国家开发银行，各政策性银行、国有商业银行、股份制商业银行，中国邮政储蓄银行：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2018年12月24日国务院常务会议决定,在分批试点基础上，2019年底前完全取消企业银行账户许可。为贯彻落实国务院常务会议决定，确保全国分批取消企业银行账户许可工作稳妥实施，现就有关事项通知如下：</w:t>
      </w:r>
    </w:p>
    <w:p>
      <w:pPr>
        <w:pStyle w:val="3"/>
        <w:bidi w:val="0"/>
        <w:rPr>
          <w:rFonts w:hint="eastAsia"/>
          <w:lang w:val="en-US" w:eastAsia="zh-CN"/>
        </w:rPr>
      </w:pPr>
      <w:r>
        <w:rPr>
          <w:rFonts w:hint="eastAsia"/>
          <w:lang w:val="en-US" w:eastAsia="zh-CN"/>
        </w:rPr>
        <w:t>一、总体要求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深入贯彻落实党的十九大精神、中央经济工作会议、第五次全国金融工作会议部署和“放管服”改革要求，按照国务院常务会议决定在全国分批取消企业银行账户许可，优化企业银行账户服务，强化银行账户管理职责，全面加强事中事后监管，切实做到“两个不减、两个加强”，即企业开户便利度不减、风险防控力不减，优化企业银行账户服务要加强、账户管理要加强，全面提升服务实体经济水平，支持企业尤其是民营企业、小微企业高质量发展。</w:t>
      </w:r>
    </w:p>
    <w:p>
      <w:pPr>
        <w:pStyle w:val="3"/>
        <w:bidi w:val="0"/>
        <w:rPr>
          <w:rFonts w:hint="eastAsia"/>
          <w:lang w:val="en-US" w:eastAsia="zh-CN"/>
        </w:rPr>
      </w:pPr>
      <w:r>
        <w:rPr>
          <w:rFonts w:hint="eastAsia"/>
          <w:lang w:val="en-US" w:eastAsia="zh-CN"/>
        </w:rPr>
        <w:t>二、工作安排</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自2019年2月25日起,取消企业银行账户许可地区范围由江苏省泰州市、浙江省台州市扩大至江苏省、浙江省。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其他各省（区、市）、深圳市在2019年年底前完成取消企业银行账户许可工作。</w:t>
      </w:r>
    </w:p>
    <w:p>
      <w:pPr>
        <w:pStyle w:val="3"/>
        <w:bidi w:val="0"/>
        <w:rPr>
          <w:rFonts w:hint="eastAsia"/>
          <w:lang w:val="en-US" w:eastAsia="zh-CN"/>
        </w:rPr>
      </w:pPr>
      <w:r>
        <w:rPr>
          <w:rFonts w:hint="eastAsia"/>
          <w:lang w:val="en-US" w:eastAsia="zh-CN"/>
        </w:rPr>
        <w:t>三、取消许可业务范围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境内依法设立的企业法人、非法人企业、个体工商户（以下统称企业）在银行办理基本存款账户、临时存款账户业务（含企业在取消账户许可前已开立基本存款账户、临时存款账户的变更和撤销业务）由核准制改为备案制,人民银行不再核发开户许可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机关、事业单位等其他单位办理银行账户业务仍按现行银行账户管理制度执行。机关、实行预算管理的事业单位开立基本存款账户、临时存款账户和专用存款账户，应经财政部门批准并经人民银行核准，另有规定的除外。</w:t>
      </w:r>
    </w:p>
    <w:p>
      <w:pPr>
        <w:pStyle w:val="3"/>
        <w:bidi w:val="0"/>
        <w:rPr>
          <w:rFonts w:hint="eastAsia"/>
          <w:lang w:val="en-US" w:eastAsia="zh-CN"/>
        </w:rPr>
      </w:pPr>
      <w:r>
        <w:rPr>
          <w:rFonts w:hint="eastAsia"/>
          <w:lang w:val="en-US" w:eastAsia="zh-CN"/>
        </w:rPr>
        <w:t>四、业务管理</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取消企业银行账户许可后，企业基本存款账户、临时存款账户开立、变更、撤销以及企业银行账户管理，要遵循《企业银行结算账户管理办法》（附件1）执行。银行为企业开立、变更、撤销基本存款账户、临时存款账户，要通过人民币银行结算账户管理系统（以下简称账户管理系统）向人民银行当地分支机构备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银行为企业开立、变更、撤销一般存款账户、专用存款账户，应按照《人民币银行结算账户管理办法》（中国人民银行令〔2003]第5号发布）等规定，对企业应当出具的证明文件进行严格审查，防止企业违规开户或随意开立银行账户。</w:t>
      </w:r>
    </w:p>
    <w:p>
      <w:pPr>
        <w:pStyle w:val="3"/>
        <w:bidi w:val="0"/>
        <w:rPr>
          <w:rFonts w:hint="eastAsia"/>
          <w:lang w:val="en-US" w:eastAsia="zh-CN"/>
        </w:rPr>
      </w:pPr>
      <w:r>
        <w:rPr>
          <w:rFonts w:hint="eastAsia"/>
          <w:lang w:val="en-US" w:eastAsia="zh-CN"/>
        </w:rPr>
        <w:t>五、准备工作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人民银行省会（首府）城市中心支行以上分支机构和深圳市中心支行（以下统称人民银行省级分支机构）要按照取消企业银行账户许可地区进展情况，结合本地实际，做好相关组织实施工作。</w:t>
      </w:r>
    </w:p>
    <w:p>
      <w:pPr>
        <w:pStyle w:val="5"/>
        <w:bidi w:val="0"/>
        <w:rPr>
          <w:rFonts w:hint="eastAsia"/>
          <w:lang w:val="en-US" w:eastAsia="zh-CN"/>
        </w:rPr>
      </w:pPr>
      <w:r>
        <w:rPr>
          <w:rFonts w:hint="eastAsia"/>
          <w:lang w:val="en-US" w:eastAsia="zh-CN"/>
        </w:rPr>
        <w:t>（一）业务准备。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1.制度修订。</w:t>
      </w:r>
      <w:r>
        <w:rPr>
          <w:rFonts w:hint="eastAsia" w:ascii="宋体" w:hAnsi="宋体" w:eastAsia="宋体" w:cs="宋体"/>
          <w:sz w:val="24"/>
          <w:szCs w:val="32"/>
          <w:lang w:val="en-US" w:eastAsia="zh-CN"/>
        </w:rPr>
        <w:t>人民银行分支机构要制定辖区内企业银行账户监督管理、取消企业银行账户许可宣传等方案。银行要完成相关企业银行账户管理、内控合规、业务考核、责任追究等制度以及企业银行账户管理协议修订工作,并报当地人民银行分支机构备案。</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2.业务培训。</w:t>
      </w:r>
      <w:r>
        <w:rPr>
          <w:rFonts w:hint="eastAsia" w:ascii="宋体" w:hAnsi="宋体" w:eastAsia="宋体" w:cs="宋体"/>
          <w:sz w:val="24"/>
          <w:szCs w:val="32"/>
          <w:lang w:val="en-US" w:eastAsia="zh-CN"/>
        </w:rPr>
        <w:t>人民银行分支机构要组织或协助银行组织完成对银行柜员、账户管理人员、客户经理、客服人员等相关人员的业务培训。</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3.对外公告。</w:t>
      </w:r>
      <w:r>
        <w:rPr>
          <w:rFonts w:hint="eastAsia" w:ascii="宋体" w:hAnsi="宋体" w:eastAsia="宋体" w:cs="宋体"/>
          <w:sz w:val="24"/>
          <w:szCs w:val="32"/>
          <w:lang w:val="en-US" w:eastAsia="zh-CN"/>
        </w:rPr>
        <w:t>银行要按所在地人民银行分支机构部署，在每个对公网点张贴《关于取消企业银行账户许可的公告》（附件 2）。</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4.公布咨询与投诉电话。</w:t>
      </w:r>
      <w:r>
        <w:rPr>
          <w:rFonts w:hint="eastAsia" w:ascii="宋体" w:hAnsi="宋体" w:eastAsia="宋体" w:cs="宋体"/>
          <w:sz w:val="24"/>
          <w:szCs w:val="32"/>
          <w:lang w:val="en-US" w:eastAsia="zh-CN"/>
        </w:rPr>
        <w:t>人民银行分支机构要以适当形式公布业务咨询与投诉电话。各银行网点应在营业大厅及官方网站醒目位置公布取消企业银行账户许可业务24小时咨询与投诉电话。</w:t>
      </w:r>
    </w:p>
    <w:p>
      <w:pPr>
        <w:pStyle w:val="5"/>
        <w:bidi w:val="0"/>
        <w:rPr>
          <w:rFonts w:hint="eastAsia"/>
          <w:lang w:val="en-US" w:eastAsia="zh-CN"/>
        </w:rPr>
      </w:pPr>
      <w:r>
        <w:rPr>
          <w:rFonts w:hint="eastAsia"/>
          <w:lang w:val="en-US" w:eastAsia="zh-CN"/>
        </w:rPr>
        <w:t>（二）技术准备。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1.账户管理系统。人民银行省级分支机构要对当地账户管理系统能否支撑取消企业银行账户许可可行性进行评估，组织开展账户管理系统压力测试，并视情况优化账户管理系统，确保系统运行平稳。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人民银行总行进行账户管理系统升级后，人民银行分支机构要组织辖区内银行增设四级操作员,用于办理企业基本存款账户、临时存款账户备案等业务。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2.银行业务系统。各银行要及时完成相关行内系统改造，实现企业银行账户业务管理功能。</w:t>
      </w:r>
    </w:p>
    <w:p>
      <w:pPr>
        <w:pStyle w:val="5"/>
        <w:bidi w:val="0"/>
        <w:rPr>
          <w:rFonts w:hint="eastAsia"/>
          <w:lang w:val="en-US" w:eastAsia="zh-CN"/>
        </w:rPr>
      </w:pPr>
      <w:r>
        <w:rPr>
          <w:rFonts w:hint="eastAsia"/>
          <w:lang w:val="en-US" w:eastAsia="zh-CN"/>
        </w:rPr>
        <w:t>（三）应急准备。</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1.业务应急。</w:t>
      </w:r>
      <w:r>
        <w:rPr>
          <w:rFonts w:hint="eastAsia" w:ascii="宋体" w:hAnsi="宋体" w:eastAsia="宋体" w:cs="宋体"/>
          <w:sz w:val="24"/>
          <w:szCs w:val="32"/>
          <w:lang w:val="en-US" w:eastAsia="zh-CN"/>
        </w:rPr>
        <w:t>账户管理系统发生突发事件的，人民银行分支机构、银行要按照《企业银行结算账户业务应急预案》（附件 3）办理相关业务。人民银行分支机构、银行要结合实际，细化本地区、本单位企业银行账户业务应急预案，完善业务应急处理机制,确保业务连续性。</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2.技术应急。</w:t>
      </w:r>
      <w:r>
        <w:rPr>
          <w:rFonts w:hint="eastAsia" w:ascii="宋体" w:hAnsi="宋体" w:eastAsia="宋体" w:cs="宋体"/>
          <w:sz w:val="24"/>
          <w:szCs w:val="32"/>
          <w:lang w:val="en-US" w:eastAsia="zh-CN"/>
        </w:rPr>
        <w:t>人民银行省级分支机构要建立健全辖区内账户管理系统运行监控机制，密切监控系统业务并发量等关键指标和网络连接情况，制定系统突发事件技术应急预案。银行要完善本银行业务系统技术应急管理，强化应急保障，提升应急处理能力。</w:t>
      </w:r>
    </w:p>
    <w:p>
      <w:pPr>
        <w:pStyle w:val="3"/>
        <w:bidi w:val="0"/>
        <w:rPr>
          <w:rFonts w:hint="eastAsia"/>
          <w:lang w:val="en-US" w:eastAsia="zh-CN"/>
        </w:rPr>
      </w:pPr>
      <w:r>
        <w:rPr>
          <w:rFonts w:hint="eastAsia"/>
          <w:lang w:val="en-US" w:eastAsia="zh-CN"/>
        </w:rPr>
        <w:t>六、工作要求</w:t>
      </w:r>
    </w:p>
    <w:p>
      <w:pPr>
        <w:pStyle w:val="5"/>
        <w:bidi w:val="0"/>
        <w:rPr>
          <w:rFonts w:hint="eastAsia"/>
          <w:lang w:val="en-US" w:eastAsia="zh-CN"/>
        </w:rPr>
      </w:pPr>
      <w:r>
        <w:rPr>
          <w:rFonts w:hint="eastAsia"/>
          <w:lang w:val="en-US" w:eastAsia="zh-CN"/>
        </w:rPr>
        <w:t>（一）加强组织领导，明确工作责任。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1.人民银行总行。</w:t>
      </w:r>
      <w:r>
        <w:rPr>
          <w:rFonts w:hint="eastAsia" w:ascii="宋体" w:hAnsi="宋体" w:eastAsia="宋体" w:cs="宋体"/>
          <w:sz w:val="24"/>
          <w:szCs w:val="32"/>
          <w:lang w:val="en-US" w:eastAsia="zh-CN"/>
        </w:rPr>
        <w:t>支付结算部门负责制定相关业务管理办法、应急预案，会同相关部门开展企业银行账户监督检查，加强企业银行账户开立、变更、撤销异常监测分析，督促指导银行防止企业多头开户和账户数量异常增加，推动建立涉企信息共享机制和企业银行账户违规联合惩戒机制。科技部门负责做好各项技术保障工作，组织账户管理系统运行维护和系统改造，确保系统稳定运行和业务连续性。反洗钱部门负责监督银行严格执行各项反洗钱法律法规制度，落实客户身份识别要求，做好可疑交易监测工作，防范利用企业银行账户从事洗钱和恐怖融资活动风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2.人民银行分支机构。</w:t>
      </w:r>
      <w:r>
        <w:rPr>
          <w:rFonts w:hint="eastAsia" w:ascii="宋体" w:hAnsi="宋体" w:eastAsia="宋体" w:cs="宋体"/>
          <w:sz w:val="24"/>
          <w:szCs w:val="32"/>
          <w:lang w:val="en-US" w:eastAsia="zh-CN"/>
        </w:rPr>
        <w:t>成立主要负责同志任组长的工作领导小组,组织做好本辖区取消企业银行账户许可工作。会同当地监管部门对辖区内企业银行账户业务进行监督管理，对辖区内账户风险承担直接监管责任。加强对银行尤其是对中小银行的指导和监督。加强企业银行账户事后核查，防止企业多头开户。加强企业银行账户开立、变更、撤销异常监测分析，及时发现辖区内企业银行账户数量异常增加情况并予以纠正。推动银行建立企业银行账户业务自律机制。在风险可控前提下，减轻银行报送资料等方面负担，优化对银行服务。推动与当地市场监管、工业和信息化、税务等部门信息共享。推动建立对严重失信企业及其法定代表人或单位负责人联合惩戒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3.银行。</w:t>
      </w:r>
      <w:r>
        <w:rPr>
          <w:rFonts w:hint="eastAsia" w:ascii="宋体" w:hAnsi="宋体" w:eastAsia="宋体" w:cs="宋体"/>
          <w:sz w:val="24"/>
          <w:szCs w:val="32"/>
          <w:lang w:val="en-US" w:eastAsia="zh-CN"/>
        </w:rPr>
        <w:t>成立分管负责同志任组长的工作领导小组，组织做好本单位取消企业银行账户许可工作。强化企业银行账户管理，加强企业银行账户开立、变更、撤销异常监测分析，防止和纠正企业多头开户和账户数量异常增加。全面、独立承担企业银行账户合法合规主体责任，对企业银行账户实施全生命周期管理，减少存量账户风险，遏制新增账户风险。优化企业银行账户服务。</w:t>
      </w:r>
    </w:p>
    <w:p>
      <w:pPr>
        <w:pStyle w:val="5"/>
        <w:bidi w:val="0"/>
        <w:rPr>
          <w:rFonts w:hint="eastAsia"/>
          <w:lang w:val="en-US" w:eastAsia="zh-CN"/>
        </w:rPr>
      </w:pPr>
      <w:r>
        <w:rPr>
          <w:rFonts w:hint="eastAsia"/>
          <w:lang w:val="en-US" w:eastAsia="zh-CN"/>
        </w:rPr>
        <w:t>（二）消除风险隐患，强化应急保障。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1.加强系统运维。</w:t>
      </w:r>
      <w:r>
        <w:rPr>
          <w:rFonts w:hint="eastAsia" w:ascii="宋体" w:hAnsi="宋体" w:eastAsia="宋体" w:cs="宋体"/>
          <w:sz w:val="24"/>
          <w:szCs w:val="32"/>
          <w:lang w:val="en-US" w:eastAsia="zh-CN"/>
        </w:rPr>
        <w:t>人民银行省级分支机构、银行要提升安全生产意识,强化责任落实，确保账户业务相关系统安全稳定运行、账户业务连续处理。做好机房巡查、系统运维、备份管理等工作，密切监视账户业务相关系统的业务并发量等关键指标和网络连接情况，消除风险隐患。</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2.加强应急管理。</w:t>
      </w:r>
      <w:r>
        <w:rPr>
          <w:rFonts w:hint="eastAsia" w:ascii="宋体" w:hAnsi="宋体" w:eastAsia="宋体" w:cs="宋体"/>
          <w:sz w:val="24"/>
          <w:szCs w:val="32"/>
          <w:lang w:val="en-US" w:eastAsia="zh-CN"/>
        </w:rPr>
        <w:t>人民银行省级分支机构、银行要结合本辖区、本单位实际，开展场景预演，预判风险。建立健全企业银行账户业务应急预案，明确各类突发事件防范措施和处置程序，责任到岗到人，确保突发事件快速响应、及时上报、有效应对。组织开展压力测试和应急演练，提升应急处置能力。</w:t>
      </w:r>
    </w:p>
    <w:p>
      <w:pPr>
        <w:pStyle w:val="5"/>
        <w:bidi w:val="0"/>
        <w:rPr>
          <w:rFonts w:hint="eastAsia"/>
          <w:lang w:val="en-US" w:eastAsia="zh-CN"/>
        </w:rPr>
      </w:pPr>
      <w:r>
        <w:rPr>
          <w:rFonts w:hint="eastAsia"/>
          <w:lang w:val="en-US" w:eastAsia="zh-CN"/>
        </w:rPr>
        <w:t>（三）专项打击治理，严肃问责追究。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开展账户专项治理行动。人民银行总行将结合打击电信网络新型违法犯罪专项行动,联合公安部门、监管机构开展银行账户专项打击治理行动，重点整治企业多头开户、乱开账户、出租、出借、出售账户等行为。人民银行分支机构要在作好取消企业银行账户许可的同时，适时组织开展辖区内银行存量企业银行账户清理、核查工作，对违反规定开立、使用的存量企业银行账户及时纠正、处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2.加强企业银行账户业务监测。</w:t>
      </w:r>
      <w:r>
        <w:rPr>
          <w:rFonts w:hint="eastAsia" w:ascii="宋体" w:hAnsi="宋体" w:eastAsia="宋体" w:cs="宋体"/>
          <w:sz w:val="24"/>
          <w:szCs w:val="32"/>
          <w:lang w:val="en-US" w:eastAsia="zh-CN"/>
        </w:rPr>
        <w:t>人民银行分支机构、银行要加强企业银行账户开立、变更、撤销监测分析，发现企业银行账户业务异常的，要及时调查处理。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3.建立健全通报和问责机制。</w:t>
      </w:r>
      <w:r>
        <w:rPr>
          <w:rFonts w:hint="eastAsia" w:ascii="宋体" w:hAnsi="宋体" w:eastAsia="宋体" w:cs="宋体"/>
          <w:sz w:val="24"/>
          <w:szCs w:val="32"/>
          <w:lang w:val="en-US" w:eastAsia="zh-CN"/>
        </w:rPr>
        <w:t>对于企业银行账户服务较差、造成恶劣影响，或者出现大面积账户风险事件的银行，人民银行总行和分支机构依法查处、严厉处罚，并建议纪检监察部门予以问责。对监管不力，导致辖区内企业银行账户服务较差、造成恶劣影响，或者出现大面积账户风险事件的人民银行分支机构，人民银行总行将进行通报并问责。对应急保障不力并造成严重后果的单位和个人依据有关规定问责。</w:t>
      </w:r>
    </w:p>
    <w:p>
      <w:pPr>
        <w:pStyle w:val="5"/>
        <w:bidi w:val="0"/>
        <w:rPr>
          <w:rFonts w:hint="eastAsia"/>
          <w:lang w:val="en-US" w:eastAsia="zh-CN"/>
        </w:rPr>
      </w:pPr>
      <w:r>
        <w:rPr>
          <w:rFonts w:hint="eastAsia"/>
          <w:lang w:val="en-US" w:eastAsia="zh-CN"/>
        </w:rPr>
        <w:t>（四）广泛宣传培训，营造良好氛围。</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1.加强宣传。</w:t>
      </w:r>
      <w:r>
        <w:rPr>
          <w:rFonts w:hint="eastAsia" w:ascii="宋体" w:hAnsi="宋体" w:eastAsia="宋体" w:cs="宋体"/>
          <w:sz w:val="24"/>
          <w:szCs w:val="32"/>
          <w:lang w:val="en-US" w:eastAsia="zh-CN"/>
        </w:rPr>
        <w:t>人民银行分支机构、银行要综合运用解读文章、海报、动漫等各种宣传方式,利用电视、广播、报纸、微博、微信、微视频等各种宣传渠道,向政府部门、企业、社会公众开展取消企业银行账户许可宣传。加强对开户企业负责人、财务人员的宣传培训，让企业了解政策、用好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2.加强舆情收集。</w:t>
      </w:r>
      <w:r>
        <w:rPr>
          <w:rFonts w:hint="eastAsia" w:ascii="宋体" w:hAnsi="宋体" w:eastAsia="宋体" w:cs="宋体"/>
          <w:sz w:val="24"/>
          <w:szCs w:val="32"/>
          <w:lang w:val="en-US" w:eastAsia="zh-CN"/>
        </w:rPr>
        <w:t>人民银行分支机构、银行要积极引导、密切关注辖区内取消企业银行账户许可前后舆情信息，收集各方面声音，做好舆论引导工作，尽力消除误解。对需企业配合事项，银行要耐心做好沟通解释工作。</w:t>
      </w:r>
    </w:p>
    <w:p>
      <w:pPr>
        <w:pStyle w:val="5"/>
        <w:bidi w:val="0"/>
        <w:rPr>
          <w:rFonts w:hint="eastAsia"/>
          <w:lang w:val="en-US" w:eastAsia="zh-CN"/>
        </w:rPr>
      </w:pPr>
      <w:r>
        <w:rPr>
          <w:rFonts w:hint="eastAsia"/>
          <w:lang w:val="en-US" w:eastAsia="zh-CN"/>
        </w:rPr>
        <w:t>（五）加强信息沟通，及时总结报告。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1.及时报送工作情况。</w:t>
      </w:r>
      <w:r>
        <w:rPr>
          <w:rFonts w:hint="eastAsia" w:ascii="宋体" w:hAnsi="宋体" w:eastAsia="宋体" w:cs="宋体"/>
          <w:sz w:val="24"/>
          <w:szCs w:val="32"/>
          <w:lang w:val="en-US" w:eastAsia="zh-CN"/>
        </w:rPr>
        <w:t>取消企业银行账户许可的地区，实施取消许可第一周，当地人民银行省级分支机构要于每日19：00前将《企业银行账户情况统计表》（模板见附件4）报人民银行总行。此后，应于次月5个工作日内，将上月有关情况和《企业银行账户情况统计表》报人民银行总行，直至2019年底。遇重大问题和情况，人民银行分支机构、银行应立即报告人民银行总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2.及时总结报告。</w:t>
      </w:r>
      <w:r>
        <w:rPr>
          <w:rFonts w:hint="eastAsia" w:ascii="宋体" w:hAnsi="宋体" w:eastAsia="宋体" w:cs="宋体"/>
          <w:sz w:val="24"/>
          <w:szCs w:val="32"/>
          <w:lang w:val="en-US" w:eastAsia="zh-CN"/>
        </w:rPr>
        <w:t>人民银行省级分支机构、银行要在2019年底前全面总结本辖区内、本单位取消企业银行账户许可情况，并报告人民银行总行。人民银行总行将对工作组织有力、成效显著、业绩突出的单位和个人进行通报表扬。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请人民银行省级分支机构及时将本通知转发至辖区内人民银行分支机构和银行。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附件：1．企业银行结算账户管理办法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2．关于取消企业银行账户许可的公告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3．企业银行结算账户业务应急预案</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4．企业银行账户情况统计表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4418" w:firstLineChars="184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2019年2月2日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关于推进企业开办全流程“一件事一次办”便利化改革的指导意见</w:t>
      </w:r>
    </w:p>
    <w:p>
      <w:pPr>
        <w:pStyle w:val="4"/>
        <w:bidi w:val="0"/>
        <w:rPr>
          <w:rFonts w:hint="eastAsia"/>
          <w:lang w:val="en-US" w:eastAsia="zh-CN"/>
        </w:rPr>
      </w:pPr>
      <w:r>
        <w:rPr>
          <w:rFonts w:hint="eastAsia"/>
          <w:lang w:val="en-US" w:eastAsia="zh-CN"/>
        </w:rPr>
        <w:t>湘市监注〔2020〕180号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各市州市场监督管理局、发展改革委、公安局、人力资源和社会保障局、住房和城乡建设局，行政审批服务局（政务服务中心），国家税务总局湖南省各市州税务局，人民银行各市州中心支行：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党中央、国务院关于优化营商环境的决策部署和省委、省政府“一件事一次办”改革工作要求，落实《优化营商环境条例》《湖南省优化经济发展环境规定》以及国家市场监管总局、国家发改委等部门《关于进一步优化企业开办服务的通知》要求，现就全省推进企业开办全流程“一件事一次办”便利化改革提出以下意见：</w:t>
      </w:r>
    </w:p>
    <w:p>
      <w:pPr>
        <w:pStyle w:val="3"/>
        <w:bidi w:val="0"/>
        <w:rPr>
          <w:rFonts w:hint="eastAsia"/>
          <w:lang w:val="en-US" w:eastAsia="zh-CN"/>
        </w:rPr>
      </w:pPr>
      <w:r>
        <w:rPr>
          <w:rFonts w:hint="eastAsia"/>
          <w:lang w:val="en-US" w:eastAsia="zh-CN"/>
        </w:rPr>
        <w:t>一、指导思想</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深入贯彻党的十九大和十九届二中、三中、四中全会精神，以习近平总书记对优化营商环境的重要讲话和指示批示精神为根本遵循，落实省委、省政府关于进一步优化营商环境工作部署，继续以深化商事制度改革为重点,进一步加强企业开办标准化、规范化、信息化建设，持续提升企业、群众办事便利感和满意度，营造市场化、法治化、国际化的营商环境，促进我省经济高质量发展。</w:t>
      </w:r>
    </w:p>
    <w:p>
      <w:pPr>
        <w:pStyle w:val="3"/>
        <w:bidi w:val="0"/>
        <w:rPr>
          <w:rFonts w:hint="eastAsia"/>
          <w:lang w:val="en-US" w:eastAsia="zh-CN"/>
        </w:rPr>
      </w:pPr>
      <w:r>
        <w:rPr>
          <w:rFonts w:hint="eastAsia"/>
          <w:lang w:val="en-US" w:eastAsia="zh-CN"/>
        </w:rPr>
        <w:t>二、工作目标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年底前，全省按照“一件事一次办”改革要求，建立企业开办“一门进出、一次告知、一窗受理、一套表单、一次采集、一网通办、一次办好、一次送达”八个一工作机制，围绕“减环节、减材料、减时限、减费用”的工作要求，升级优化“湖南省企业开办并行一站式服务平台”（以下简称“企业开办平台”），加强与省“互联网+政务服务”一体化平台对接，实现线上“一网通办”，整合打造“企业开办服务专窗”，实现线下“一窗通办”。全面实现企业开办一次办结，全省企业开办全流程（含延伸服务事项）涉及的企业设立登记、公章刻制、申领发票（含税务Ukey及其他税控设备）及员工参保登记、住房公积金企业缴存登记、银行开户预约等六个联办事项组成的“一件事”一次办结。全面精减企业开办环节、材料、时间、费用，企业开办必需办理环节压缩到3个以内﹔所需提交材料按照统一标准精简到6份以内；办理时间压缩到2个工作日以内，其中企业设立登记时间压缩到1个工作日以内，其他各部门同步办理的时间压缩到1个工作日以内；有条件的地区力争实现企业开办“零成本”。着力提升企业开办的标准化、规范化、信息化水平,在更高层次上深入推进压缩企业开办时间，提升企业开办便利度。</w:t>
      </w:r>
    </w:p>
    <w:p>
      <w:pPr>
        <w:pStyle w:val="3"/>
        <w:bidi w:val="0"/>
        <w:rPr>
          <w:rFonts w:hint="eastAsia"/>
          <w:lang w:val="en-US" w:eastAsia="zh-CN"/>
        </w:rPr>
      </w:pPr>
      <w:r>
        <w:rPr>
          <w:rFonts w:hint="eastAsia"/>
          <w:lang w:val="en-US" w:eastAsia="zh-CN"/>
        </w:rPr>
        <w:t>三、具体举措</w:t>
      </w:r>
    </w:p>
    <w:p>
      <w:pPr>
        <w:pStyle w:val="5"/>
        <w:bidi w:val="0"/>
        <w:rPr>
          <w:rFonts w:hint="eastAsia"/>
          <w:lang w:val="en-US" w:eastAsia="zh-CN"/>
        </w:rPr>
      </w:pPr>
      <w:r>
        <w:rPr>
          <w:rFonts w:hint="eastAsia"/>
          <w:lang w:val="en-US" w:eastAsia="zh-CN"/>
        </w:rPr>
        <w:t>（一）建立企业开办“八个一”工作机制。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1.一门进出。</w:t>
      </w:r>
      <w:r>
        <w:rPr>
          <w:rFonts w:hint="eastAsia" w:ascii="宋体" w:hAnsi="宋体" w:eastAsia="宋体" w:cs="宋体"/>
          <w:sz w:val="24"/>
          <w:szCs w:val="32"/>
          <w:lang w:val="en-US" w:eastAsia="zh-CN"/>
        </w:rPr>
        <w:t>企业开办涉及的设立登记、公章刻制、申领发票和税控设备等环节及员工参保登记、住房公积金企业缴存登记、银行开户预约等延伸服务事项全部进驻各级政务服务中心办事大厅办理，实现企业开办“只进一扇门”（其中公章刻制由专窗服务人员负责受理、流转或通过“企业开办平台”自助办理，各地不得指定公章刻制单位制作公章）。</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2．一次告知。</w:t>
      </w:r>
      <w:r>
        <w:rPr>
          <w:rFonts w:hint="eastAsia" w:ascii="宋体" w:hAnsi="宋体" w:eastAsia="宋体" w:cs="宋体"/>
          <w:sz w:val="24"/>
          <w:szCs w:val="32"/>
          <w:lang w:val="en-US" w:eastAsia="zh-CN"/>
        </w:rPr>
        <w:t>把企业开办涉及的各个环节、各个事项办理的依据、条件、程序、期限、办理方式、所需材料，通过线上、线下等多种方式一次性告知办事企业和群众；对需要补正材料的，要对补正材料的内容、期限、方式等一次性告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3.一窗受理。</w:t>
      </w:r>
      <w:r>
        <w:rPr>
          <w:rFonts w:hint="eastAsia" w:ascii="宋体" w:hAnsi="宋体" w:eastAsia="宋体" w:cs="宋体"/>
          <w:sz w:val="24"/>
          <w:szCs w:val="32"/>
          <w:lang w:val="en-US" w:eastAsia="zh-CN"/>
        </w:rPr>
        <w:t>各级应在政务服务中心设立“企业开办服务专窗”，实行企业开办“一窗受理、集成服务”。配备专窗服务人员（可由相应审批部门选派，也可由政务服务中心选拔培训），负责企业开办材料的综合受理、流转工作，并注重提升导办、咨询等服务。申请人到现场办理，完成企业设立登记后，有关部门实行公章刻制、申领发票（含税务Ukey及其他税控设备）及员工参保登记、住房公积金企业缴存登记、银行开户预约并联式办理模式。各级政务服务中心及“企业开办平台”应将公安部门提供的公章刻制单位名录以及办公地点、刻章报价、刻章量等信息及税务部门提供的除税务Ukey 以外的其他税控设备服务单位的名称、办公地点、联系方式等信息向申请人展示，供其参考、自行选择。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4.一套表单。</w:t>
      </w:r>
      <w:r>
        <w:rPr>
          <w:rFonts w:hint="eastAsia" w:ascii="宋体" w:hAnsi="宋体" w:eastAsia="宋体" w:cs="宋体"/>
          <w:sz w:val="24"/>
          <w:szCs w:val="32"/>
          <w:lang w:val="en-US" w:eastAsia="zh-CN"/>
        </w:rPr>
        <w:t>整合统一企业开办各环节、各事项申请材料和表格（见附件1、2），形成一张清单，集成一套材料，实行一次性填报。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5.一次采集。</w:t>
      </w:r>
      <w:r>
        <w:rPr>
          <w:rFonts w:hint="eastAsia" w:ascii="宋体" w:hAnsi="宋体" w:eastAsia="宋体" w:cs="宋体"/>
          <w:sz w:val="24"/>
          <w:szCs w:val="32"/>
          <w:lang w:val="en-US" w:eastAsia="zh-CN"/>
        </w:rPr>
        <w:t>整合精简企业开办信息采集事项，对企业开办各环节所需信息通过线上“一网”或线下“一窗”进行“一次采集”，部门间通过信息共享，实现结果互认。</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6.一网通办。</w:t>
      </w:r>
      <w:r>
        <w:rPr>
          <w:rFonts w:hint="eastAsia" w:ascii="宋体" w:hAnsi="宋体" w:eastAsia="宋体" w:cs="宋体"/>
          <w:sz w:val="24"/>
          <w:szCs w:val="32"/>
          <w:lang w:val="en-US" w:eastAsia="zh-CN"/>
        </w:rPr>
        <w:t>依托省“互联网+政务服务”一体化平台，升级优化“企业开办平台”，全面推进企业开办全程网上办。企业开办涉及的企业设立登记、公章刻制、申领发票（含税务Ukey及其他税控设备）和员工参保登记、住房公积金企业缴存登记、银行开户预约等业务均可在企业开办平台“一站式”同步办理。申请人登录省政务服务网“企业开办平台”一次录入申报信息，完成统一身份认证后，平台自动生成电子表格和材料，自动校验和实时纠错填报信息，同步采集数据、实时共享信息，各部门通过平台同步联办上述业务。运用大数据技术构建全省各级相关部门共同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用的湖南省企业开办数据库，确保数据实时共享、全程留痕（各环节办理时长可量化），实现企业开办事项全流程网上闭环管理。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7.一次办好。</w:t>
      </w:r>
      <w:r>
        <w:rPr>
          <w:rFonts w:hint="eastAsia" w:ascii="宋体" w:hAnsi="宋体" w:eastAsia="宋体" w:cs="宋体"/>
          <w:sz w:val="24"/>
          <w:szCs w:val="32"/>
          <w:lang w:val="en-US" w:eastAsia="zh-CN"/>
        </w:rPr>
        <w:t>企业开办在符合法定受理条件，申请材料齐全时，从受理申请到做出办理决定的全过程只需跑一次或一次都不用跑。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8.一次送达。</w:t>
      </w:r>
      <w:r>
        <w:rPr>
          <w:rFonts w:hint="eastAsia" w:ascii="宋体" w:hAnsi="宋体" w:eastAsia="宋体" w:cs="宋体"/>
          <w:sz w:val="24"/>
          <w:szCs w:val="32"/>
          <w:lang w:val="en-US" w:eastAsia="zh-CN"/>
        </w:rPr>
        <w:t>鼓励各地积极探索、创造条件，将企业开办全部事项的办件结果，通过“一个窗口”现场递交或邮政寄递等方式一次性送达申请人。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（二）推进电子营业执照、电子发票、电子印章应用。</w:t>
      </w:r>
      <w:r>
        <w:rPr>
          <w:rFonts w:hint="eastAsia" w:ascii="宋体" w:hAnsi="宋体" w:eastAsia="宋体" w:cs="宋体"/>
          <w:sz w:val="24"/>
          <w:szCs w:val="32"/>
          <w:lang w:val="en-US" w:eastAsia="zh-CN"/>
        </w:rPr>
        <w:t>一是推广电子营业执照应用。在加强监管、保障安全前提下，依托全国一体化政务服务平台，推广电子营业执照应用，作为企业在网上办理企业登记、公章刻制、涉税服务、社保登记、银行开户等服务的合法有效身份证明和电子签名手段。二是推进电子发票应用。继续推行增值税电子普通发票，积极推进增值税专用发票电子化。三是推动电子印章应用。研究制定电子印章管理规定，明确部门职责，细化管理要求，统筹推进电子印章应用管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（三）实名验证信息全面共享。</w:t>
      </w:r>
      <w:r>
        <w:rPr>
          <w:rFonts w:hint="eastAsia" w:ascii="宋体" w:hAnsi="宋体" w:eastAsia="宋体" w:cs="宋体"/>
          <w:sz w:val="24"/>
          <w:szCs w:val="32"/>
          <w:lang w:val="en-US" w:eastAsia="zh-CN"/>
        </w:rPr>
        <w:t>开办企业过程中相关人员在办理设立登记业务前需要进行实名验证，确保身份可信。全面共享实名验证信息，确保身份信息认证实行“一次认证、全程复用”。市场监管部门线上线下办理企业设立登记业务时采集的身份证影像信息各部门共享互认，其中现场办理的，企业法定代表人等相关人员可以选择现场接受身份信息认证，也可以选择网上远程实名认证。各部门对已经实名验证人员不再重复采集验证，对确需补充采集验证的，可通过远程实名验证等便利化手段进行。</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Style w:val="18"/>
          <w:rFonts w:hint="eastAsia"/>
          <w:lang w:val="en-US" w:eastAsia="zh-CN"/>
        </w:rPr>
      </w:pPr>
      <w:r>
        <w:rPr>
          <w:rStyle w:val="18"/>
          <w:rFonts w:hint="eastAsia"/>
          <w:lang w:val="en-US" w:eastAsia="zh-CN"/>
        </w:rPr>
        <w:t>（四）大力推进企业开办“减环节、减材料、减时间、减费用”。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1．精减环节。</w:t>
      </w:r>
      <w:r>
        <w:rPr>
          <w:rFonts w:hint="eastAsia" w:ascii="宋体" w:hAnsi="宋体" w:eastAsia="宋体" w:cs="宋体"/>
          <w:sz w:val="24"/>
          <w:szCs w:val="32"/>
          <w:lang w:val="en-US" w:eastAsia="zh-CN"/>
        </w:rPr>
        <w:t>企业开办必需办理环节压缩为设立登记、公章刻制、申领发票（含税务Ukey及其他税控设备）3个环节。取消名称预先核准环节，实行企业开办企业名称自主申报。落实企业银行开户许可改备案制度，实现企业账户开立之日起可收付，在风险可控前提下，应当优化开户流程，提升企业开户便利度。税种认定、一般纳税人登记（依申请）、发票申领等业务整合为一个环节（无需报送材料）。鼓励各地探索将营业执照发放、发票申领整合，统一窗口出件。由政府购买服务方式支付公章刻制费用的，营业执照、公章、发票可以统一整合由一个窗口发放，或者通过推行寄递、自助打印等实现“不见面”办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2．精简材料。</w:t>
      </w:r>
      <w:r>
        <w:rPr>
          <w:rFonts w:hint="eastAsia" w:ascii="宋体" w:hAnsi="宋体" w:eastAsia="宋体" w:cs="宋体"/>
          <w:sz w:val="24"/>
          <w:szCs w:val="32"/>
          <w:lang w:val="en-US" w:eastAsia="zh-CN"/>
        </w:rPr>
        <w:t>企业开办事项所需材料归并整合为一套，实行“一套材料、一次采集、多方复用”机制。全面推行“企业开办”申请一表填报制度，以企业登记申请表为主表，将其他涉及企业开办需采集的信息整合为附表，申请人一次填报，无需重复提交材料。各部门要充分应用市场监管部门电子营业执照、公安部门人口信息等共享信息，推动信息共享互认，避免申请人重复提交材料。申请人选择全流程一次性办理的，凡是市场监管部门已收取并经认证的材料，后续开办流程中应通过部门间共享方式获取，相关部门不得要求申请人重复提交。申请人选择分段办理的，各部门也应当通过共享方式获取材料，不得要求申请人再次提交前期办理材料和信息。不能通过共享获取的材料，由受理窗口扫描复印，并注明“该材料系窗口复印（扫描）获取”字样。</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3．精减时间。</w:t>
      </w:r>
      <w:r>
        <w:rPr>
          <w:rFonts w:hint="eastAsia" w:ascii="宋体" w:hAnsi="宋体" w:eastAsia="宋体" w:cs="宋体"/>
          <w:sz w:val="24"/>
          <w:szCs w:val="32"/>
          <w:lang w:val="en-US" w:eastAsia="zh-CN"/>
        </w:rPr>
        <w:t>将企业设立登记时间压缩到1个工作日以内，公章刻制、申领发票（含税务Ukey及其他税控设备）及员工参保登记、住房公积金企业缴存登记的办理时间原则上应同时在设立登记核准后1天内完成,确保企业开办时间压缩到2个工作日以内。</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4．精减费用。</w:t>
      </w:r>
      <w:r>
        <w:rPr>
          <w:rFonts w:hint="eastAsia" w:ascii="宋体" w:hAnsi="宋体" w:eastAsia="宋体" w:cs="宋体"/>
          <w:sz w:val="24"/>
          <w:szCs w:val="32"/>
          <w:lang w:val="en-US" w:eastAsia="zh-CN"/>
        </w:rPr>
        <w:t>鼓励各地政府采取购买服务方式解决企业开办环节产生的公章刻制（含寄递）费用以及营业执照、税务发票等寄递费用。企业开办过程中不向申请人收取电子认证服务费用。</w:t>
      </w:r>
    </w:p>
    <w:p>
      <w:pPr>
        <w:pStyle w:val="3"/>
        <w:bidi w:val="0"/>
        <w:rPr>
          <w:rFonts w:hint="eastAsia"/>
          <w:lang w:val="en-US" w:eastAsia="zh-CN"/>
        </w:rPr>
      </w:pPr>
      <w:r>
        <w:rPr>
          <w:rFonts w:hint="eastAsia"/>
          <w:lang w:val="en-US" w:eastAsia="zh-CN"/>
        </w:rPr>
        <w:t>四、工作保障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（一）加强组织领导。</w:t>
      </w:r>
      <w:r>
        <w:rPr>
          <w:rFonts w:hint="eastAsia" w:ascii="宋体" w:hAnsi="宋体" w:eastAsia="宋体" w:cs="宋体"/>
          <w:sz w:val="24"/>
          <w:szCs w:val="32"/>
          <w:lang w:val="en-US" w:eastAsia="zh-CN"/>
        </w:rPr>
        <w:t>在省委、省政府领导下，成立由省市场监管局牵头负责组织协调，省发改委、省公安厅、省人社厅、省住建厅、省政务局、省税务局、人民银行长沙中心支行各部门协同推进的省级企业开办便利化改革工作专班，统筹推进企业开办全流程“一件事一次办”便利化改革有关工作，明确任务、理顺分工、细化措施、加强协作、定期协商，形成工作合力，各市州、县市区要参照省级工作机制建立相应工作专班，确保企业开办便利化改革相关政策落到实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（二）明确责任分工。</w:t>
      </w:r>
      <w:r>
        <w:rPr>
          <w:rFonts w:hint="eastAsia" w:ascii="宋体" w:hAnsi="宋体" w:eastAsia="宋体" w:cs="宋体"/>
          <w:sz w:val="24"/>
          <w:szCs w:val="32"/>
          <w:lang w:val="en-US" w:eastAsia="zh-CN"/>
        </w:rPr>
        <w:t>省市场监管局负责”企业开办平台”的升级优化及企业设立登记办理环节的便利化改革工作；各级市场监管部门要会同政务管理服务部门以及公安、税务、人社、住房公积金管理中心等部门在政务服务大厅设立“企业开办服务专窗”；省公安厅、省人社厅、省住建厅、省税务局负责本部门办理环节的便利化改革工作；人民银行长沙中心支行负责提供支持配合工作。各级市场监管部门要充分发挥牵头作用，会同公安、人社、政务管理、税务、人民银行、住房公积金管理中心等部门全力推进企业开办全流程“一件事一次办”便利化改革，各部门各司其职，加强协同，狠抓落实，确保企业开办工作各环节无缝对接。</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（三）加强宣传培训。</w:t>
      </w:r>
      <w:r>
        <w:rPr>
          <w:rFonts w:hint="eastAsia" w:ascii="宋体" w:hAnsi="宋体" w:eastAsia="宋体" w:cs="宋体"/>
          <w:sz w:val="24"/>
          <w:szCs w:val="32"/>
          <w:lang w:val="en-US" w:eastAsia="zh-CN"/>
        </w:rPr>
        <w:t>各地各单位要全方位、多角度开展政策解读和宣传引导，提高办事企业与群众对政策的知晓度与参与度。加强对“企业开办服务专窗”工作人员服务标准和服务规范的培训，提高办事企业与群众的满意度和获得感，避免因作风不佳或业务不熟等原因导致服务质量下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8"/>
          <w:rFonts w:hint="eastAsia"/>
          <w:lang w:val="en-US" w:eastAsia="zh-CN"/>
        </w:rPr>
        <w:t>（四）加强督察考核。</w:t>
      </w:r>
      <w:r>
        <w:rPr>
          <w:rFonts w:hint="eastAsia" w:ascii="宋体" w:hAnsi="宋体" w:eastAsia="宋体" w:cs="宋体"/>
          <w:sz w:val="24"/>
          <w:szCs w:val="32"/>
          <w:lang w:val="en-US" w:eastAsia="zh-CN"/>
        </w:rPr>
        <w:t>省市场监管局要会同有关部门，加强对各地企业开办全流程“一件事一次办”便利化改革工作的指导，对政策落实情况开展督察，对发现的问题要及时予以通报。同时要重点关注办事企业及群众在办理业务过程中反馈的难点、堵点及痛点问题，及时发现、及时梳理、及时解决，提高政策实施效果的有效性及持续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各地可根据本指导意见，结合本地实际情况，进一步深化改革优化服务，制定具体操作办法。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1．湖南省企业开办材料清单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2．企业登记申请书及企业开办信息采集表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湖南省市场监督管理局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湖南省发展和改革委员会</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湖南省公安厅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湖南省人力资源和社会保障厅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湖南省住房和城乡建设厅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湖南省政务管理服务局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国家税务总局湖南省税务局</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中国人民银行长沙中心支行</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2020年10月19日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中国人民银行长沙中心支行关于推行农民工工资银行代发有关事项的通知</w:t>
      </w:r>
    </w:p>
    <w:p>
      <w:pPr>
        <w:pStyle w:val="4"/>
        <w:bidi w:val="0"/>
        <w:rPr>
          <w:rFonts w:hint="eastAsia"/>
          <w:lang w:val="en-US" w:eastAsia="zh-CN"/>
        </w:rPr>
      </w:pPr>
      <w:r>
        <w:rPr>
          <w:rFonts w:hint="eastAsia"/>
          <w:lang w:val="en-US" w:eastAsia="zh-CN"/>
        </w:rPr>
        <w:t>长银发〔2019） 7号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银行省内各市州中心支行、长沙辖内各支行，各国有商业银行省分行，邮储银行省分行，省信用联社，各股份制商业银行长沙分行，华融湘江银行，长沙银行，各城市商业银行长沙分行，三湘银行，星沙沪农商村镇银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为贯彻落实《国务院办公厅关于全面治理拖欠农民工工资问题的意见》（国办发〔2016）1号）要求，人民银行长沙中心支行决定在全省推行农民工工资银行代发制度，现就有关事项通知如下。</w:t>
      </w:r>
    </w:p>
    <w:p>
      <w:pPr>
        <w:pStyle w:val="3"/>
        <w:bidi w:val="0"/>
        <w:rPr>
          <w:rFonts w:hint="eastAsia"/>
          <w:lang w:val="en-US" w:eastAsia="zh-CN"/>
        </w:rPr>
      </w:pPr>
      <w:r>
        <w:rPr>
          <w:rFonts w:hint="eastAsia"/>
          <w:lang w:val="en-US" w:eastAsia="zh-CN"/>
        </w:rPr>
        <w:t>一、推行银行代发工资制度</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积极推动在建筑市政、交通、水利等工程建设领域实行农民工工资银行代发制度，鼓励在劳动密集型加工制造、餐饮服务等易发生拖欠工资问题的行业实行农民工工资银行代发制度。银行机构应当严格执行国家现金管理规定，不得违规为工程建设领域相关企业提供大额现金用于发放农民工工资。</w:t>
      </w:r>
    </w:p>
    <w:p>
      <w:pPr>
        <w:pStyle w:val="3"/>
        <w:bidi w:val="0"/>
        <w:rPr>
          <w:rFonts w:hint="eastAsia"/>
          <w:lang w:val="en-US" w:eastAsia="zh-CN"/>
        </w:rPr>
      </w:pPr>
      <w:r>
        <w:rPr>
          <w:rFonts w:hint="eastAsia"/>
          <w:lang w:val="en-US" w:eastAsia="zh-CN"/>
        </w:rPr>
        <w:t>二、规范专用存款账户开立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委托银行代发工资，原则上应由施工总承包企业在工程项目所在地的银行开立专用存款账户，签订管理协议。企业如有需求，银行可为劳务派遣公司、项目部开立代发工资专用存款账户。账户开立总体应坚持简化手续、方便企业的原则，账户开立后即可使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（一）账户名称应为企业名称后加资金性质〈（农民工工资专户），或者项目部名称后加资金性质。企业名称、项目部名称可使用简称。</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开户银行在“人民币银行结算账户管理系统”进行相关信息录入时，应以“单位名称加资金性质”进行专用存款账户信息录入，可不采集项目部信息。</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（二）开立农民工工资专用存款账户，应向开户银行提供以下证明文件：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1.以企业名称后加资金性质开立的，应提交营业执照、法定代表人身份证件、基本存款账户开户许可证。</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2.以项目部名称后加资金性质开立的，除提交上述证明文件外，还应提交项目部负责人身份证件、建筑安装企业授权项目部开户授权书（见附件）。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（三）开户银行在落实银行账户实名制的基础上，要加快企业开户速度，根据企业风险等级，可采取先开户后核实的方式，在账户开立后上门核实注册地和经营场所。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四）专用存款账户预留签章中公章或者财务专用章的名称，可以为企业名称,或者项目部名称。（五）本通知下发之前开立账户名称不符合本通知要求的，开户银行应及时通知企业办理账户名称变更手续。农民工工资保证（障）金账户除外。</w:t>
      </w:r>
    </w:p>
    <w:p>
      <w:pPr>
        <w:pStyle w:val="3"/>
        <w:bidi w:val="0"/>
        <w:rPr>
          <w:rFonts w:hint="eastAsia"/>
          <w:lang w:val="en-US" w:eastAsia="zh-CN"/>
        </w:rPr>
      </w:pPr>
      <w:r>
        <w:rPr>
          <w:rFonts w:hint="eastAsia"/>
          <w:lang w:val="en-US" w:eastAsia="zh-CN"/>
        </w:rPr>
        <w:t>三、严格专用存款账户使用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农民工工资专用存款账户严格控制资金使用范围，账户仅限于代发农民工工资、奖金等劳务费用，不得用于支付工程材料款和其他费用。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（一）开户银行应加强工资代发业务审核，严格依据企业提交的工资发放清单或者电子数据发放工资。开户银行不得为账户发放企业结算卡、提供大额现金支取和其他转账结算服务。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在建工程工资溢缴（汇）款、工程竣工结余资金应当返回至企业原结算账户。但因未区分工程款中的人工费用，建设单位划入的工程款在扣除当月农民工工资费用后，凭指令可划转至建筑施工企业其他银行结算账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开户银行应加强公转私业务的管理，建筑施工企业向个人支付的款项，如支付频率和支付金额超过劳务用工正常水平的，开户银行应要求企业提供付款依据〈（如农民工本人签字的工资表），防止企业抽逃工程款、逃税、洗钱、变相套现等违法行为。</w:t>
      </w:r>
    </w:p>
    <w:p>
      <w:pPr>
        <w:pStyle w:val="3"/>
        <w:bidi w:val="0"/>
        <w:rPr>
          <w:rFonts w:hint="eastAsia"/>
          <w:lang w:val="en-US" w:eastAsia="zh-CN"/>
        </w:rPr>
      </w:pPr>
      <w:r>
        <w:rPr>
          <w:rFonts w:hint="eastAsia"/>
          <w:lang w:val="en-US" w:eastAsia="zh-CN"/>
        </w:rPr>
        <w:t>四、支持银行卡跨行工资代发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农民工用工企业负责为招用的农民工办理银行卡，银行应支持银行卡跨行代发工资。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一）鼓励银行提供便利化服务，上门为农民工办理银行卡。银行开户时，应认真审核申请人与身份证件的一致性。用工.企业代理批量开立银行卡账户的，开户银行应严格落实实名制要求，认真审核并留存申请人居民身份证件。银行卡账户经本人当面（柜面）激活后方可使用，激活前账户只收不付。</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（二）银行应支持使用农民工现有银行卡发放工资,充分尊重农民工开卡意愿，不得强制要求企业、农民工办理工资卡，不得拒绝其使用他行银行卡。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因银行强制发卡造成企业、农民工举报投诉和其他不良影响的，人民银行将予以通报。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银行应当严格个人银行结算账户Ⅰ类户数量控制,已经开立Ⅰ类账户的，工资卡应开立为Ⅱ类账户。农民工使用Ⅱ类账户金额受限时，在充分尊重本人意愿的前提下，可为其办理账户绑定、升降级等业务操作。</w:t>
      </w:r>
    </w:p>
    <w:p>
      <w:pPr>
        <w:pStyle w:val="3"/>
        <w:bidi w:val="0"/>
        <w:rPr>
          <w:rFonts w:hint="eastAsia"/>
          <w:lang w:val="en-US" w:eastAsia="zh-CN"/>
        </w:rPr>
      </w:pPr>
      <w:r>
        <w:rPr>
          <w:rFonts w:hint="eastAsia"/>
          <w:lang w:val="en-US" w:eastAsia="zh-CN"/>
        </w:rPr>
        <w:t>五、进一步改进银行服务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鼓励银行创造条件，开发农民工工资支付系统，实现与劳动保障监察“两网化”信息系统对接；鼓励银行机构为农民工提供上门开卡、激活等优质金融服务。鼓励银行履行社会担当，制定差异化收费策略，为农民工工资卡跨行转账汇款、交易短信提醒等实行部分或者全部免收手续费服务。银行应加强农民工金融知识宣传，增强农民工防范资金诈骗风险的意识和能力。</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执行中如遇问题，请及时向人民银行长沙中心支行反映。联系人：刘岳忠、彭悦，联系电话： 0731-84301937。</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附件：建筑安装企业授权项目部开户授权书（略）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中国人民银行长沙中心支行</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578" w:firstLineChars="1491"/>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2019年1月11日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HNPR—2020—01024</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湖南省人民政府办公厅</w:t>
      </w:r>
    </w:p>
    <w:p>
      <w:pPr>
        <w:pStyle w:val="2"/>
        <w:bidi w:val="0"/>
        <w:rPr>
          <w:rFonts w:hint="eastAsia"/>
          <w:lang w:val="en-US" w:eastAsia="zh-CN"/>
        </w:rPr>
      </w:pPr>
      <w:r>
        <w:rPr>
          <w:rFonts w:hint="eastAsia"/>
          <w:lang w:val="en-US" w:eastAsia="zh-CN"/>
        </w:rPr>
        <w:t>关于印发《湖南省进一步加强招商引资</w:t>
      </w:r>
    </w:p>
    <w:p>
      <w:pPr>
        <w:pStyle w:val="2"/>
        <w:bidi w:val="0"/>
        <w:rPr>
          <w:rFonts w:hint="eastAsia"/>
          <w:lang w:val="en-US" w:eastAsia="zh-CN"/>
        </w:rPr>
      </w:pPr>
      <w:r>
        <w:rPr>
          <w:rFonts w:hint="eastAsia"/>
          <w:lang w:val="en-US" w:eastAsia="zh-CN"/>
        </w:rPr>
        <w:t>工作的若干政策措施》的通知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4"/>
        <w:bidi w:val="0"/>
        <w:rPr>
          <w:rFonts w:hint="eastAsia"/>
          <w:lang w:val="en-US" w:eastAsia="zh-CN"/>
        </w:rPr>
      </w:pPr>
      <w:r>
        <w:rPr>
          <w:rFonts w:hint="eastAsia"/>
          <w:lang w:val="en-US" w:eastAsia="zh-CN"/>
        </w:rPr>
        <w:t>湘政办发〔2020〕38号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《湖南省进一步加强招商引资工作的若干政策措施》已经省人民政府同意，现印发给你们，请结合实际认真遵照执行。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湖南省人民政府办公厅</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3780" w:firstLineChars="1575"/>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2020年10月9日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sectPr>
          <w:pgSz w:w="9638" w:h="13606"/>
          <w:pgMar w:top="1417" w:right="1417" w:bottom="1417" w:left="1417" w:header="851" w:footer="992" w:gutter="0"/>
          <w:pgNumType w:fmt="decimal"/>
          <w:cols w:space="0" w:num="1"/>
          <w:rtlGutter w:val="0"/>
          <w:docGrid w:type="lines" w:linePitch="312" w:charSpace="0"/>
        </w:sectPr>
      </w:pPr>
    </w:p>
    <w:p>
      <w:pPr>
        <w:pStyle w:val="2"/>
        <w:bidi w:val="0"/>
        <w:rPr>
          <w:rFonts w:hint="eastAsia"/>
          <w:lang w:val="en-US" w:eastAsia="zh-CN"/>
        </w:rPr>
      </w:pPr>
      <w:r>
        <w:rPr>
          <w:rFonts w:hint="eastAsia"/>
          <w:lang w:val="en-US" w:eastAsia="zh-CN"/>
        </w:rPr>
        <w:t>湖南省进一步加强招商引资工作的</w:t>
      </w:r>
    </w:p>
    <w:p>
      <w:pPr>
        <w:pStyle w:val="2"/>
        <w:bidi w:val="0"/>
        <w:rPr>
          <w:rFonts w:hint="eastAsia"/>
          <w:lang w:val="en-US" w:eastAsia="zh-CN"/>
        </w:rPr>
      </w:pPr>
      <w:r>
        <w:rPr>
          <w:rFonts w:hint="eastAsia"/>
          <w:lang w:val="en-US" w:eastAsia="zh-CN"/>
        </w:rPr>
        <w:t>若干政策措施</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提高招商引资质量和水平，打造内陆地区改革开放的高地，在构建以国内大循环为主体、国内国际双循环相互促进的新发展格局中展现新作为，根据《国务院关于进一步做好利用外资工作的意见》（国发〔2019〕23号）、《国务院办公厅关于进一步做好稳外贸稳外资工作的意见》（国办发〔2020〕28号）精神，制定如下政策措施。</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一、支持总部经济。</w:t>
      </w:r>
      <w:r>
        <w:rPr>
          <w:rFonts w:hint="eastAsia" w:ascii="宋体" w:hAnsi="宋体" w:eastAsia="宋体" w:cs="宋体"/>
          <w:sz w:val="24"/>
          <w:szCs w:val="32"/>
          <w:lang w:val="en-US" w:eastAsia="zh-CN"/>
        </w:rPr>
        <w:t>鼓励世界500强、中国500强、民营500强和行业领军企业来湘设立企业（集团）总部、中国区总部、区域总部和研发、物流、采购、销售、结算、财务、信息处理等功能性总部。鼓励跨国公司来湘设立投资性公司（跨国公司来湘设立投资性公司的，申请前一年其母公司资产总额不低于2亿美元）。对世界500强来湘新设立中国区总部，且注册资本在2000万元以上的，最高奖励其在湘企业1000万元；来湘新设立企业（集团）总部的，按“一事一议”方式对其在湘企业给予支持。对中国500强、民营500强来湘新设立企业（集团）总部，且实际到位资金在1亿元以上的，最高奖励其在湘企业1000万元。对行业领军企业来湘新设立企业（集团）总部、世界500强来湘新设立区域总部，且注册资本在2000万元以上的，最高奖励其在湘企业500万元。对世界500强、中国500强、民营500强、行业领军企业来湘新设立功能性总部的，最高奖励其在湘企业300万元。降低适用支持科技创新进口税收政策的外资研发中心专职研究与实验发展人员数量要求，对外商投资企业在湘设立研发中心，由省级商务部门会同财政、税务、海关按规定核定资格后，即可享受科技创新进口税收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二、支持招大引强。</w:t>
      </w:r>
      <w:r>
        <w:rPr>
          <w:rFonts w:hint="eastAsia" w:ascii="宋体" w:hAnsi="宋体" w:eastAsia="宋体" w:cs="宋体"/>
          <w:sz w:val="24"/>
          <w:szCs w:val="32"/>
          <w:lang w:val="en-US" w:eastAsia="zh-CN"/>
        </w:rPr>
        <w:t>对实际到位资金（不含外方股东贷款，下同）超过3000万美元的外资项目（不含房地产业、金融类项目，下同）和实际到位资金超过2亿元的内资先进制造业项目，按其当年实际到位资金1%的比例给予奖励，最高奖励1000万元。对世界500强、全球行业前50强龙头企业新设实际到位外资金额超过1亿美元的项目，中国500强、民营500强、国内行业前10强龙头企业新设实际到位内资金额超过10亿元的先进制造业项目，按“一事一议”方式给予支持。对县市区或园区引进世界500强、中国500强、民营500强企业首次落户湖南的，每个项目分别奖励300万元、200万元、100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三、吸引企业抱团转移。</w:t>
      </w:r>
      <w:r>
        <w:rPr>
          <w:rFonts w:hint="eastAsia" w:ascii="宋体" w:hAnsi="宋体" w:eastAsia="宋体" w:cs="宋体"/>
          <w:sz w:val="24"/>
          <w:szCs w:val="32"/>
          <w:lang w:val="en-US" w:eastAsia="zh-CN"/>
        </w:rPr>
        <w:t>对两年内吸引5家以上企业抱团产业转移来湘，且投资总额在5亿元以上，到位资金达到投资总额的30%以上或投产率达到50%以上的产业园区（含市场化开发的园中园）给予奖励，最高奖励不超过500万元。支持转移来湘的实体企业租赁“135”工程标准厂房，对新租赁标准厂房面积5000平方米以上、租期三年以上的投产企业，根据当年实缴租金情况给予一次性奖补。鼓励采用“PBOS”的模式推进园区开发建设、产业招商和服务升级。</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四、支持引进外贸实体企业。</w:t>
      </w:r>
      <w:r>
        <w:rPr>
          <w:rFonts w:hint="eastAsia" w:ascii="宋体" w:hAnsi="宋体" w:eastAsia="宋体" w:cs="宋体"/>
          <w:sz w:val="24"/>
          <w:szCs w:val="32"/>
          <w:lang w:val="en-US" w:eastAsia="zh-CN"/>
        </w:rPr>
        <w:t>对新引进年进出口实绩5000万美元以上且有较大产业带动能力的外贸实体企业，一次性奖励200万元；对新引进年进出口实绩5亿美元以上且有较大产业带动能力的外贸实体企业，按“一事一议”方式给予支持。对来湘投资实体企业租赁标准厂房、引进重大招商引资项目等予以激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五、鼓励外商直接投资。</w:t>
      </w:r>
      <w:r>
        <w:rPr>
          <w:rFonts w:hint="eastAsia" w:ascii="宋体" w:hAnsi="宋体" w:eastAsia="宋体" w:cs="宋体"/>
          <w:sz w:val="24"/>
          <w:szCs w:val="32"/>
          <w:lang w:val="en-US" w:eastAsia="zh-CN"/>
        </w:rPr>
        <w:t>加大对市州、县市区利用外商直接投资的绩效评估，对实际利用外商直接投资1000万美元以上的市州、100万美元以上的县市区进行奖励。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六、促进项目履约落地。</w:t>
      </w:r>
      <w:r>
        <w:rPr>
          <w:rFonts w:hint="eastAsia" w:ascii="宋体" w:hAnsi="宋体" w:eastAsia="宋体" w:cs="宋体"/>
          <w:sz w:val="24"/>
          <w:szCs w:val="32"/>
          <w:lang w:val="en-US" w:eastAsia="zh-CN"/>
        </w:rPr>
        <w:t>建立省级重大招商项目和省级重点签约项目协调推进机制。加强对项目履约和资金到位情况的跟踪调度，对年度排名前四位的市州分别奖励300万元、200万元、100万元、100万元。</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七、保障重大项目用地。</w:t>
      </w:r>
      <w:r>
        <w:rPr>
          <w:rFonts w:hint="eastAsia" w:ascii="宋体" w:hAnsi="宋体" w:eastAsia="宋体" w:cs="宋体"/>
          <w:sz w:val="24"/>
          <w:szCs w:val="32"/>
          <w:lang w:val="en-US" w:eastAsia="zh-CN"/>
        </w:rPr>
        <w:t>对符合全省产业发展规划的优势、特色产业项目给予用地支持。对世界500强、中国500强、民营500强、行业领军企业来湘设立企业（集团）总部自建办公物业用地，实际投资金额超过2亿元（或外资3000万美元）的重大投资项目，结合新增建设用地计划指标和增减挂钩节余指标统筹保障合理用地需求。对全省确定的优先发展产业且为用地集约型工业项目的，在确定土地出让底价时给予优惠支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八、加大项目开发储备力度。</w:t>
      </w:r>
      <w:r>
        <w:rPr>
          <w:rFonts w:hint="eastAsia" w:ascii="宋体" w:hAnsi="宋体" w:eastAsia="宋体" w:cs="宋体"/>
          <w:sz w:val="24"/>
          <w:szCs w:val="32"/>
          <w:lang w:val="en-US" w:eastAsia="zh-CN"/>
        </w:rPr>
        <w:t>将招商引资项目开发纳入全省开放型经济工作评估范围。建立全省招商引资重大项目库，实行滚动开发、动态管理。鼓励采取市场化运作模式开发、包装、发布招商项目。根据项目签约和落地情况对项目开发主体进行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九、鼓励创新招商方式。</w:t>
      </w:r>
      <w:r>
        <w:rPr>
          <w:rFonts w:hint="eastAsia" w:ascii="宋体" w:hAnsi="宋体" w:eastAsia="宋体" w:cs="宋体"/>
          <w:sz w:val="24"/>
          <w:szCs w:val="32"/>
          <w:lang w:val="en-US" w:eastAsia="zh-CN"/>
        </w:rPr>
        <w:t>聚焦20条工业新兴优势产业链和特色区块链产业生态，开展精准招商。鼓励开展网上招商，推进省、市、县三级共建共享“湖南招商云平台”。引入第三方机构提供产业链招商咨询服务，建立目标客户库，绘制招商线路图，编制招商分析报告。鼓励开展委托招商、代理招商、中介招商、以商招商等招商方式，在境内外设立市场化专业招商机构。</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sz w:val="24"/>
          <w:szCs w:val="32"/>
          <w:lang w:val="en-US" w:eastAsia="zh-CN"/>
        </w:rPr>
      </w:pPr>
      <w:r>
        <w:rPr>
          <w:rStyle w:val="17"/>
          <w:rFonts w:hint="eastAsia"/>
          <w:lang w:val="en-US" w:eastAsia="zh-CN"/>
        </w:rPr>
        <w:t>十、优化投资环境。</w:t>
      </w:r>
      <w:r>
        <w:rPr>
          <w:rFonts w:hint="eastAsia" w:ascii="宋体" w:hAnsi="宋体" w:eastAsia="宋体" w:cs="宋体"/>
          <w:sz w:val="24"/>
          <w:szCs w:val="32"/>
          <w:lang w:val="en-US" w:eastAsia="zh-CN"/>
        </w:rPr>
        <w:t>依法保护外来投资企业知识产权，依法稳妥处理好企业投诉，有效维护投资者权益。对内资外资企业一视同仁，支持其依法平等参与政府采购和市场竞争。引入第三方机构，开展投资环境综合评价，对排名靠前的市州、县市区和园区进行通报表扬和重点宣传。鼓励市州、县市区和园区依托地方资源优势，依据产业规划，制定具有创新性、可操作性的招商引资优惠政策。</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除“一事一议”事项外，本政策措施各项奖励条款省级兑现资金均从省发展开放型经济与流通产业发展专项中列支。单个项目同时符合多个奖励条款的，可以叠加享受奖励，奖励金额累计不超过2000万元（“一事一议”项目除外）。奖励到市州、县市区和园区的资金须专项用于招商引资工作。本政策措施自发布之日起施行。</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rPr>
      </w:pPr>
      <w:r>
        <w:rPr>
          <w:rFonts w:hint="eastAsia"/>
        </w:rPr>
        <w:t>工信部关于开展第五批绿色制造名单</w:t>
      </w:r>
    </w:p>
    <w:p>
      <w:pPr>
        <w:pStyle w:val="2"/>
        <w:bidi w:val="0"/>
        <w:rPr>
          <w:rFonts w:hint="eastAsia"/>
        </w:rPr>
      </w:pPr>
      <w:r>
        <w:rPr>
          <w:rFonts w:hint="eastAsia"/>
        </w:rPr>
        <w:t>推荐及前两批名单复核工作的通知</w:t>
      </w:r>
    </w:p>
    <w:p>
      <w:pPr>
        <w:pStyle w:val="2"/>
        <w:bidi w:val="0"/>
        <w:rPr>
          <w:rFonts w:hint="eastAsia" w:ascii="楷体_GB2312" w:hAnsi="楷体_GB2312" w:eastAsia="楷体_GB2312" w:cs="楷体_GB2312"/>
          <w:b/>
          <w:bCs/>
          <w:sz w:val="24"/>
          <w:szCs w:val="24"/>
        </w:rPr>
      </w:pPr>
      <w:r>
        <w:rPr>
          <w:rFonts w:hint="eastAsia" w:ascii="楷体_GB2312" w:hAnsi="楷体_GB2312" w:eastAsia="楷体_GB2312" w:cs="楷体_GB2312"/>
          <w:b/>
          <w:bCs/>
          <w:sz w:val="24"/>
          <w:szCs w:val="24"/>
        </w:rPr>
        <w:t>工信厅节函〔2020〕30号</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i w:val="0"/>
          <w:caps w:val="0"/>
          <w:color w:val="000000" w:themeColor="text1"/>
          <w:spacing w:val="0"/>
          <w:sz w:val="28"/>
          <w:szCs w:val="28"/>
          <w14:textFill>
            <w14:solidFill>
              <w14:schemeClr w14:val="tx1"/>
            </w14:solidFill>
          </w14:textFill>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各省、自治区、直辖市及计划单列市、新疆生产建设兵团工业和信息化主管部门，有关行业协会，有关单位：</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为贯彻实施制造强国战略，进一步打造绿色制造先进典型，加快建设绿色制造体系，引领工业绿色发展，按照《工业和信息化部办公厅关于开展绿色制造体系建设的通知》</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工信厅节函〔2016〕586号，以下简称《通知》</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要求，现组织开展</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"https://www.solarbe.com/topic/show-htm-itemid-391477.html" \t "https://news.solarbe.com/202003/05/_blank"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第五批绿色制造名单</w:t>
      </w:r>
      <w:r>
        <w:rPr>
          <w:rFonts w:hint="default" w:ascii="宋体" w:hAnsi="宋体" w:eastAsia="宋体" w:cs="宋体"/>
          <w:kern w:val="2"/>
          <w:sz w:val="24"/>
          <w:szCs w:val="32"/>
          <w:lang w:val="en-US" w:eastAsia="zh-CN" w:bidi="ar-SA"/>
        </w:rPr>
        <w:fldChar w:fldCharType="end"/>
      </w:r>
      <w:r>
        <w:rPr>
          <w:rFonts w:hint="default" w:ascii="宋体" w:hAnsi="宋体" w:eastAsia="宋体" w:cs="宋体"/>
          <w:kern w:val="2"/>
          <w:sz w:val="24"/>
          <w:szCs w:val="32"/>
          <w:lang w:val="en-US" w:eastAsia="zh-CN" w:bidi="ar-SA"/>
        </w:rPr>
        <w:t>推荐及已发布名单</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"https://www.solarbe.com/topic/show-htm-itemid-391478.html" \t "https://news.solarbe.com/202003/05/_blank"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复核工作</w:t>
      </w:r>
      <w:r>
        <w:rPr>
          <w:rFonts w:hint="default" w:ascii="宋体" w:hAnsi="宋体" w:eastAsia="宋体" w:cs="宋体"/>
          <w:kern w:val="2"/>
          <w:sz w:val="24"/>
          <w:szCs w:val="32"/>
          <w:lang w:val="en-US" w:eastAsia="zh-CN" w:bidi="ar-SA"/>
        </w:rPr>
        <w:fldChar w:fldCharType="end"/>
      </w:r>
      <w:r>
        <w:rPr>
          <w:rFonts w:hint="default" w:ascii="宋体" w:hAnsi="宋体" w:eastAsia="宋体" w:cs="宋体"/>
          <w:kern w:val="2"/>
          <w:sz w:val="24"/>
          <w:szCs w:val="32"/>
          <w:lang w:val="en-US" w:eastAsia="zh-CN" w:bidi="ar-SA"/>
        </w:rPr>
        <w:t>。有关事项通知如下：</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一、工作内容</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eastAsia"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（一）推荐第五批绿色制造名单</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请依据本地区绿色制造体系建设实施方案，并充分结合绿色制造系统集成等相关工作，按照《通知》明确的推荐程序，参照前四批绿色制造名单推荐工作要求，组织企业</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含央企，下同</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、园区等开展申报工作，抓紧确定本地区第五批绿色工厂、绿色设计产品、绿色园区、绿色供应链管理企业推荐名单。请于2020年6月1日前将申请材料</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项目汇总表、单项申请材料等，参见附件1-5</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报送我部</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节能与综合利用司</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，纸质材料一式三份，并随附电子版材料。</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各地区要严格把控推荐质量，不得推荐近3年来发生较大及以上重大生产安全和质量事故、Ⅲ级</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较大</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及以上突发环境污染事件、在国务院及有关部委相关督查工作中发现存在严重问题、被列入工业节能监察整改名单且未完成整改、被列为失信被执行人的企业。</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二</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复核已发布绿色制造名单</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按照</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每三年一复核</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的原则，请各地区组织对2017年我部发布的第一批、第二批绿色制造名单内有关单位的绿色发展现状开展现场复核，重点核查其在近3年的建设和生产过程中，是否遵守有关法律、法规、政策和标准，是否存在注销、停业等情况，是否发生较大及以上生产安全和质量事故、Ⅲ级</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较大</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及以上突发环境污染事件、在国务院及有关部委相关督查工作中被发现存在严重问题、被列入工业节能监察整改名单且未完成整改、属于失信被执行人等情况。请将复核情况，特别是不再符合绿色制造评价要求的名单和原因，随第五批绿色制造推荐名单一并报送至我部</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节能与综合利用司</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二、工作要求</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eastAsia"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（一）绿色工厂</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鼓励根据本地区产业结构特点，在需要进一步加强绿色发展水平的行业中选择一批基础好、代表性强的企业开展绿色工厂创建</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参照《绿色工厂评价通则》</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GB/T36132-2018</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及《通知》中绿色工厂评价有关要求</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。请各地区按照制定的绿色制造体系建设实施方案目标计划推进绿色工厂创建工作。每个地区推荐的绿色工厂不超过30家。</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鼓励家用电器、纺织、医药、食品、节能环保装备制造、新能源装备制造、资源综合利用、再制造等行业加快创建绿色工厂。钢铁、水泥、平板玻璃、电解铝、铜冶炼、乙烯、原油加工、合成氨、甲醇、电石、烧碱、焦化、铁合金等高耗能行业所推荐企业的能耗水平原则上应达到或优于相应国家能源消耗限额标准先进值。</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二</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绿色设计产品</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本批绿色设计产品申报范围和相应标准请登陆工业和信息化部节能与综合利用司网站，在</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绿色设计产品标准清单</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中查看，申请产品仅限清单中载明标准的产品。根据标准具体要求，编写绿色设计产品自评价报告。</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三</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绿色园区</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园区建设重点是以产品制造和能源供给为主要功能、工业增加值占比超过50%、具有法定边界和范围、具备统一管理机构的省级以上工业园区。请选取一批工业基础好、基础设施完善、绿色水平高的园区进行申报</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参照《通知》中绿色园区评价有关要求</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，鼓励国家低碳工业园区试点单位开展绿色园区建设工作。每个地区推荐的绿色园区不超过3个。</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四</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绿色供应链</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供应链管理企业示范申报范围涵盖汽车、航空航天、船舶、电子电器、通信、大型成套装备机械、轻工、纺织、食品、医药、建材、电子商务、快递包装等行业中代表性强、影响力大、经营实力雄厚、绿色供应链管理基础好的核心企业</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参照《通知》中绿色供应链评价有关要求</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五</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业务咨询电话</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绿色工厂：010-68205369</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绿色设计产品：010-68205359</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绿色工业园区：010-68205354</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绿色供应链：010-68205360</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三、第三方评价机构有关要求</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开展绿色制造体系相关评价工作的第三方机构应满足以下基本条件：</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一</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在中华人民共和国境内注册并具有独立法人资格的企事业单位、行业协会等，具有开展相关评价的经验和能力。</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二</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具有固定的办公场所及开展评价工作的办公条件，具有健全的财务管理制度。</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三</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从事绿色评价的中级职称以上专职人员不少于10人，其中能源、环境、生态、系统评价等相关专业高级职称人员不少于50%</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评价机构人员应遵守国家法律法规和评价程序，熟悉绿色制造相关政策和标准规范。</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四</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具备开展绿色工厂、绿色园区、绿色供应链等领域评价的能力，近五年主导或参与绿色制造相关评审、论证、评价或省级以上科研项目，或国家及行业标准制定、绿色制造相关政策制定等。</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绿色制造体系相关评价工作由申报企业或园区自主委托第三方机构开展。第三方机构可参照《绿色制造体系评价参考程序》</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工信厅节函〔2017〕564号</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开展评价工作。第三方机构应对评价结果的真实性负责，在评价报告中对照前述的评价机构基本条件逐项进行说明并提供相关证明材料，并与申报主体自评价活动保持独立性，不应参与自评价报告编写。请有关省级工业和信息化主管部门进行核查，加强监督。</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为提高评价质量，同一法人的第三方机构</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包括与其相关联的企事业单位</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开展的本批次绿色制造体系评价项目</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包括绿色工厂、绿色园区、绿色供应链</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总计不得超过15项。同时，为提升第三方机构的自律意识，便于广大企业和园区择优选择，鼓励第三方机构通过公开渠道进行自我声明并展示相关证明材料，鼓励我部发布的工业节能与绿色发展评价中心、承担国家重点诊断服务任务的节能诊断机构参与相关评价工作。</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四、已公告名单的管理</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（一）加强已公告绿色制造名单的监管。</w:t>
      </w:r>
      <w:r>
        <w:rPr>
          <w:rFonts w:hint="default" w:ascii="宋体" w:hAnsi="宋体" w:eastAsia="宋体" w:cs="宋体"/>
          <w:kern w:val="2"/>
          <w:sz w:val="24"/>
          <w:szCs w:val="32"/>
          <w:lang w:val="en-US" w:eastAsia="zh-CN" w:bidi="ar-SA"/>
        </w:rPr>
        <w:t>各地区要持续开展绿色产品、绿色工厂、绿色园区和绿色供应链复核工作。我部将视情组织第三方机构进行现场抽查，根据实际情况动态调整绿色制造名单，及时剔除不再符合绿色制造评价要求的产品、企业和园区。</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二</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加强对第三方评价机构监管。</w:t>
      </w:r>
      <w:r>
        <w:rPr>
          <w:rFonts w:hint="default" w:ascii="宋体" w:hAnsi="宋体" w:eastAsia="宋体" w:cs="宋体"/>
          <w:kern w:val="2"/>
          <w:sz w:val="24"/>
          <w:szCs w:val="32"/>
          <w:lang w:val="en-US" w:eastAsia="zh-CN" w:bidi="ar-SA"/>
        </w:rPr>
        <w:t>在各地区监管的基础上，我部将组织对开展绿色制造体系相关评价工作的第三方机构进行抽查，对存在严重不良行为的评价机构，后续3年内不再采信该机构出具的评价报告。</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三</w:t>
      </w:r>
      <w:r>
        <w:rPr>
          <w:rFonts w:hint="eastAsia" w:ascii="楷体_GB2312" w:hAnsi="楷体_GB2312" w:eastAsia="楷体_GB2312" w:cs="楷体_GB2312"/>
          <w:b/>
          <w:bCs/>
          <w:kern w:val="2"/>
          <w:sz w:val="24"/>
          <w:szCs w:val="32"/>
          <w:lang w:val="en-US" w:eastAsia="zh-CN" w:bidi="ar-SA"/>
        </w:rPr>
        <w:t>）</w:t>
      </w:r>
      <w:r>
        <w:rPr>
          <w:rFonts w:hint="default" w:ascii="楷体_GB2312" w:hAnsi="楷体_GB2312" w:eastAsia="楷体_GB2312" w:cs="楷体_GB2312"/>
          <w:b/>
          <w:bCs/>
          <w:kern w:val="2"/>
          <w:sz w:val="24"/>
          <w:szCs w:val="32"/>
          <w:lang w:val="en-US" w:eastAsia="zh-CN" w:bidi="ar-SA"/>
        </w:rPr>
        <w:t>加强典型经验宣传推广。</w:t>
      </w:r>
      <w:r>
        <w:rPr>
          <w:rFonts w:hint="default" w:ascii="宋体" w:hAnsi="宋体" w:eastAsia="宋体" w:cs="宋体"/>
          <w:kern w:val="2"/>
          <w:sz w:val="24"/>
          <w:szCs w:val="32"/>
          <w:lang w:val="en-US" w:eastAsia="zh-CN" w:bidi="ar-SA"/>
        </w:rPr>
        <w:t>各地区要做好典型经验的总结和推荐工作。我部将组织对绿色特征明显、成效突出单位的先进经验和典型做法开展宣传活动，充分发挥示范带动效应。鼓励绿色制造名单内单位定期向全社会发布绿色低碳发展报告，分享绿色理念、工作和成效，履行社会责任，接受公共监督。</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联系人及电话：</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工业和信息化部节能与综合利用司</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eastAsia"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李欢010-68205355/5337</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传真</w:t>
      </w:r>
      <w:r>
        <w:rPr>
          <w:rFonts w:hint="eastAsia" w:ascii="宋体" w:hAnsi="宋体" w:eastAsia="宋体" w:cs="宋体"/>
          <w:kern w:val="2"/>
          <w:sz w:val="24"/>
          <w:szCs w:val="32"/>
          <w:lang w:val="en-US" w:eastAsia="zh-CN" w:bidi="ar-SA"/>
        </w:rPr>
        <w:t>）</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阳紫微010-68205354</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附件：1.省级工业和信息化主管部门推荐汇总表</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1200" w:firstLineChars="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2.绿色工厂自评价报告及第三方评价报告</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1200" w:firstLineChars="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3.绿色设计产品自评价报告</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1200" w:firstLineChars="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4.绿色园区自评价报告及第三方评价报告</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1437" w:leftChars="570" w:right="0" w:hanging="240" w:hangingChars="1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5.绿色供应链管理企业自评价报告和第三方评价报告</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600" w:firstLineChars="1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工业和信息化部办公厅</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840" w:firstLineChars="16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2020年2月24日</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br w:type="page"/>
      </w:r>
    </w:p>
    <w:p>
      <w:pPr>
        <w:pStyle w:val="2"/>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leftChars="0" w:right="0" w:firstLine="0"/>
        <w:jc w:val="center"/>
        <w:textAlignment w:val="auto"/>
        <w:rPr>
          <w:rFonts w:hint="default" w:ascii="宋体" w:hAnsi="宋体" w:eastAsia="宋体" w:cs="宋体"/>
          <w:kern w:val="2"/>
          <w:sz w:val="24"/>
          <w:szCs w:val="32"/>
          <w:lang w:val="en-US" w:eastAsia="zh-CN" w:bidi="ar-SA"/>
        </w:rPr>
      </w:pPr>
    </w:p>
    <w:p>
      <w:pPr>
        <w:pStyle w:val="2"/>
        <w:bidi w:val="0"/>
        <w:rPr>
          <w:rFonts w:hint="eastAsia"/>
          <w:lang w:val="en-US" w:eastAsia="zh-CN"/>
        </w:rPr>
      </w:pPr>
      <w:r>
        <w:rPr>
          <w:rFonts w:hint="eastAsia"/>
          <w:lang w:val="en-US" w:eastAsia="zh-CN"/>
        </w:rPr>
        <w:t>工业和信息化部、科技部、生态环境部发布关于组织开展《国家鼓励发展的</w:t>
      </w:r>
    </w:p>
    <w:p>
      <w:pPr>
        <w:pStyle w:val="2"/>
        <w:bidi w:val="0"/>
        <w:rPr>
          <w:rFonts w:hint="eastAsia"/>
          <w:lang w:val="en-US" w:eastAsia="zh-CN"/>
        </w:rPr>
      </w:pPr>
      <w:r>
        <w:rPr>
          <w:rFonts w:hint="eastAsia"/>
          <w:lang w:val="en-US" w:eastAsia="zh-CN"/>
        </w:rPr>
        <w:t>重大环保技术装备目录（2020年版）》</w:t>
      </w:r>
    </w:p>
    <w:p>
      <w:pPr>
        <w:pStyle w:val="2"/>
        <w:bidi w:val="0"/>
        <w:rPr>
          <w:rFonts w:hint="eastAsia"/>
          <w:lang w:val="en-US" w:eastAsia="zh-CN"/>
        </w:rPr>
      </w:pPr>
      <w:r>
        <w:rPr>
          <w:rFonts w:hint="eastAsia"/>
          <w:lang w:val="en-US" w:eastAsia="zh-CN"/>
        </w:rPr>
        <w:t>推荐工作的通知</w:t>
      </w:r>
    </w:p>
    <w:p>
      <w:pPr>
        <w:pStyle w:val="2"/>
        <w:bidi w:val="0"/>
        <w:rPr>
          <w:rFonts w:hint="eastAsia" w:ascii="楷体_GB2312" w:hAnsi="楷体_GB2312" w:eastAsia="楷体_GB2312" w:cs="楷体_GB2312"/>
          <w:b/>
          <w:bCs/>
          <w:sz w:val="24"/>
          <w:szCs w:val="24"/>
          <w:lang w:val="en-US" w:eastAsia="zh-CN"/>
        </w:rPr>
      </w:pPr>
      <w:r>
        <w:rPr>
          <w:rFonts w:hint="eastAsia" w:ascii="楷体_GB2312" w:hAnsi="楷体_GB2312" w:eastAsia="楷体_GB2312" w:cs="楷体_GB2312"/>
          <w:b/>
          <w:bCs/>
          <w:sz w:val="24"/>
          <w:szCs w:val="24"/>
          <w:lang w:val="en-US" w:eastAsia="zh-CN"/>
        </w:rPr>
        <w:t>工信厅联节函〔2020〕188号</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宋体" w:hAnsi="宋体" w:eastAsia="宋体" w:cs="宋体"/>
          <w:kern w:val="2"/>
          <w:sz w:val="24"/>
          <w:szCs w:val="32"/>
          <w:lang w:val="en-US" w:eastAsia="zh-CN" w:bidi="ar-SA"/>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各省、自治区、直辖市及计划单列市、新疆生产建设兵团工业和信息化、科技、生态环境主管部门，有关行业协会：</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加快先进环保装备研发和应用推广，提升环保装备制造业整体水平和供给质量，为生态文明建设和经济高质量发展提供有力支撑，现组织开展《国家鼓励发展的重大环保技术装备目录（2020年版）》推荐工作。有关事项通知如下：</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2" w:firstLineChars="200"/>
        <w:jc w:val="both"/>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一、工作内容</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聚焦污染防治攻坚战和国家生态环境保护主要指标要求，强化创新驱动，突破环保装备关键核心技术工艺以及配套零部件、材料、药剂等领域的技术瓶颈，加强先进适用环保装备在冶金、化工、建材、轻工、纺织、电镀等重点领域的推广应用，不断提升环保装备标准化、成套化、自动化水平。推荐的技术装备需满足以下条件：</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一）技术装备行业领先，处于开发、应用或推广阶段。其中，开发类指通过自主研发、技术引进等方式，实现重大技术突破、已经用户初步验证的技术装备；应用类指国内领先、具有行业引领作用和市场应用前景、已实现产业化生产的技术装备；推广类指技术成熟可靠、推广潜力大、经济适用且有成功应用案例的技术装备。</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（二）技术装备符合相关产品质量标准要求，应用后污染物控制优于国家污染排放相关标准要求，或优于重点区域、重点流域、重点行业特别排放限值等相关要求。</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三）推荐范围包括大气污染防治、水污染防治、土壤污染修复、固体废物处理、噪声与振动控制、环境监测专用仪器仪表、环境污染防治专用材料和药剂、环境污染应急处理、环境污染防治设备专用零部件等9个重点领域。鼓励推荐脱硫、脱硝、细颗粒物、挥发性有机物处理及多种污染物协同控制技术装备，高盐工业废水、电镀废水、垃圾渗滤液等水处理技术装备，污泥高效脱水及处理、土壤重金属污染治理、农村水污染和垃圾处理、医疗废物处理等技术装备。</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二、工作要求</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一）请各省级工业和信息化、科技、生态环境主管部门以及有关行业协会根据要求，分别组织本地区、本行业环保装备的研发或生产单位填报《环保技术装备申报书》（附件2、3、4），并负责审核、推荐符合要求的技术装备。</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mailto:（二）请于2020年8月31日（周一）前将正式推荐意见、《环保技术装备推荐汇总表》（附件1）以及《环保技术装备申报书》等纸质材料（一式两份）分别报送工业和信息化部（节能与综合利用司）、科技部（社会发展科技司）、生态环境部（科技与财务司），同时将电子版发送至hbc@miit.gov.cn。"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二）请于2020年8月31日（周一）前将正式推荐意见、《环保技术装备推荐汇总表》（附件1）以及《环保技术装备申报书》等纸质材料（一式两份）分别报送工业和信息化部（节能与综合利用司）、科技部（社会发展科技司）、生态环境部（科技与财务司），同时将电子版发送至hbc@miit.gov.cn。</w:t>
      </w:r>
      <w:r>
        <w:rPr>
          <w:rFonts w:hint="default" w:ascii="宋体" w:hAnsi="宋体" w:eastAsia="宋体" w:cs="宋体"/>
          <w:kern w:val="2"/>
          <w:sz w:val="24"/>
          <w:szCs w:val="32"/>
          <w:lang w:val="en-US" w:eastAsia="zh-CN" w:bidi="ar-SA"/>
        </w:rPr>
        <w:fldChar w:fldCharType="end"/>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三、联系方式</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工业和信息化部节能与综合利用司010-68205359</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科技部社会发展科技司010-58881435</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生态环境部科技与财务司010-65645387</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1.</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"http://http//www.gov.cn/zhengce/zhengceku/2020-07/31/5531502/files/bc520a3feccc42e897614cdc2cb7631e.doc" \t "http://zhengce.chinabaogao.com/jixie/2020/_blank"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环保技术装备推荐汇总表</w:t>
      </w:r>
      <w:r>
        <w:rPr>
          <w:rFonts w:hint="default" w:ascii="宋体" w:hAnsi="宋体" w:eastAsia="宋体" w:cs="宋体"/>
          <w:kern w:val="2"/>
          <w:sz w:val="24"/>
          <w:szCs w:val="32"/>
          <w:lang w:val="en-US" w:eastAsia="zh-CN" w:bidi="ar-SA"/>
        </w:rPr>
        <w:fldChar w:fldCharType="end"/>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"http://www.gov.cn/zhengce/zhengceku/2020-07/31/5531502/files/de7b8587db6b45e7988da9da69e984f5.doc" \t "http://zhengce.chinabaogao.com/jixie/2020/_blank"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开发类环保技术装备申报书</w:t>
      </w:r>
      <w:r>
        <w:rPr>
          <w:rFonts w:hint="default" w:ascii="宋体" w:hAnsi="宋体" w:eastAsia="宋体" w:cs="宋体"/>
          <w:kern w:val="2"/>
          <w:sz w:val="24"/>
          <w:szCs w:val="32"/>
          <w:lang w:val="en-US" w:eastAsia="zh-CN" w:bidi="ar-SA"/>
        </w:rPr>
        <w:fldChar w:fldCharType="end"/>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3.</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"http://www.gov.cn/zhengce/zhengceku/2020-07/31/5531502/files/20f3948be0fd41b5abfe4157a16427dd.doc" \t "http://zhengce.chinabaogao.com/jixie/2020/_blank"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应用类环保技术装备申报书</w:t>
      </w:r>
      <w:r>
        <w:rPr>
          <w:rFonts w:hint="default" w:ascii="宋体" w:hAnsi="宋体" w:eastAsia="宋体" w:cs="宋体"/>
          <w:kern w:val="2"/>
          <w:sz w:val="24"/>
          <w:szCs w:val="32"/>
          <w:lang w:val="en-US" w:eastAsia="zh-CN" w:bidi="ar-SA"/>
        </w:rPr>
        <w:fldChar w:fldCharType="end"/>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4.</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"http://www.gov.cn/zhengce/zhengceku/2020-07/31/5531502/files/b0ca5ab39a40471882f33048edcf54c7.doc" \t "http://zhengce.chinabaogao.com/jixie/2020/_blank"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推广类环保技术装备申报书</w:t>
      </w:r>
      <w:r>
        <w:rPr>
          <w:rFonts w:hint="default" w:ascii="宋体" w:hAnsi="宋体" w:eastAsia="宋体" w:cs="宋体"/>
          <w:kern w:val="2"/>
          <w:sz w:val="24"/>
          <w:szCs w:val="32"/>
          <w:lang w:val="en-US" w:eastAsia="zh-CN" w:bidi="ar-SA"/>
        </w:rPr>
        <w:fldChar w:fldCharType="end"/>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0" w:firstLineChars="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0" w:firstLineChars="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3120" w:firstLineChars="13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工业和信息化部办公厅</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3120" w:firstLineChars="13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科技部办公厅</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3120" w:firstLineChars="13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生态环境部办公厅</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3840" w:firstLineChars="16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2020年7月29日</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br w:type="page"/>
      </w:r>
    </w:p>
    <w:p>
      <w:pPr>
        <w:pStyle w:val="2"/>
        <w:bidi w:val="0"/>
        <w:rPr>
          <w:rFonts w:hint="eastAsia"/>
          <w:lang w:val="en-US" w:eastAsia="zh-CN"/>
        </w:rPr>
      </w:pPr>
      <w:r>
        <w:rPr>
          <w:rFonts w:hint="eastAsia"/>
          <w:lang w:val="en-US" w:eastAsia="zh-CN"/>
        </w:rPr>
        <w:t>工业和信息化部办公厅、市场监督管理总局办公厅关于组织开展2020年度重点用能行业能效“领跑者”遴选工作的通知</w:t>
      </w:r>
    </w:p>
    <w:p>
      <w:pPr>
        <w:pStyle w:val="2"/>
        <w:bidi w:val="0"/>
        <w:rPr>
          <w:rFonts w:hint="eastAsia" w:ascii="楷体_GB2312" w:hAnsi="楷体_GB2312" w:eastAsia="楷体_GB2312" w:cs="楷体_GB2312"/>
          <w:b/>
          <w:bCs/>
          <w:sz w:val="24"/>
          <w:szCs w:val="24"/>
          <w:lang w:val="en-US" w:eastAsia="zh-CN"/>
        </w:rPr>
      </w:pPr>
      <w:r>
        <w:rPr>
          <w:rFonts w:hint="eastAsia" w:ascii="楷体_GB2312" w:hAnsi="楷体_GB2312" w:eastAsia="楷体_GB2312" w:cs="楷体_GB2312"/>
          <w:b/>
          <w:bCs/>
          <w:sz w:val="24"/>
          <w:szCs w:val="24"/>
          <w:lang w:val="en-US" w:eastAsia="zh-CN"/>
        </w:rPr>
        <w:t>工信厅联节函〔2020〕234号</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各省、自治区、直辖市及计划单列市、新疆生产建设兵团工业和信息化主管部门、市场监督管理部门，有关行业协会：</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为促进工业能源利用效率持续提升，推动制造业绿色高质量发展，按照《工业和信息化部国家发展改革委质检总局关于印发〈高耗能行业能效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制度实施细则〉的通知》（工信部联节〔2015〕407号）要求，工业和信息化部、市场监管总局决定组织开展2020年度重点用能行业能效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遴选工作。有关事项通知如下：</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2" w:firstLineChars="200"/>
        <w:jc w:val="both"/>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一、实施范围</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2020年度遴选范围包括钢铁、铁合金、电解铝、铜冶炼、铅冶炼、水泥、平板玻璃、原油加工、乙烯、合成氨、甲醇、烧碱、电石、焦化等14个行业。</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二、入围条件</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申请能效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应满足以下要求：</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（一）年能源消费量超过1万吨标准煤的独立法人单位；</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（二）单位产品能耗达到能耗限额国家标准先进值；</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三）按照国家标准《能源管理体系要求》（GB/T23331）和《测量管理体系-测量过程和测量设备的要求》（GB/T19022）建设能源管理体系和测量管理体系，建立完备的能源统计和计量管理体系制度，能源计量器具配备满足国家标准《用能单位能源计量器具配备和管理通则》（GB17167）要求并已通过能源计量审查，建立节能奖惩制度，已经开展或正在开展能源管控中心或能耗监测系统建设；</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（四）未使用国家明令禁止或列入禁止、淘汰目录的落后用能设备和产品；</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（五）近三年内未发生重大安全、环境事故或产品质量违法行为，且未被列入企业经营异常名录或严重违法失信企业名单。</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三、组织实施</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（一）企业申请。</w:t>
      </w:r>
      <w:r>
        <w:rPr>
          <w:rFonts w:hint="default" w:ascii="宋体" w:hAnsi="宋体" w:eastAsia="宋体" w:cs="宋体"/>
          <w:kern w:val="2"/>
          <w:sz w:val="24"/>
          <w:szCs w:val="32"/>
          <w:lang w:val="en-US" w:eastAsia="zh-CN" w:bidi="ar-SA"/>
        </w:rPr>
        <w:t>符合入围条件的企业可自愿申请。企业填写能效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申请报告（见附件1），提交至所在地省级工业和信息化主管部门、市场监管部门。鼓励有关行业协会向省级工业和信息化主管部门、市场监管部门推荐本行业符合入围条件的企业。</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（二）初审。省级工业和信息化主管部门、市场监管部门组织对本地区企业申请报告进行初审。请于2020年10月30日前将推荐意见、企业申请报告及《2020年度重点用能行业能效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推荐汇总表》（见附件2）等材料（纸质版一式两份，附电子版光盘）报送至工业和信息化部（节能与综合利用司）、市场监管总局（计量司）。</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（三）复审和发布。工业和信息化部、市场监管总局组织专家对申报材料进行审查，核实能效指标，遴选确定2020年度重点用能行业能效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名单。</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联系方式：</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工业和信息化部节能司莫虹频010-68205369</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市场监管总局计量司徐炜010-82261696</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42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附件：1.</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"http://www.gov.cn/zhengce/zhengceku/2020-10/16/5551752/files/f30e4f55892e46b8b35b2cb910eff016.doc" \t "http://www.gov.cn/zhengce/zhengceku/2020-10/16/_blank"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能效领跑者申请报告</w:t>
      </w:r>
      <w:r>
        <w:rPr>
          <w:rFonts w:hint="default" w:ascii="宋体" w:hAnsi="宋体" w:eastAsia="宋体" w:cs="宋体"/>
          <w:kern w:val="2"/>
          <w:sz w:val="24"/>
          <w:szCs w:val="32"/>
          <w:lang w:val="en-US" w:eastAsia="zh-CN" w:bidi="ar-SA"/>
        </w:rPr>
        <w:fldChar w:fldCharType="end"/>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1200" w:firstLineChars="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w:t>
      </w:r>
      <w:r>
        <w:rPr>
          <w:rFonts w:hint="default" w:ascii="宋体" w:hAnsi="宋体" w:eastAsia="宋体" w:cs="宋体"/>
          <w:kern w:val="2"/>
          <w:sz w:val="24"/>
          <w:szCs w:val="32"/>
          <w:lang w:val="en-US" w:eastAsia="zh-CN" w:bidi="ar-SA"/>
        </w:rPr>
        <w:fldChar w:fldCharType="begin"/>
      </w:r>
      <w:r>
        <w:rPr>
          <w:rFonts w:hint="default" w:ascii="宋体" w:hAnsi="宋体" w:eastAsia="宋体" w:cs="宋体"/>
          <w:kern w:val="2"/>
          <w:sz w:val="24"/>
          <w:szCs w:val="32"/>
          <w:lang w:val="en-US" w:eastAsia="zh-CN" w:bidi="ar-SA"/>
        </w:rPr>
        <w:instrText xml:space="preserve"> HYPERLINK "http://www.gov.cn/zhengce/zhengceku/2020-10/16/5551752/files/aeb97784282443ca91ce5d7d72bf92cf.doc" \t "http://www.gov.cn/zhengce/zhengceku/2020-10/16/_blank" </w:instrText>
      </w:r>
      <w:r>
        <w:rPr>
          <w:rFonts w:hint="default" w:ascii="宋体" w:hAnsi="宋体" w:eastAsia="宋体" w:cs="宋体"/>
          <w:kern w:val="2"/>
          <w:sz w:val="24"/>
          <w:szCs w:val="32"/>
          <w:lang w:val="en-US" w:eastAsia="zh-CN" w:bidi="ar-SA"/>
        </w:rPr>
        <w:fldChar w:fldCharType="separate"/>
      </w:r>
      <w:r>
        <w:rPr>
          <w:rFonts w:hint="default" w:ascii="宋体" w:hAnsi="宋体" w:eastAsia="宋体" w:cs="宋体"/>
          <w:kern w:val="2"/>
          <w:sz w:val="24"/>
          <w:szCs w:val="32"/>
          <w:lang w:val="en-US" w:eastAsia="zh-CN" w:bidi="ar-SA"/>
        </w:rPr>
        <w:t>重点用能行业能效</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领跑者</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推荐汇总表</w:t>
      </w:r>
      <w:r>
        <w:rPr>
          <w:rFonts w:hint="default" w:ascii="宋体" w:hAnsi="宋体" w:eastAsia="宋体" w:cs="宋体"/>
          <w:kern w:val="2"/>
          <w:sz w:val="24"/>
          <w:szCs w:val="32"/>
          <w:lang w:val="en-US" w:eastAsia="zh-CN" w:bidi="ar-SA"/>
        </w:rPr>
        <w:fldChar w:fldCharType="end"/>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firstLine="2880" w:firstLineChars="12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工业和信息化部办公厅</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firstLine="2880" w:firstLineChars="12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市场监管总局办公厅</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right="0" w:firstLine="3840" w:firstLineChars="1600"/>
        <w:jc w:val="both"/>
        <w:textAlignment w:val="auto"/>
        <w:rPr>
          <w:rFonts w:hint="eastAsia"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2020年9月25日</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br w:type="page"/>
      </w:r>
    </w:p>
    <w:p>
      <w:pPr>
        <w:pStyle w:val="2"/>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jc w:val="center"/>
        <w:textAlignment w:val="auto"/>
        <w:rPr>
          <w:rFonts w:hint="eastAsia" w:ascii="宋体" w:hAnsi="宋体" w:eastAsia="宋体" w:cs="宋体"/>
          <w:kern w:val="2"/>
          <w:sz w:val="24"/>
          <w:szCs w:val="32"/>
          <w:lang w:val="en-US" w:eastAsia="zh-CN" w:bidi="ar-SA"/>
        </w:rPr>
      </w:pPr>
    </w:p>
    <w:p>
      <w:pPr>
        <w:pStyle w:val="2"/>
        <w:bidi w:val="0"/>
        <w:rPr>
          <w:rFonts w:hint="eastAsia"/>
          <w:lang w:val="en-US" w:eastAsia="zh-CN"/>
        </w:rPr>
      </w:pPr>
      <w:r>
        <w:rPr>
          <w:rFonts w:hint="eastAsia"/>
          <w:lang w:val="en-US" w:eastAsia="zh-CN"/>
        </w:rPr>
        <w:t>工业和信息化部办公厅、市场监管总局办公厅、国家能源局综合司关于印发《变压器能效提升计划（2021-2023年）》的通知</w:t>
      </w:r>
    </w:p>
    <w:p>
      <w:pPr>
        <w:pStyle w:val="2"/>
        <w:bidi w:val="0"/>
        <w:rPr>
          <w:rFonts w:hint="eastAsia" w:ascii="楷体_GB2312" w:hAnsi="楷体_GB2312" w:eastAsia="楷体_GB2312" w:cs="楷体_GB2312"/>
          <w:b/>
          <w:bCs/>
          <w:sz w:val="24"/>
          <w:szCs w:val="24"/>
          <w:lang w:val="en-US" w:eastAsia="zh-CN"/>
        </w:rPr>
      </w:pPr>
      <w:r>
        <w:rPr>
          <w:rFonts w:hint="eastAsia" w:ascii="楷体_GB2312" w:hAnsi="楷体_GB2312" w:eastAsia="楷体_GB2312" w:cs="楷体_GB2312"/>
          <w:b/>
          <w:bCs/>
          <w:sz w:val="24"/>
          <w:szCs w:val="24"/>
          <w:lang w:val="en-US" w:eastAsia="zh-CN"/>
        </w:rPr>
        <w:t>工信厅联节〔2020〕69号</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right="0" w:firstLine="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各省、自治区、直辖市及计划单列市、新疆生产建设兵团工业和信息化主管部门、市场监管局（厅、委）、能源局，国家电网有限公司、中国南方电网有限责任公司，其他有关中央企业：</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深入贯彻落实《中华人民共和国节约能源法》，全面施行《工业节能管理办法》（工业和信息化部令第33号），加快高效节能变压器推广应用，提升能源资源利用效率，推动绿色低碳和高质量发展，工业和信息化部、市场监管总局、国家能源局联合制定了《变压器能效提升计划（2021-2023年）》，现印发给你们，请认真贯彻执行。</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480" w:firstLineChars="20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2880" w:firstLineChars="12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工业和信息化部办公厅</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2880" w:firstLineChars="12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市场监管总局办公厅</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2880" w:firstLineChars="1200"/>
        <w:jc w:val="distribute"/>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国家能源局综合司</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3600" w:firstLineChars="1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2020年12月22日</w:t>
      </w:r>
    </w:p>
    <w:p>
      <w:pPr>
        <w:pStyle w:val="10"/>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br w:type="page"/>
      </w:r>
    </w:p>
    <w:p>
      <w:pPr>
        <w:pStyle w:val="2"/>
        <w:bidi w:val="0"/>
        <w:rPr>
          <w:rFonts w:hint="eastAsia"/>
          <w:lang w:val="en-US" w:eastAsia="zh-CN"/>
        </w:rPr>
      </w:pPr>
      <w:r>
        <w:rPr>
          <w:rFonts w:hint="eastAsia"/>
          <w:lang w:val="en-US" w:eastAsia="zh-CN"/>
        </w:rPr>
        <w:t>变压器能效提升计划（2021-2023年）</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变压器是输配电的基础设备，广泛应用于工业、农业、交通、城市社区等领域。我国在网运行的变压器约1700万台，总容量约110亿千伏安。变压器损耗约占输配电电力损耗的40%，具有较大节能潜力。为加快高效节能变压器推广应用，提升能源资源利用效率，推动绿色低碳和高质量发展，制定本计划。</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一、总体要求</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eastAsia"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（一）指导思想</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以习近平新时代中国特色社会主义思想为指导，深入贯彻党的十九大和十九届二中、三中、四中、五中全会精神，坚定不移贯彻新发展理念，以推动高质量发展为主题，以深化供给侧结构性改革为主线，以提升产业供给能力为重点，以满足变压器升级改造和新兴应用需求为导向，着力增强技术创新、产品创新、模式创新，完善标准支撑和服务体系，提高变压器能效水平，增强企业核心竞争力，推动产业链优化升级，不断推动制造业节能绿色高质量发展。</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楷体_GB2312" w:hAnsi="楷体_GB2312" w:eastAsia="楷体_GB2312" w:cs="楷体_GB2312"/>
          <w:b/>
          <w:bCs/>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（二）发展目标</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到2023年，高效节能变压器〔符合新修订《电力变压器能效限定值及能效等级》（GB20052-2020）中1级、2级能效标准的电力变压器〕在网运行比例提高10%，当年新增高效节能变压器占比达到75%以上。围绕高效节能变压器研发设计、生产制造、运行维护、咨询服务等领域，推广应用一批关键核心材料、部件和工艺技术装备，形成一批骨干优势制造企业，培育一批绿色制造系统解决方案供应商，大幅提升产业链供应链的现代化、绿色化水平。</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二、主要任务</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eastAsia" w:ascii="楷体_GB2312" w:hAnsi="楷体_GB2312" w:eastAsia="楷体_GB2312" w:cs="楷体_GB2312"/>
          <w:b/>
          <w:bCs/>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（一）加快技术创新及产业化应用</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1.加强关键核心技术研发。开展高牌号取向硅钢片、高压大功率绝缘栅双极型晶体管（IGBT）、超净交联聚乙烯（XLPE）绝缘料、特高压直流套管、非晶态合金、新型合金绕组、环保型绝缘油、绝缘纸（板）、硅橡胶等高效节能变压器用材料创新和技术升级。加强立体卷铁芯结构、绝缘件、低损耗导线、多阶梯叠接缝等高效节能变压器结构设计与加工工艺技术创新。开展精细化无功补偿技术、宽幅无弧有载调压、智能分接开关、智能融合终端、状态监测可视化等智慧运维和全生命周期管理技术创新，提高变压器数字化、智能化、绿色化水平。</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提升技术创新能力。强化企业技术创新主体地位，发挥骨干企业主导作用，建设一批企业研发中心、制造业创新载体，加强变压器关键共性技术研究和产业化应用，提高产业链创新能力。聚焦可再生能源、新基建等新兴领域需求，推动构建以企业为主体、市场为导向、政产学研用相结合的技术创新平台和公共服务平台，开展系统协同创新和集成创新，加快突破重大核心技术，打造未来发展新优势。</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楷体_GB2312" w:hAnsi="楷体_GB2312" w:eastAsia="楷体_GB2312" w:cs="楷体_GB2312"/>
          <w:b/>
          <w:bCs/>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（二）提升绿色生产和供给能力</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3.推进供应链绿色化改造。引导非晶合金带材、硅钢片、绝缘材料等材料生产企业开展关键工艺技术提升，改进材料性能，降低材料的单位损耗、噪音，提升材料的稳定性。鼓励装备制造企业加快提升叠片整形、卷铁心卷绕及拼装、线圈绕制等生产装备的自动化、智能化水平，推进变压器制造装备用核心器件、专用软件的质量提升和规模化应用。支持变压器制造企业采用先进适用技术，优化产品结构，推行绿色设计、绿色制造和绿色管理，持续提升高效节能变压器生产质量和绿色供给水平。禁止企业生产、销售低于国家能效标准要求的变压器。</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4.加大新兴应用场景供给。大幅提高基于大功率的电力电子变压器、直流变压器、电容变压器、柔性变压器、新能源变压器等生产能力，以产品创新和技术升级拉动市场消费新需求，包括适用于长距离输变电线路的超、特高压电力变压器，适用于智慧城市的模块化、大容量、高阻抗变压器，可满足风电、光伏等可再生能源电站、轨道交通、数据中心的高稳定性、高可靠性变压器，适用于船用岸电、电气取暖、高铁供电、电动汽车充电等季节性或交替性负荷场合的有载调容调压变压器等。</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5.培育壮大骨干优势企业。发展壮大一批创新能力强、效率高、效益好、管理水平先进的骨干优势企业，鼓励开展生产模式、服务模式和商业模式创新，加强品牌培育，提升产业集中度。引导中小企业围绕细分市场向</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专精特新</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方向发展，协同提升市场竞争能力。发布一批高效节能变压器产品，培育一批绿色工厂和绿色供应链示范企业，支持一批绿色制造系统解决方案供应商。</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6.引导产业集聚发展。建设一批产业基础雄厚、产业链条完备、聚集效应明显、区域特色鲜明的高效节能变压器生产制造集聚区。围绕高效节能变压器研发设计、生产制造、维护服务、回收处理等，形成一批高效节能变压器制造产业集群，提升技术和服务能力，促进产业规模化、集聚化、高端化发展。</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楷体_GB2312" w:hAnsi="楷体_GB2312" w:eastAsia="楷体_GB2312" w:cs="楷体_GB2312"/>
          <w:b/>
          <w:bCs/>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（三）加快高效节能变压器推广</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7.加大高效节能变压器推广力度。自2021年6月起，新增变压器须符合国家能效标准要求，鼓励使用高效节能变压器。支持可再生能源电站、电动汽车充电站（桩）、数据中心、5G基站、采暖等领域使用高效节能变压器，提高高效节能变压器在工业、通信业、建筑、交通等领域的应用比例。</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8.推动淘汰低效变压器。组织开展国家重大工业节能监察，对钢铁、石化、化工、有色、建材等重点行业开展变压器专项监察，加大对在网运行低效变压器的监察力度。推动企业实施节能技术改造，加快淘汰不符合国家能效标准要求的变压器。</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9.加快电网企业变压器能效提升。推动电网企业开展在网运行变压器全面普查，制定淘汰计划并组织实施。到2023年，逐步淘汰不符合国家能效标准要求的变压器。加快电网企业变压器升级改造，推行绿色采购管理，自2021年6月起，新采购变压器应为高效节能变压器。</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楷体_GB2312" w:hAnsi="楷体_GB2312" w:eastAsia="楷体_GB2312" w:cs="楷体_GB2312"/>
          <w:b/>
          <w:bCs/>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（四）夯实产业服务能力</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10.全面实施节能诊断。组织第三方机构对变压器生产应用重点领域开展节能诊断，加强变压器经济运行测试，深挖系统节能潜力，协同促进企业节能降耗、降本增效。组织开展高效节能变压器</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节能服务进企业</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活动，加强供需对接，加快变压器升级改造和能效提升。</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11.创新节能服务模式。强化能效标识管理制度，推行变压器节能认证，促进计量、标准、检测、认证协同发展。培育一批公共服务机构，提供全溯源链、全生命周期、全产业链及具有前瞻性的技术服务，提升高效节能变压器系统服务质量。鼓励节能服务公司创新商业模式，为工业企业提供一站式合同能源管理等综合服务，提供契合用户需求的前期设计、投资建设、产品供应、运营维护、检测认证等综合解决方案。</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三、保障措施</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（一）加强组织实施。</w:t>
      </w:r>
      <w:r>
        <w:rPr>
          <w:rFonts w:hint="default" w:ascii="宋体" w:hAnsi="宋体" w:eastAsia="宋体" w:cs="宋体"/>
          <w:kern w:val="2"/>
          <w:sz w:val="24"/>
          <w:szCs w:val="32"/>
          <w:lang w:val="en-US" w:eastAsia="zh-CN" w:bidi="ar-SA"/>
        </w:rPr>
        <w:t>工业和信息化部、市场监管总局、国家能源局共同负责高效节能变压器能效提升计划的组织实施，推动形成有利于高效节能变压器推广应用的政策环境，促进产业绿色高质量发展。省级工业和信息化、市场监管、能源部门要切实做好指导和服务，明确时间进度，抓好任务落实。鼓励有关行业协会、中央企业按照本计划确定的目标任务，结合本领域、本企业实际制定具体工作举措，有序推进，形成合力。</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（二）加大政策保障。</w:t>
      </w:r>
      <w:r>
        <w:rPr>
          <w:rFonts w:hint="default" w:ascii="宋体" w:hAnsi="宋体" w:eastAsia="宋体" w:cs="宋体"/>
          <w:kern w:val="2"/>
          <w:sz w:val="24"/>
          <w:szCs w:val="32"/>
          <w:lang w:val="en-US" w:eastAsia="zh-CN" w:bidi="ar-SA"/>
        </w:rPr>
        <w:t>建立健全高效节能变压器标准体系，加快制修订一批工艺技术、生产制造、检验检测、认证评价等变压器节能与绿色发展相关标准。充分利用现有资金渠道支持高效节能变压器基础共性技术产品研发、公共服务平台建设和解决方案供应商培育。支持符合条件的高效节能变压器企业按规定申请资金支持、税收优惠、融资担保、保险补偿等优惠政策。完善政府绿色采购制度，鼓励采购人优先采购高效节能变压器。</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（三）严格监督管理。</w:t>
      </w:r>
      <w:r>
        <w:rPr>
          <w:rFonts w:hint="default" w:ascii="宋体" w:hAnsi="宋体" w:eastAsia="宋体" w:cs="宋体"/>
          <w:kern w:val="2"/>
          <w:sz w:val="24"/>
          <w:szCs w:val="32"/>
          <w:lang w:val="en-US" w:eastAsia="zh-CN" w:bidi="ar-SA"/>
        </w:rPr>
        <w:t>工业和信息化部会同市场监管总局等部门加强源头管理，禁止企业生产、销售达不到能效限定值要求的变压器，对变压器生产企业执行能效标准和标识情况进行核查，对生产达不到能效限定值和与标识不一致的企业，下达限期整改通知书，对未按期整改或整改后仍不达标的企业，依法依规纳入全国信用信息共享平台和国家企业信用信息公示系统，通报其失信信用记录。电网企业应禁止未达到能效标准要求的变压器接入电网。</w:t>
      </w:r>
    </w:p>
    <w:p>
      <w:pPr>
        <w:keepNext w:val="0"/>
        <w:keepLines w:val="0"/>
        <w:pageBreakBefore w:val="0"/>
        <w:widowControl w:val="0"/>
        <w:suppressLineNumbers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（四）优化市场环境。</w:t>
      </w:r>
      <w:r>
        <w:rPr>
          <w:rFonts w:hint="default" w:ascii="宋体" w:hAnsi="宋体" w:eastAsia="宋体" w:cs="宋体"/>
          <w:kern w:val="2"/>
          <w:sz w:val="24"/>
          <w:szCs w:val="32"/>
          <w:lang w:val="en-US" w:eastAsia="zh-CN" w:bidi="ar-SA"/>
        </w:rPr>
        <w:t>充分发挥相关行业协会、科研院所和咨询机构等作用，强化产业引导、技术支撑、品牌评价、宣传培训等。充分利用双多边国际合作机制与交流平台，加强政策交流和学术研讨，推动开展高效节能变压器能效对标和标准互认。鼓励骨干优势企业积极拓展国际市场，加强与</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一带一路</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沿线国家的产业合作，提升高效节能变压器的国际影响力和竞争力。</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br w:type="page"/>
      </w:r>
    </w:p>
    <w:p>
      <w:pPr>
        <w:pStyle w:val="2"/>
        <w:bidi w:val="0"/>
        <w:rPr>
          <w:rFonts w:hint="eastAsia"/>
          <w:lang w:val="en-US" w:eastAsia="zh-CN"/>
        </w:rPr>
      </w:pPr>
      <w:r>
        <w:rPr>
          <w:rFonts w:hint="eastAsia"/>
          <w:lang w:val="en-US" w:eastAsia="zh-CN"/>
        </w:rPr>
        <w:t>关于征集2021年湖南省绿色制造</w:t>
      </w:r>
    </w:p>
    <w:p>
      <w:pPr>
        <w:pStyle w:val="2"/>
        <w:bidi w:val="0"/>
        <w:rPr>
          <w:rFonts w:hint="eastAsia"/>
          <w:lang w:val="en-US" w:eastAsia="zh-CN"/>
        </w:rPr>
      </w:pPr>
      <w:r>
        <w:rPr>
          <w:rFonts w:hint="eastAsia"/>
          <w:lang w:val="en-US" w:eastAsia="zh-CN"/>
        </w:rPr>
        <w:t>体系创建计划的通知</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kern w:val="2"/>
          <w:sz w:val="24"/>
          <w:szCs w:val="32"/>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各市州工信局、省直管试点县（市）工信局：</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深入推进绿色制造体系建设，引领工业绿色转型升级，根据《湖南省绿色制造体系建设管理暂行办法》（湘经信节能〔2020〕454号）的有关要求，现组织开展2021年湖南省绿色制造体系创建计划征集工作，并就有关事项通知如下：</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一、征集范围</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440" w:lineRule="exact"/>
        <w:ind w:firstLine="640"/>
        <w:jc w:val="both"/>
        <w:textAlignment w:val="auto"/>
        <w:rPr>
          <w:rFonts w:hint="default" w:ascii="宋体" w:hAnsi="宋体" w:eastAsia="宋体" w:cs="宋体"/>
          <w:kern w:val="2"/>
          <w:sz w:val="24"/>
          <w:szCs w:val="32"/>
          <w:lang w:val="en-US" w:eastAsia="zh-CN" w:bidi="ar-SA"/>
        </w:rPr>
      </w:pPr>
      <w:r>
        <w:rPr>
          <w:rFonts w:hint="eastAsia" w:ascii="楷体_GB2312" w:hAnsi="楷体_GB2312" w:eastAsia="楷体_GB2312" w:cs="楷体_GB2312"/>
          <w:b/>
          <w:bCs/>
          <w:kern w:val="2"/>
          <w:sz w:val="24"/>
          <w:szCs w:val="32"/>
          <w:lang w:val="en-US" w:eastAsia="zh-CN" w:bidi="ar-SA"/>
        </w:rPr>
        <w:t>绿色工厂。</w:t>
      </w:r>
      <w:r>
        <w:rPr>
          <w:rFonts w:hint="default" w:ascii="宋体" w:hAnsi="宋体" w:eastAsia="宋体" w:cs="宋体"/>
          <w:kern w:val="2"/>
          <w:sz w:val="24"/>
          <w:szCs w:val="32"/>
          <w:lang w:val="en-US" w:eastAsia="zh-CN" w:bidi="ar-SA"/>
        </w:rPr>
        <w:t>鼓励在我省制造强省20个工业新兴优势产业链中选择一批绿色制造基础较好、代表性较强、诚实守信的企业，按照工信部发布的《绿色工厂评价要求》（GB/T 36132-2018，请在工信部节能司官网下载），结合企业现有的节能降耗、清洁生产、资源综合利用等方面的工作基础，积极开展绿色工厂创建工作。</w:t>
      </w:r>
    </w:p>
    <w:p>
      <w:pPr>
        <w:pStyle w:val="10"/>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440" w:lineRule="exact"/>
        <w:ind w:firstLine="640"/>
        <w:jc w:val="both"/>
        <w:textAlignment w:val="auto"/>
        <w:rPr>
          <w:rFonts w:hint="default" w:ascii="宋体" w:hAnsi="宋体" w:eastAsia="宋体" w:cs="宋体"/>
          <w:kern w:val="2"/>
          <w:sz w:val="24"/>
          <w:szCs w:val="32"/>
          <w:lang w:val="en-US" w:eastAsia="zh-CN" w:bidi="ar-SA"/>
        </w:rPr>
      </w:pPr>
      <w:r>
        <w:rPr>
          <w:rFonts w:hint="default" w:ascii="楷体_GB2312" w:hAnsi="楷体_GB2312" w:eastAsia="楷体_GB2312" w:cs="楷体_GB2312"/>
          <w:b/>
          <w:bCs/>
          <w:kern w:val="2"/>
          <w:sz w:val="24"/>
          <w:szCs w:val="32"/>
          <w:lang w:val="en-US" w:eastAsia="zh-CN" w:bidi="ar-SA"/>
        </w:rPr>
        <w:t>绿色园区。</w:t>
      </w:r>
      <w:r>
        <w:rPr>
          <w:rFonts w:hint="default" w:ascii="宋体" w:hAnsi="宋体" w:eastAsia="宋体" w:cs="宋体"/>
          <w:kern w:val="2"/>
          <w:sz w:val="24"/>
          <w:szCs w:val="32"/>
          <w:lang w:val="en-US" w:eastAsia="zh-CN" w:bidi="ar-SA"/>
        </w:rPr>
        <w:t>绿色园区建设重点以产品和能源供给为主要功能，工业增加值占比超过50%，具有法定边界和范围、具备统一管理机构的省级以上工业园区。请选择工业基础好、基础设施完善、绿色水平高的园区，按照工信部发布的《绿色园区评价要求》（详见《工业和信息化部办公厅关于开展第五批绿色制造名单推荐及前两批名单复核工作的通知》中绿色园区评价有关要求），推进绿色园区创建工作。</w:t>
      </w:r>
    </w:p>
    <w:p>
      <w:pPr>
        <w:pStyle w:val="10"/>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left="640" w:leftChars="0" w:right="0" w:rightChars="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二、申报要求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1.具备创建基础和条件的企业和园区，对照《湖南省绿色制造体系建设管理暂行办法》的有关要求，制定本单位创建工作方案（提纲详见附件1），向所在地市州工信局或省直管试点县（市）工信局提出创建申请。市州工信局或省直管试点县（市）工信局审核汇总后，于3月12日前正式行文将本地区2021年绿色制造体系申报汇总表（附件2）以及所推荐企业或园区制定的创建工作方案报送省工信厅节能与综合利用处（纸质材料1份，电子版本发送邮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省工信厅对市州和省直管试点县（市）上报的企业和园区创建工作方案进行审核，筛选具有行业代表性和示范性的企业和园区，确定为湖南省绿色工厂和绿色园区创建单位，并发布2021年度湖南省绿色制造体系创建计划。省工信厅将按照有关要求和程序，组织开展2021年湖南省绿色制造体系创建评估工作。</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联系人：张文彬</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电话：0731-88955372</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邮箱：sjmwzyc@163.com</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附件：1.湖南省绿色制造体系创建工作方案</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1200" w:firstLineChars="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 2021年湖南省绿色制造体系申报汇总表</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default" w:ascii="宋体" w:hAnsi="宋体" w:eastAsia="宋体" w:cs="宋体"/>
          <w:kern w:val="2"/>
          <w:sz w:val="24"/>
          <w:szCs w:val="32"/>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3240" w:firstLineChars="135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湖南省工业和信息化厅</w:t>
      </w:r>
    </w:p>
    <w:p>
      <w:pPr>
        <w:pStyle w:val="10"/>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3600" w:firstLineChars="1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2021年1月26日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br w:type="page"/>
      </w:r>
    </w:p>
    <w:p>
      <w:pPr>
        <w:pStyle w:val="2"/>
        <w:bidi w:val="0"/>
        <w:rPr>
          <w:rFonts w:hint="eastAsia"/>
          <w:lang w:val="en-US" w:eastAsia="zh-CN"/>
        </w:rPr>
      </w:pPr>
      <w:r>
        <w:rPr>
          <w:rFonts w:hint="eastAsia"/>
          <w:lang w:val="en-US" w:eastAsia="zh-CN"/>
        </w:rPr>
        <w:t>关于开展第一批湖南省绿色设计产品</w:t>
      </w:r>
    </w:p>
    <w:p>
      <w:pPr>
        <w:pStyle w:val="2"/>
        <w:bidi w:val="0"/>
        <w:rPr>
          <w:rFonts w:hint="eastAsia"/>
          <w:lang w:val="en-US" w:eastAsia="zh-CN"/>
        </w:rPr>
      </w:pPr>
      <w:r>
        <w:rPr>
          <w:rFonts w:hint="eastAsia"/>
          <w:lang w:val="en-US" w:eastAsia="zh-CN"/>
        </w:rPr>
        <w:t>推荐工作的通知</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各市州工信局：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为了加快推动我省绿色设计产品评价工作，根据《湖南省绿色制造体系建设实施方案》（湘经信节能﹝2017﹞15号）和《湖南省绿色设计产品评价管理办法》（湘工信节能〔2020〕93号）文件精神，决定在全省范围内开展省级绿色设计产品推荐工作。现将有关要求通知如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一、省级绿色设计产品的推荐范围</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1</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工信部绿色设计产品标准清单（2020年3月更新）中的标准，请登录工信部节能司网站，在“绿色设计产品标准清单”中查看并下载标准文本；</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湖南省绿色设计产品标准（第一批）清单中公布的标准（见附件1）；请符合要求的企业，根据标准具体要求，编写绿色设计产品自评价报告（见附件2）。</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3</w:t>
      </w:r>
      <w:r>
        <w:rPr>
          <w:rFonts w:hint="eastAsia" w:ascii="宋体" w:hAnsi="宋体" w:eastAsia="宋体" w:cs="宋体"/>
          <w:kern w:val="2"/>
          <w:sz w:val="24"/>
          <w:szCs w:val="32"/>
          <w:lang w:val="en-US" w:eastAsia="zh-CN" w:bidi="ar-SA"/>
        </w:rPr>
        <w:t>.</w:t>
      </w:r>
      <w:r>
        <w:rPr>
          <w:rFonts w:hint="default" w:ascii="宋体" w:hAnsi="宋体" w:eastAsia="宋体" w:cs="宋体"/>
          <w:kern w:val="2"/>
          <w:sz w:val="24"/>
          <w:szCs w:val="32"/>
          <w:lang w:val="en-US" w:eastAsia="zh-CN" w:bidi="ar-SA"/>
        </w:rPr>
        <w:t>申报国家绿色设计产品未通过的，可重新申请省级绿色设计产品。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both"/>
        <w:textAlignment w:val="auto"/>
        <w:rPr>
          <w:rFonts w:hint="default" w:ascii="宋体" w:hAnsi="宋体" w:eastAsia="宋体" w:cs="宋体"/>
          <w:b/>
          <w:bCs/>
          <w:kern w:val="2"/>
          <w:sz w:val="24"/>
          <w:szCs w:val="32"/>
          <w:lang w:val="en-US" w:eastAsia="zh-CN" w:bidi="ar-SA"/>
        </w:rPr>
      </w:pPr>
      <w:r>
        <w:rPr>
          <w:rFonts w:hint="default" w:ascii="宋体" w:hAnsi="宋体" w:eastAsia="宋体" w:cs="宋体"/>
          <w:b/>
          <w:bCs/>
          <w:kern w:val="2"/>
          <w:sz w:val="24"/>
          <w:szCs w:val="32"/>
          <w:lang w:val="en-US" w:eastAsia="zh-CN" w:bidi="ar-SA"/>
        </w:rPr>
        <w:t>二、工作程序及时间要求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请按照《湖南省绿色设计产品评价管理办法》有关要求，向我厅推荐符合标准要求的绿色设计产品，并于2020年10月30日前将绿色设计产品自评价报告报送我厅节能处，纸质材料2份，并随附电子版材料。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联系人：刘永忠</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电话：0731-88955371</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手机：</w:t>
      </w:r>
      <w:r>
        <w:rPr>
          <w:rFonts w:hint="default" w:ascii="宋体" w:hAnsi="宋体" w:eastAsia="宋体" w:cs="宋体"/>
          <w:kern w:val="2"/>
          <w:sz w:val="24"/>
          <w:szCs w:val="32"/>
          <w:lang w:val="en-US" w:eastAsia="zh-CN" w:bidi="ar-SA"/>
        </w:rPr>
        <w:t>18817105359</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邮箱：719893108@qq.com</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附件：1.湖南省绿色设计产品标准（第一批）清单</w:t>
      </w:r>
    </w:p>
    <w:p>
      <w:pPr>
        <w:keepNext w:val="0"/>
        <w:keepLines w:val="0"/>
        <w:pageBreakBefore w:val="0"/>
        <w:widowControl w:val="0"/>
        <w:kinsoku/>
        <w:wordWrap/>
        <w:overflowPunct/>
        <w:topLinePunct w:val="0"/>
        <w:autoSpaceDE/>
        <w:autoSpaceDN/>
        <w:bidi w:val="0"/>
        <w:adjustRightInd/>
        <w:snapToGrid/>
        <w:spacing w:line="440" w:lineRule="exact"/>
        <w:ind w:firstLine="1200" w:firstLineChars="5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2.绿色设计产品自评价报告</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5040" w:firstLineChars="21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2880" w:firstLineChars="12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湖南省工业和信息化厅</w:t>
      </w: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r>
        <w:rPr>
          <w:rFonts w:hint="default" w:ascii="宋体" w:hAnsi="宋体" w:eastAsia="宋体" w:cs="宋体"/>
          <w:kern w:val="2"/>
          <w:sz w:val="24"/>
          <w:szCs w:val="32"/>
          <w:lang w:val="en-US" w:eastAsia="zh-CN" w:bidi="ar-SA"/>
        </w:rPr>
        <w:t>2020年9月30日</w:t>
      </w: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120" w:firstLineChars="1300"/>
        <w:jc w:val="both"/>
        <w:textAlignment w:val="auto"/>
        <w:rPr>
          <w:rFonts w:hint="default" w:ascii="宋体" w:hAnsi="宋体" w:eastAsia="宋体" w:cs="宋体"/>
          <w:kern w:val="2"/>
          <w:sz w:val="24"/>
          <w:szCs w:val="32"/>
          <w:lang w:val="en-US" w:eastAsia="zh-CN" w:bidi="ar-SA"/>
        </w:rPr>
      </w:pPr>
    </w:p>
    <w:p>
      <w:pPr>
        <w:pStyle w:val="2"/>
        <w:bidi w:val="0"/>
        <w:rPr>
          <w:rFonts w:hint="eastAsia"/>
          <w:lang w:val="en-US" w:eastAsia="zh-CN"/>
        </w:rPr>
      </w:pPr>
      <w:r>
        <w:rPr>
          <w:rFonts w:hint="eastAsia"/>
          <w:lang w:val="en-US" w:eastAsia="zh-CN"/>
        </w:rPr>
        <w:t>益阳市工业和信息化局</w:t>
      </w:r>
    </w:p>
    <w:p>
      <w:pPr>
        <w:pStyle w:val="2"/>
        <w:bidi w:val="0"/>
        <w:rPr>
          <w:rFonts w:hint="eastAsia"/>
          <w:lang w:val="en-US" w:eastAsia="zh-CN"/>
        </w:rPr>
      </w:pPr>
      <w:r>
        <w:rPr>
          <w:rFonts w:hint="eastAsia"/>
          <w:lang w:val="en-US" w:eastAsia="zh-CN"/>
        </w:rPr>
        <w:t>关于组织申报益阳市绿色工厂的通知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各区县（市）工信（科工、经贸、产科）局：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为加快推进绿色制造体系建设，引领工业绿色转型升级，发挥示范引领作用，根据《益阳市绿色工厂认定管理办法》（益工信〔2019〕66号），决定开展2020年度益阳市绿色工厂申报工作，有关事项通知如下。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一、申报对象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本市范围内依法设立，在建设和生产过程中遵守有关法律、法规、政策和标准，近三年（含成立不足三年）无较大及以上安全、环保、质量等事故的规模工业企业（已认定为国家和省级绿色工厂的除外）。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二、申报条件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申报益阳市绿色工厂必须符合国家《绿色工厂评价通则》（GB/T36132-2018）基本要求和条件，实现厂房集约化、原料无害化、生产洁净化、废物资源化和能源低碳化。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三、申报程序</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1.企业自愿向所在区县（市）工业和信息化部门提出申请，并提交以下材料：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（1）企业基本情况表；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（2）企业自评价报告；</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（3）有关佐证材料。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2.各区县（市）工业和信息化部门负责对企业申报资料进行初审。</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3.市工信局组织对申报企业进行初评、专家评审和现场考察，择优认定当年度市级绿色工厂。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32"/>
          <w:lang w:val="en-US" w:eastAsia="zh-CN" w:bidi="ar-SA"/>
        </w:rPr>
        <w:t>四、申报要求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1.各区县（市）要高度重视此次申报工作，严格对照绿色工厂的标准和要求认真组织申报和筛选。</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2.请各区县（市）于4月24日前正式行文并附企业申报材料报送市工信局节能与综合利用科（纸质版一式三份，电子版发邮箱）。</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联系人：彭哲夫</w:t>
      </w:r>
      <w:r>
        <w:rPr>
          <w:rFonts w:hint="default" w:ascii="宋体" w:hAnsi="宋体" w:eastAsia="宋体" w:cs="宋体"/>
          <w:kern w:val="2"/>
          <w:sz w:val="24"/>
          <w:szCs w:val="32"/>
          <w:lang w:val="en-US" w:eastAsia="zh-CN" w:bidi="ar-SA"/>
        </w:rPr>
        <w:t xml:space="preserve"> 1</w:t>
      </w:r>
      <w:r>
        <w:rPr>
          <w:rFonts w:hint="eastAsia" w:ascii="宋体" w:hAnsi="宋体" w:eastAsia="宋体" w:cs="宋体"/>
          <w:kern w:val="2"/>
          <w:sz w:val="24"/>
          <w:szCs w:val="32"/>
          <w:lang w:val="en-US" w:eastAsia="zh-CN" w:bidi="ar-SA"/>
        </w:rPr>
        <w:t>3786771678</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840" w:firstLineChars="1600"/>
        <w:textAlignment w:val="auto"/>
        <w:rPr>
          <w:rFonts w:hint="eastAsia"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3600" w:firstLineChars="15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益阳市工业和信息化局</w:t>
      </w:r>
    </w:p>
    <w:p>
      <w:pPr>
        <w:keepNext w:val="0"/>
        <w:keepLines w:val="0"/>
        <w:pageBreakBefore w:val="0"/>
        <w:widowControl w:val="0"/>
        <w:kinsoku/>
        <w:wordWrap/>
        <w:overflowPunct/>
        <w:topLinePunct w:val="0"/>
        <w:autoSpaceDE/>
        <w:autoSpaceDN/>
        <w:bidi w:val="0"/>
        <w:adjustRightInd/>
        <w:snapToGrid/>
        <w:spacing w:line="440" w:lineRule="exact"/>
        <w:ind w:firstLine="3840" w:firstLineChars="16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2020年4月15日</w:t>
      </w:r>
    </w:p>
    <w:p>
      <w:pPr>
        <w:keepNext w:val="0"/>
        <w:keepLines w:val="0"/>
        <w:pageBreakBefore w:val="0"/>
        <w:widowControl w:val="0"/>
        <w:kinsoku/>
        <w:wordWrap/>
        <w:overflowPunct/>
        <w:topLinePunct w:val="0"/>
        <w:autoSpaceDE/>
        <w:autoSpaceDN/>
        <w:bidi w:val="0"/>
        <w:adjustRightInd/>
        <w:snapToGrid/>
        <w:spacing w:line="360" w:lineRule="exact"/>
        <w:ind w:firstLine="3120" w:firstLineChars="1300"/>
        <w:jc w:val="both"/>
        <w:textAlignment w:val="auto"/>
        <w:rPr>
          <w:rFonts w:hint="default" w:ascii="宋体" w:hAnsi="宋体" w:eastAsia="宋体" w:cs="宋体"/>
          <w:kern w:val="2"/>
          <w:sz w:val="24"/>
          <w:szCs w:val="32"/>
          <w:lang w:val="en-US" w:eastAsia="zh-CN" w:bidi="ar-SA"/>
        </w:rPr>
      </w:pPr>
    </w:p>
    <w:p>
      <w:pPr>
        <w:rPr>
          <w:rFonts w:hint="eastAsia" w:ascii="宋体" w:hAnsi="宋体" w:eastAsia="宋体" w:cs="宋体"/>
          <w:kern w:val="2"/>
          <w:sz w:val="24"/>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湖南省工业和信息化厅</w:t>
      </w:r>
    </w:p>
    <w:p>
      <w:pPr>
        <w:pStyle w:val="2"/>
        <w:bidi w:val="0"/>
        <w:rPr>
          <w:rFonts w:hint="eastAsia"/>
          <w:lang w:val="en-US" w:eastAsia="zh-CN"/>
        </w:rPr>
      </w:pPr>
      <w:r>
        <w:rPr>
          <w:rFonts w:hint="eastAsia"/>
          <w:lang w:val="en-US" w:eastAsia="zh-CN"/>
        </w:rPr>
        <w:t>关于征集2019年湖南省两型工业企业</w:t>
      </w:r>
    </w:p>
    <w:p>
      <w:pPr>
        <w:pStyle w:val="2"/>
        <w:bidi w:val="0"/>
        <w:rPr>
          <w:rFonts w:hint="eastAsia"/>
          <w:lang w:val="en-US" w:eastAsia="zh-CN"/>
        </w:rPr>
      </w:pPr>
      <w:r>
        <w:rPr>
          <w:rFonts w:hint="eastAsia"/>
          <w:lang w:val="en-US" w:eastAsia="zh-CN"/>
        </w:rPr>
        <w:t>认证计划的通知</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各市州工信局、省直管试点县（市)工信部门: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贯彻落实《湖南省绿色制造工程专项行动方案（2016-2020年)》(湘制造强省〔2016]3号)，根据《关于实施两型工业企业标准、开展两型工业企业认证工作的通知》(湘经信节能〔2017]112号)的有关要求,我厅决定征集2019年度湖南省两型工业企业认证计划。现将有关事项通知如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1、自愿参加省两型工业企业认证的企业,对照《湖南省两型工业企业地方标准》(DB43/T 1229-2016）的有关要求,制定本企业创建工作方案（提纲详见附件1),向所在地市州工信局或省直管试点县（市)工信部门提出创建申请。市州工信局或省直管试点县(市)工信部门进行初审汇总,商当地两型工作机构和质监部门同意后，于3月20日前正式行文将申报汇总表（附件2)以及单个企业制定的创建工作方案报送省工信厅节能与综合利用处（纸质材料1份，电子版本发送邮箱)。</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2、纳入2018年认证计划而没有提交认证申请的企业，需按照2019年的要求重新进行申报。纳入2018年认证计划但未通过第三方认证机构认证或自愿放弃的企业,不予申报。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省工信厅对市州和省直管试点县(市)上报的企业进行审核,筛选具有行业代表性、示范性、诚实守信的企业，商省两型委、省市场监督管理局确定培育企业名单,发布2019年度湖南省两型工业企业认证计划，并组织列入计划的企业按照《关于实施两型工业企业标准、开展两型工业企业认证工作的通知》(湘经信节能〔2017]112号）的有关要求和程序,开展两型工业企业培育和认证工作。</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联系人:罗华锋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电话:0731-88955373</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邮箱:sjmwzyc@163.com</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1.湖南省两型工业企业创建工作方案提纲</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2.2019年湖南省两型工业企业申报汇总表</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湖南省工业和信息化厅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2019年2月25日</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pStyle w:val="2"/>
        <w:bidi w:val="0"/>
        <w:rPr>
          <w:rFonts w:hint="eastAsia"/>
          <w:lang w:val="en-US" w:eastAsia="zh-CN"/>
        </w:rPr>
      </w:pPr>
      <w:r>
        <w:rPr>
          <w:rFonts w:hint="eastAsia"/>
          <w:lang w:val="en-US" w:eastAsia="zh-CN"/>
        </w:rPr>
        <w:t>中共益阳市委 益阳市人民政府</w:t>
      </w:r>
    </w:p>
    <w:p>
      <w:pPr>
        <w:pStyle w:val="2"/>
        <w:bidi w:val="0"/>
        <w:rPr>
          <w:rFonts w:hint="eastAsia"/>
          <w:lang w:val="en-US" w:eastAsia="zh-CN"/>
        </w:rPr>
      </w:pPr>
      <w:r>
        <w:rPr>
          <w:rFonts w:hint="eastAsia"/>
          <w:lang w:val="en-US" w:eastAsia="zh-CN"/>
        </w:rPr>
        <w:t>关于实施科技引领推进创新</w:t>
      </w:r>
    </w:p>
    <w:p>
      <w:pPr>
        <w:pStyle w:val="2"/>
        <w:bidi w:val="0"/>
        <w:rPr>
          <w:rFonts w:hint="eastAsia"/>
          <w:lang w:val="en-US" w:eastAsia="zh-CN"/>
        </w:rPr>
      </w:pPr>
      <w:r>
        <w:rPr>
          <w:rFonts w:hint="eastAsia"/>
          <w:lang w:val="en-US" w:eastAsia="zh-CN"/>
        </w:rPr>
        <w:t>益阳建设的意见</w:t>
      </w:r>
    </w:p>
    <w:p>
      <w:pPr>
        <w:pStyle w:val="2"/>
        <w:bidi w:val="0"/>
        <w:rPr>
          <w:rFonts w:hint="eastAsia" w:ascii="楷体_GB2312" w:hAnsi="楷体_GB2312" w:eastAsia="楷体_GB2312" w:cs="楷体_GB2312"/>
          <w:b/>
          <w:bCs/>
          <w:sz w:val="24"/>
          <w:szCs w:val="24"/>
          <w:lang w:val="en-US" w:eastAsia="zh-CN"/>
        </w:rPr>
      </w:pPr>
      <w:r>
        <w:rPr>
          <w:rFonts w:hint="eastAsia" w:ascii="楷体_GB2312" w:hAnsi="楷体_GB2312" w:eastAsia="楷体_GB2312" w:cs="楷体_GB2312"/>
          <w:b/>
          <w:bCs/>
          <w:sz w:val="24"/>
          <w:szCs w:val="24"/>
          <w:lang w:val="en-US" w:eastAsia="zh-CN"/>
        </w:rPr>
        <w:t>益发【2017】8号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为深入贯彻落实全国、全省科技创新大会精神和《国家创新驱动发展战略纲要》、《中共湖南省委、湖南省人民政府关于贯彻落实创新驱动发展战略建设科技强省的实施意见》（湘发〔2016〕25号）文件要求，推动益阳经济社会发展方式加快转变，推进创新益阳建设，结合我市实际，制定本意见。</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一、总体要求</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（一）指导思想。</w:t>
      </w:r>
      <w:r>
        <w:rPr>
          <w:rFonts w:hint="eastAsia" w:ascii="宋体" w:hAnsi="宋体" w:eastAsia="宋体" w:cs="宋体"/>
          <w:sz w:val="24"/>
          <w:szCs w:val="32"/>
          <w:lang w:val="en-US" w:eastAsia="zh-CN"/>
        </w:rPr>
        <w:t>以习近平总书记系列重要讲话精神为指导，深入贯彻落实全国、全省科技创新大会精神，紧紧围绕“加快建成全面小康，持续增进民生福祉，建设富饶创新开放绿色幸福新益阳”的总体思路，以支撑加快经济发展方式转变为主线，以产学研政金协同创新为抓手，以提高自主创新能力为核心，强化企业的创新主体地位，积极引导各种创新要素向企业聚集，围绕产业链部署创新链，以创新链支撑产业链，推动我市经济社会发展由要素驱动向创新驱动为主转变，为推进“五个益阳”建设提供有力科技支撑。</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楷体_GB2312" w:hAnsi="楷体_GB2312" w:eastAsia="楷体_GB2312" w:cs="楷体_GB2312"/>
          <w:b/>
          <w:bCs/>
          <w:sz w:val="24"/>
          <w:szCs w:val="32"/>
          <w:lang w:val="en-US" w:eastAsia="zh-CN"/>
        </w:rPr>
      </w:pPr>
      <w:r>
        <w:rPr>
          <w:rFonts w:hint="eastAsia" w:ascii="楷体_GB2312" w:hAnsi="楷体_GB2312" w:eastAsia="楷体_GB2312" w:cs="楷体_GB2312"/>
          <w:b/>
          <w:bCs/>
          <w:sz w:val="24"/>
          <w:szCs w:val="32"/>
          <w:lang w:val="en-US" w:eastAsia="zh-CN"/>
        </w:rPr>
        <w:t>（二）基本原则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政府引导与企业自主创新相结合。既要充分发挥政府引导促进作用，主动担当创新发展的规划、引领和推动职责，重视财政投入的乘数效应，不断激发创新活力；又要坚持市场导向，鼓励企业积极发挥创新决策、研发投入、技术攻关和成果转化的主体作用，着力夯实创新发展的基础。</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技术创新与体制机制创新相结合。既要加大研发投入，积极开展科技攻关，力争在关键核心技术上取得突破，不断增强区域创新能力；又要努力突破创新发展的体制机制瓶颈，增强创新发展的体制活力，促进创新资源高效配置和综合集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自主创新和开放合作相结合。既要积极鼓励和引导企业加大科技研发投入，牢牢把握创新核心环节的主动权，不断通过科技创新提升竞争力；又要加强与国内外的开放合作，鼓励联合研发与创新，充分利用好国内国外两个市场、两种资源，切实提高创新资源利用和运行效率。</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重点突破与整体推进相结合。既要对科技与经济社会发展紧密结合、创新体制机制等重点领域和关键问题集中力量进行重点攻关，力争取得突破和成效；又要立足全局和长远，加强对创新发展的宏观统筹和整体设计，以重点突破带动整体推进，实现创新驱动全面协调发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（三）主要目标。</w:t>
      </w:r>
      <w:r>
        <w:rPr>
          <w:rFonts w:hint="eastAsia" w:ascii="宋体" w:hAnsi="宋体" w:eastAsia="宋体" w:cs="宋体"/>
          <w:sz w:val="24"/>
          <w:szCs w:val="32"/>
          <w:lang w:val="en-US" w:eastAsia="zh-CN"/>
        </w:rPr>
        <w:t>到2020年，全民创新意识明显增强，开放协同创新水平显著提高，科技进步贡献率大幅度提升，综合创新能力进入全省中上行列。全社会R&amp;D经费支出占GDP比重达到2.5%，每万人拥有有效发明专利6.7件，高新技术企业数达150家，高新技术产业增加值占GDP比重达到30%，国家、省级科技创新平台达20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二、实施“四大科技创新计划”</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（四）实施战略性新兴产业科技创新计划。</w:t>
      </w:r>
      <w:r>
        <w:rPr>
          <w:rFonts w:hint="eastAsia" w:ascii="宋体" w:hAnsi="宋体" w:eastAsia="宋体" w:cs="宋体"/>
          <w:sz w:val="24"/>
          <w:szCs w:val="32"/>
          <w:lang w:val="en-US" w:eastAsia="zh-CN"/>
        </w:rPr>
        <w:t>围绕我市产业发展的战略需要，着力突破、引进、转化一批核心关键技术，培育一批具有较强竞争力和示范带动作用的创新型领军企业，形成一批拥有自主知识产权和自主品牌的高端产品。加大引进、对接力度，做大做强高端装备制造、船舶制造、电子元件等重点高新技术产业，积极打造新能源、新材料、生物医药等战略性新兴产业，大幅提高高新技术产业增加值占全市规模以上工业增加值的比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（五）实施传统特色产业升级改造创新计划。</w:t>
      </w:r>
      <w:r>
        <w:rPr>
          <w:rFonts w:hint="eastAsia" w:ascii="宋体" w:hAnsi="宋体" w:eastAsia="宋体" w:cs="宋体"/>
          <w:sz w:val="24"/>
          <w:szCs w:val="32"/>
          <w:lang w:val="en-US" w:eastAsia="zh-CN"/>
        </w:rPr>
        <w:t>大力推进传统特色制造企业转化和应用高新技术成果，提高特色产业产品智能化、设计数字化、管理精细化水平，积极开发高新技术产品，努力提高新产品产值率，推进工业化和信息化深度融合。加大运用高新技术改造提升食品、黑茶、水产、竹木、纺织、建材等传统产业的力度，推进技术创新、工艺创新和产品创新，提升传统产业创新发展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（六）实施现代农业科技创新成果推广计划。</w:t>
      </w:r>
      <w:r>
        <w:rPr>
          <w:rFonts w:hint="eastAsia" w:ascii="宋体" w:hAnsi="宋体" w:eastAsia="宋体" w:cs="宋体"/>
          <w:sz w:val="24"/>
          <w:szCs w:val="32"/>
          <w:lang w:val="en-US" w:eastAsia="zh-CN"/>
        </w:rPr>
        <w:t>以环洞庭湖现代农业科技示范区益阳核心区建设为引领，围绕我市农业特色优势产业和生态农业、设施农业的发展需求，重点支持生物技术、良种培育、丰产栽培、病虫害防治、农产品精深加工等领域的科技创新。强化农业科技推广和服务体系建设，加快新技术、新品种的引进、示范和推广，促进先进实用农业科技成果向现实生产力转化，不断提高农业科技进步贡献率，提升农业现代化水平。</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（七）实施社会民生领域科技创新扶持计划。</w:t>
      </w:r>
      <w:r>
        <w:rPr>
          <w:rFonts w:hint="eastAsia" w:ascii="宋体" w:hAnsi="宋体" w:eastAsia="宋体" w:cs="宋体"/>
          <w:sz w:val="24"/>
          <w:szCs w:val="32"/>
          <w:lang w:val="en-US" w:eastAsia="zh-CN"/>
        </w:rPr>
        <w:t>以解决影响可持续发展和危害群众健康的突出环境问题为目标，以环洞庭湖生态经济区建设和两型社会建设为引领，在工业污水处理、固体废弃物资源化利用、农业面源污染防治、稻田重金属污染防治等方面，加快科技成果的综合集成、示范应用和推广普及，大力推动节能减排、科技兴安、食品安全、防灾减灾、资源环境、人口健康、公共安全、科技扶贫相关等民生领域的科技成果应用，推动科技成果惠及民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三、推进“六大科技创新行动”</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（八）推进重点产业科技创新行动。</w:t>
      </w:r>
      <w:r>
        <w:rPr>
          <w:rFonts w:hint="eastAsia" w:ascii="宋体" w:hAnsi="宋体" w:eastAsia="宋体" w:cs="宋体"/>
          <w:sz w:val="24"/>
          <w:szCs w:val="32"/>
          <w:lang w:val="en-US" w:eastAsia="zh-CN"/>
        </w:rPr>
        <w:t>坚持以项目为抓手，紧紧围绕战略性新兴产业等重点发展领域及其产业链延伸发展方向，支持和鼓励企业实施一批具有创新点、增长点、制高点的重大科技项目和重点创新项目，积极争取国家、省科技项目经费支持，认真组织实施市级科技计划项目，集中力量协同攻关，突破一批拥有自主知识产权的核心技术和对经济社会发展具有重大带动作用的关键技术，着力提升科技对经济社会发展的驱动力。市财政预算安排1.5亿元专项资金，通过引进社会资本，建立市级创新产业发展投资基金，支持创新型企业发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（九）推进高新技术企业培育行动。</w:t>
      </w:r>
      <w:r>
        <w:rPr>
          <w:rFonts w:hint="eastAsia" w:ascii="宋体" w:hAnsi="宋体" w:eastAsia="宋体" w:cs="宋体"/>
          <w:sz w:val="24"/>
          <w:szCs w:val="32"/>
          <w:lang w:val="en-US" w:eastAsia="zh-CN"/>
        </w:rPr>
        <w:t>加快推进高新技术企业尤其是行业领军企业的培育，支持其集成创新资源，重点突破核心关键技术，牵头组建产业技术创新联盟。大力培育高新技术企业，促进高新技术产业集群发展。对新认定的高新技术企业一次性给予10万元，用于企业研发团队和人才奖励。实行高新技术企业税收贡献奖励，对依法纳税的高新技术企业年度税额增长20%以上的，按其新增税收市县留成部分的30%予以奖励。年度纳税总额首次超过500万元、1000万元、3000万元、5000万元的高新技术企业，由同级财政分别给予20万元、30万元、50万元、100万元一次性奖励（中心城区高新技术企业奖励由市级财政负担40%、区级财政负担60%）。到2020年，培育形成10家创新型领军企业、150家高新技术企业。</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（十）推进科技创新创业人才培养行动。</w:t>
      </w:r>
      <w:r>
        <w:rPr>
          <w:rFonts w:hint="eastAsia" w:ascii="宋体" w:hAnsi="宋体" w:eastAsia="宋体" w:cs="宋体"/>
          <w:sz w:val="24"/>
          <w:szCs w:val="32"/>
          <w:lang w:val="en-US" w:eastAsia="zh-CN"/>
        </w:rPr>
        <w:t>建立和完善政府为主导、企业为主体、社会组织共同参与的多元化人才培养和投入机制。开展“双创先锋”评选，加强优势科技创新创业团队建设，以企业技术创新平台、科技孵化器等为依托，以重大科技专项和重点创新项目为支撑，造就一批在省内外有较大影响的优势科技创新创业团队。与国内外知名高校，开展形式灵活的校企产学研对接和人才培养引进活动。对高科技人才创办或领办（担任法人代表、董事长或总经理）符合我市主导产业发展方向的企业，投产后前3年按缴纳企业所得税市县留成部分（28%）的100%给予奖励，后2年按缴纳企业所得税市县留成部分（28%）的50%给予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（十一）推进科技创新园区基地建设行动。</w:t>
      </w:r>
      <w:r>
        <w:rPr>
          <w:rFonts w:hint="eastAsia" w:ascii="宋体" w:hAnsi="宋体" w:eastAsia="宋体" w:cs="宋体"/>
          <w:sz w:val="24"/>
          <w:szCs w:val="32"/>
          <w:lang w:val="en-US" w:eastAsia="zh-CN"/>
        </w:rPr>
        <w:t>引导战略性新兴产业项目向园区集中，把益阳高新区和各区县（市）工业园区作为培育发展战略性新兴产业的重要载体，增强产业集聚、辐射和带动作用，促进产业合理布局。重点培育和打造一批专业特色产业园区，推动国家农业科技园创建工作，加快推进环洞庭湖国家现代农业科技示范区益阳核心区建设。</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（十二）推进科技创新服务体系建设行动。</w:t>
      </w:r>
      <w:r>
        <w:rPr>
          <w:rFonts w:hint="eastAsia" w:ascii="宋体" w:hAnsi="宋体" w:eastAsia="宋体" w:cs="宋体"/>
          <w:sz w:val="24"/>
          <w:szCs w:val="32"/>
          <w:lang w:val="en-US" w:eastAsia="zh-CN"/>
        </w:rPr>
        <w:t>大力推进产学研合作，加强益阳市科技成果转化服务中心建设，强化产学研合作功能，积极鼓励和支持企业走出去开展多种形式的产学研合作，优化市级科研基地和创新平台布局，培育一批骨干型市级工程（技术）研究中心，积极申报国家和省级工程（技术）研究中心等技术创新平台。整合部门资源，打造一批特色鲜明、功能齐全的双创示范基地。以湖南城市学院、湖南工艺美术职业学院、益阳职业技术学院大学生创业指导服务机构和各工业园区为基础，培育支持20个众创空间和孵化器，构建与益阳实际紧密相符，低成本、便利化、全要素、开放式的众创空间和孵化器，各区县（市）工业园区都要建设以科技型创业企业为服务对象的科技企业孵化器，累计在孵企业达200家。推动农村星创天地建设。对获批省级、国家级孵化器的分别给予10万元、20万元奖励；获批省级、国家级众创空间的分别给予5万元、10万元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（十三）推进科技创新成果转化与产业化行动。</w:t>
      </w:r>
      <w:r>
        <w:rPr>
          <w:rFonts w:hint="eastAsia" w:ascii="宋体" w:hAnsi="宋体" w:eastAsia="宋体" w:cs="宋体"/>
          <w:sz w:val="24"/>
          <w:szCs w:val="32"/>
          <w:lang w:val="en-US" w:eastAsia="zh-CN"/>
        </w:rPr>
        <w:t>紧扣经济社会发展重大需求，着力打通科技成果向现实生产力转化的通道，增强科技成果转化能力。推动科技成果转化示范县建设。鼓励发展促进科技成果转化的科技中介机构，引进各种技术创新服务机构、技术评价机构，重点支持市科技成果转化服务中心建设。构建面向重点产业、战略性新兴产业具有区域特色的公共服务平台。企业从高等院校、科研院所等引进科技成果并在本市实施转化和产业化的，由同级财政一次性给予技术引进方技术交易额4%的经费补助，最高不超过20万元。对引进科技成果单独创办科技型企业的，项目成功转化的3年内按照对地方财政贡献的5%，由同级财政给予企业最高200万元的奖励。</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四、全面提升企业科技创新能力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（十四）建立全方位产学研合作机制。</w:t>
      </w:r>
      <w:r>
        <w:rPr>
          <w:rFonts w:hint="eastAsia" w:ascii="宋体" w:hAnsi="宋体" w:eastAsia="宋体" w:cs="宋体"/>
          <w:sz w:val="24"/>
          <w:szCs w:val="32"/>
          <w:lang w:val="en-US" w:eastAsia="zh-CN"/>
        </w:rPr>
        <w:t>以企业为主体，以市场为导向，以项目为依托，联合科研院所、高等院校，建立优势互补、利益共享、风险共担的产学研联合体、产业技术创新联盟。坚持政府投入引导与政策措施激励并举，鼓励和推动企业与高校、科研院所开展合作，鼓励企业以多种形式承接产业配套对接、科技成果转化。支持企业通过引进、消化、吸收再创新和集成创新，提高自主设计和自主研发能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（十五）推动科技资源开放共享。</w:t>
      </w:r>
      <w:r>
        <w:rPr>
          <w:rFonts w:hint="eastAsia" w:ascii="宋体" w:hAnsi="宋体" w:eastAsia="宋体" w:cs="宋体"/>
          <w:sz w:val="24"/>
          <w:szCs w:val="32"/>
          <w:lang w:val="en-US" w:eastAsia="zh-CN"/>
        </w:rPr>
        <w:t>完善科技资源开放共享的政策措施，创新科技资源运行服务管理模式，探索利用“科技创新券”的方式把有限的财政资金投入到企业科技创新服务上，优化科技资源配置，提高科技资源共享水平。对财政资金支持购置的大型科学仪器设备、科技文献、科学数据，以及受财政资助的各类科技创新公共服务平台、企业技术研发平台和其他科技基础设施等，建立统一的管理数据库和科技报告制度，并依法向社会提供开放共享服务。</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（十六）鼓励企业加大创新投入。</w:t>
      </w:r>
      <w:r>
        <w:rPr>
          <w:rFonts w:hint="eastAsia" w:ascii="宋体" w:hAnsi="宋体" w:eastAsia="宋体" w:cs="宋体"/>
          <w:sz w:val="24"/>
          <w:szCs w:val="32"/>
          <w:lang w:val="en-US" w:eastAsia="zh-CN"/>
        </w:rPr>
        <w:t>落实激励企业创新的有关政策措施，鼓励企业大幅增加研发投入，力争企业研发经费支出年均增长30%以上，占全社会研发经费支出的比重稳定在90%以上。对于R＆D经费支出占销售收入比重年度排名前五的规模工业企业，分别给予5－1万元奖励，并优先安排科技计划项目。</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（十七）加强创新型企业家培养。</w:t>
      </w:r>
      <w:r>
        <w:rPr>
          <w:rFonts w:hint="eastAsia" w:ascii="宋体" w:hAnsi="宋体" w:eastAsia="宋体" w:cs="宋体"/>
          <w:sz w:val="24"/>
          <w:szCs w:val="32"/>
          <w:lang w:val="en-US" w:eastAsia="zh-CN"/>
        </w:rPr>
        <w:t>实施创新型企业家培育工程，重点选拔一批具有持续创新能力的青年企业家，赴高校、企业学习培训，与省外、市外标杆型企业考察交流，全面提升其管理和创新能力，充分发挥企业家在把握创新方向、集聚创新资源方面的重要作用，依法保护其创新收益，进一步激发企业家创新动力。</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五、深化科技管理体制改革</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（十八）构建市场导向的科技成果转移转化机制。</w:t>
      </w:r>
      <w:r>
        <w:rPr>
          <w:rFonts w:hint="eastAsia" w:ascii="宋体" w:hAnsi="宋体" w:eastAsia="宋体" w:cs="宋体"/>
          <w:sz w:val="24"/>
          <w:szCs w:val="32"/>
          <w:lang w:val="en-US" w:eastAsia="zh-CN"/>
        </w:rPr>
        <w:t>健全科技成果科学评估和市场定价机制，发展多层次的技术（产权）交易市场体系，开展科技成果（专利）托管、挂牌、交易、拍卖等服务。完善科技成果转化激励机制，推动事业单位科技成果使用、处置和收益管理改革。同时，加强技术合同认定登记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（十九）提高科研人员成果转化收益比例。</w:t>
      </w:r>
      <w:r>
        <w:rPr>
          <w:rFonts w:hint="eastAsia" w:ascii="宋体" w:hAnsi="宋体" w:eastAsia="宋体" w:cs="宋体"/>
          <w:sz w:val="24"/>
          <w:szCs w:val="32"/>
          <w:lang w:val="en-US" w:eastAsia="zh-CN"/>
        </w:rPr>
        <w:t>在利用财政资金设立的高等学校和科研院所中，对用于奖励科研负责人、骨干技术人员等重要贡献人员和团队的收益比例提高到不低于50%；加大科研人员股权激励力度。鼓励各类企业通过股权、期权、分红等激励方式，调动科研人员创新积极性。在高校、科研院所实行职务科技成果转化和分红激励政策。以知识产权和科技成果作价入股的，可以由股东协商确定公司占股比例。将职务发明成果转让收益（含入股股权）按不低于70%的比例奖励给科研负责人、技术骨干等作出重要贡献的人员和团队。</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六、推进知识产权战略工程</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（二十）构建知识产权大保护工作格局。</w:t>
      </w:r>
      <w:r>
        <w:rPr>
          <w:rFonts w:hint="eastAsia" w:ascii="宋体" w:hAnsi="宋体" w:eastAsia="宋体" w:cs="宋体"/>
          <w:sz w:val="24"/>
          <w:szCs w:val="32"/>
          <w:lang w:val="en-US" w:eastAsia="zh-CN"/>
        </w:rPr>
        <w:t>探索建立全市知识产权综合行政执法体系，加大对知识产权侵权行为的执法、保护力度；强化跨部门区域执法协作，提升案件办理效率；针对网络交易平台、大型展会、专业市场等开展专项行动和维权服务。加大对侵犯知识产权和制售假冒伪劣商品行为的打击力度，加强“双打”工作领导小组组织建设和制度建设，推进行政执法与刑事司法“两法衔接”信息平台建设工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（二十一）大幅提升企业专利创造运用能力。</w:t>
      </w:r>
      <w:r>
        <w:rPr>
          <w:rFonts w:hint="eastAsia" w:ascii="宋体" w:hAnsi="宋体" w:eastAsia="宋体" w:cs="宋体"/>
          <w:sz w:val="24"/>
          <w:szCs w:val="32"/>
          <w:lang w:val="en-US" w:eastAsia="zh-CN"/>
        </w:rPr>
        <w:t>实施知识产权战略强企工程和企业知识产权保护创新试点示范工作，围绕科技重大专项、重点研发项目和重点产品，完善研发投入、评价和服务机制，激发更高创新热情，形成一大批创新成果、高价值专利和各类知识产权，在专利布局、质量方面取得新的突破，实现创新链、知识产权链和产业链的融合发展。培育一批有规模、高质量的知识产权优势行业和企业(集团)。</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（二十二）推进知识产权重点领域专项改革试验。</w:t>
      </w:r>
      <w:r>
        <w:rPr>
          <w:rFonts w:hint="eastAsia" w:ascii="宋体" w:hAnsi="宋体" w:eastAsia="宋体" w:cs="宋体"/>
          <w:sz w:val="24"/>
          <w:szCs w:val="32"/>
          <w:lang w:val="en-US" w:eastAsia="zh-CN"/>
        </w:rPr>
        <w:t>结合我市知识产权事业发展阶段和优势特色，着力推进知识产权管理创新、专利运营、行政执法体系、司法审判等知识产权专项改革试验，促进知识产权创造、运用、保护和管理等重点环节率先发展。加大专利密集型、商标密集型、版权密集型产业培育扶持力度。</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七、打造适应创新发展要求的人才队伍</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（二十三）引才聚智培养造就创新团队。</w:t>
      </w:r>
      <w:r>
        <w:rPr>
          <w:rFonts w:hint="eastAsia" w:ascii="宋体" w:hAnsi="宋体" w:eastAsia="宋体" w:cs="宋体"/>
          <w:sz w:val="24"/>
          <w:szCs w:val="32"/>
          <w:lang w:val="en-US" w:eastAsia="zh-CN"/>
        </w:rPr>
        <w:t>按照“不求所有、但求所用”的原则，通过各种形式的产学研合作，聚集一批省内外高校和科研院所的院士、知名专家学者为我市企业的科技创新服务，并逐步在企业建立一批院士工作站、博士后工作站（点）、研究生实习基地，指导、参与企业的科技创新。认真落实国家和省深化人才发展体制机制改革的实施意见，加大高层次人才培养、引进、使用和管理的力度，鼓励支持有条件的企业引进国家千人计划、省百人计划的人才和科技领军人才、青年拔尖人才，逐步形成我市创新团队的核心。坚持招商引资与招才引智相结合，在引进项目和企业的同时，一并引进项目和企业需要并掌握关键技术能带动产业发展的科技领军人才、高层次复合型科技人才和创新团队，实现引项目、引企业、引人才、壮产业“四位一体”的目标。对高新技术企业高层管理人员（担任副总经理以上职务）、企业引进的高层次科技人才（获得博士学位或具有正高职称），在我市缴纳的个人所得税市县留成部分（28%），全额奖励给个人。</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（二十四）畅通人才双向流动通道。</w:t>
      </w:r>
      <w:r>
        <w:rPr>
          <w:rFonts w:hint="eastAsia" w:ascii="宋体" w:hAnsi="宋体" w:eastAsia="宋体" w:cs="宋体"/>
          <w:sz w:val="24"/>
          <w:szCs w:val="32"/>
          <w:lang w:val="en-US" w:eastAsia="zh-CN"/>
        </w:rPr>
        <w:t>落实科研人员兼职兼薪管理政策。允许高校和科研院所等事业单位科研人员在履行好岗位职责前提下，经所在单位同意，到科技创新型企业兼职兼薪。高校和科研院所等事业单位专业技术人员离岗创业的，经原单位同意，可在3年内保留人事关系，与原单位其他在岗人员同等享有参加职称评聘、岗位等级晋升和社会保险等方面的权利。允许高校和科研院所自主公开招聘高层次人才和具有创新实践成果的科研人员，探索建立协议工资、项目工资等符合人才特点和市场规律、有竞争优势的薪酬制度。鼓励高校和科研院所设立一定比例的流动岗位，吸引具有创新实践的企业家、科技人才兼职。鼓励高校和高新技术企业联合引进企业技术研发急需人才，具有博士和正高职称人才，其关系可落户高校，享受在我市缴纳的个人所得税市县留成部分（28%）全额奖励给个人的政策。</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（二十五）完善基础研究长期稳定支持机制。</w:t>
      </w:r>
      <w:r>
        <w:rPr>
          <w:rFonts w:hint="eastAsia" w:ascii="宋体" w:hAnsi="宋体" w:eastAsia="宋体" w:cs="宋体"/>
          <w:sz w:val="24"/>
          <w:szCs w:val="32"/>
          <w:lang w:val="en-US" w:eastAsia="zh-CN"/>
        </w:rPr>
        <w:t>设立省市自然科学联合基金，重点资助处于起步阶段、35岁以下未承担过科技项目、在科研院所、高等院校和企业工作的博士和青年科技人才，支持其自主选题、自由申报、自由探索。逐步设立优秀青年科学基金和杰出青年科学基金，并制定相应的评审和管理机制，为我市特色产业实现跨越发展奠定坚实基础。加大投入力度，对有突出贡献的创新型人才给予重奖，解决创新型人才在社会保险、住房、户口和子女就学安置等方面的后顾之忧。</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八、健全科技创新投入机制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（二十六）优化财政科技投入。</w:t>
      </w:r>
      <w:r>
        <w:rPr>
          <w:rFonts w:hint="eastAsia" w:ascii="宋体" w:hAnsi="宋体" w:eastAsia="宋体" w:cs="宋体"/>
          <w:sz w:val="24"/>
          <w:szCs w:val="32"/>
          <w:lang w:val="en-US" w:eastAsia="zh-CN"/>
        </w:rPr>
        <w:t>建立财政科技投入稳定增长机制，持续加大财政科技投入，优先保障科技创新重点支出。市本级财政科学技术经费占同级公共财政支出的比例逐步达到全省平均水平，各区县（市）财政科学技术经费占同级公共财政支出的比重应逐步提高，将各区县（市）科技三项经费投入纳入年度绩效考核指标。加强对财政科技投入资金管理使用的绩效评价，提高资金使用效益。</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（二十七）健全多元化投入体系。</w:t>
      </w:r>
      <w:r>
        <w:rPr>
          <w:rFonts w:hint="eastAsia" w:ascii="宋体" w:hAnsi="宋体" w:eastAsia="宋体" w:cs="宋体"/>
          <w:sz w:val="24"/>
          <w:szCs w:val="32"/>
          <w:lang w:val="en-US" w:eastAsia="zh-CN"/>
        </w:rPr>
        <w:t>促进科技与金融结合，推动民间资本、风险资金、银行信贷资金等支持创新成果的转化和产业化。加大政府对创业风险投资的支持，引导建立一批创业风险投资基金，加强对科技型企业的股权投资；鼓励金融机构对科技型企业知识产权质押贷款和信用贷款等信贷支持；加大科技型企业上市培育力度，推动企业进入多层次资本市场融资；推动建立专业化的科技融资租赁公司，支持专业化的科技担保公司发展。通过几年努力，在我市逐步形成政府投入为引导、企业投入为主体，政府资金与社会资金、股权融资与债权融资、风险投资与知识产权融资有机结合的科技投融资体系。</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九、强化组织实施保障</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（二十八）提高领导干部科技意识。</w:t>
      </w:r>
      <w:r>
        <w:rPr>
          <w:rFonts w:hint="eastAsia" w:ascii="宋体" w:hAnsi="宋体" w:eastAsia="宋体" w:cs="宋体"/>
          <w:sz w:val="24"/>
          <w:szCs w:val="32"/>
          <w:lang w:val="en-US" w:eastAsia="zh-CN"/>
        </w:rPr>
        <w:t>加强对各级领导干部的教育培训，将科技创新专题列入各级党委中心组理论学习的重要内容和党校行政学院干部培训班课程，切实增强各级领导干部对科技创新重要性的认识。</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二十九）加强统筹协调。</w:t>
      </w:r>
      <w:r>
        <w:rPr>
          <w:rFonts w:hint="eastAsia" w:ascii="宋体" w:hAnsi="宋体" w:eastAsia="宋体" w:cs="宋体"/>
          <w:sz w:val="24"/>
          <w:szCs w:val="32"/>
          <w:lang w:val="en-US" w:eastAsia="zh-CN"/>
        </w:rPr>
        <w:t>加强科技创新的组织领导，坚持“一把手”抓“第一生产力”，建立由主要领导挂帅，科技部门牵头负责，各部门积极参与的工作机制。把实施创新驱动发展纳入推进创新益阳建设绩效管理考核指标体系，形成重在实效长远、科学合理的科技创新绩效评价机制。</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32"/>
          <w:lang w:val="en-US" w:eastAsia="zh-CN"/>
        </w:rPr>
      </w:pPr>
      <w:r>
        <w:rPr>
          <w:rFonts w:hint="eastAsia" w:ascii="楷体_GB2312" w:hAnsi="楷体_GB2312" w:eastAsia="楷体_GB2312" w:cs="楷体_GB2312"/>
          <w:b/>
          <w:bCs/>
          <w:sz w:val="24"/>
          <w:szCs w:val="32"/>
          <w:lang w:val="en-US" w:eastAsia="zh-CN"/>
        </w:rPr>
        <w:t>（三十）营造创新创业氛围。</w:t>
      </w:r>
      <w:r>
        <w:rPr>
          <w:rFonts w:hint="eastAsia" w:ascii="宋体" w:hAnsi="宋体" w:eastAsia="宋体" w:cs="宋体"/>
          <w:sz w:val="24"/>
          <w:szCs w:val="32"/>
          <w:lang w:val="en-US" w:eastAsia="zh-CN"/>
        </w:rPr>
        <w:t>强化宣传和舆论引导，积极营造尊重知识、尊重人才、尊重创造、崇尚创新、宽容失败的社会氛围。充分利用各类媒体，加大对创新驱动发展、重大科技成果、典型创新人物和企业的宣传，建立科学激励机制和管理制度，加大对创新创业者的表彰奖励力度，激发全社会的创新创造活力，营造有利于人才创新创业的良好环境。</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（此件发至县级）</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right"/>
        <w:textAlignment w:val="auto"/>
        <w:rPr>
          <w:rFonts w:hint="eastAsia" w:ascii="宋体" w:hAnsi="宋体" w:eastAsia="宋体" w:cs="宋体"/>
          <w:sz w:val="24"/>
          <w:szCs w:val="32"/>
          <w:lang w:val="en-US" w:eastAsia="zh-CN"/>
        </w:rPr>
      </w:pPr>
    </w:p>
    <w:sectPr>
      <w:pgSz w:w="9638" w:h="13606"/>
      <w:pgMar w:top="1417" w:right="1417" w:bottom="1417" w:left="141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仿宋简体">
    <w:altName w:val="Arial Unicode MS"/>
    <w:panose1 w:val="02010601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楷体简体">
    <w:altName w:val="宋体"/>
    <w:panose1 w:val="02010601030101010101"/>
    <w:charset w:val="86"/>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8"/>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8"/>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方正小标宋简体" w:hAnsi="方正小标宋简体" w:eastAsia="方正小标宋简体" w:cs="方正小标宋简体"/>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BBD61E"/>
    <w:multiLevelType w:val="singleLevel"/>
    <w:tmpl w:val="58BBD61E"/>
    <w:lvl w:ilvl="0" w:tentative="0">
      <w:start w:val="1"/>
      <w:numFmt w:val="decimal"/>
      <w:suff w:val="nothing"/>
      <w:lvlText w:val="%1、"/>
      <w:lvlJc w:val="left"/>
    </w:lvl>
  </w:abstractNum>
  <w:abstractNum w:abstractNumId="1">
    <w:nsid w:val="5D7495D1"/>
    <w:multiLevelType w:val="singleLevel"/>
    <w:tmpl w:val="5D7495D1"/>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87814"/>
    <w:rsid w:val="00922892"/>
    <w:rsid w:val="0169763D"/>
    <w:rsid w:val="016C6A7B"/>
    <w:rsid w:val="02507020"/>
    <w:rsid w:val="03D70F3F"/>
    <w:rsid w:val="04604D41"/>
    <w:rsid w:val="04AB00A9"/>
    <w:rsid w:val="051C36CF"/>
    <w:rsid w:val="056E2D84"/>
    <w:rsid w:val="072B5BBB"/>
    <w:rsid w:val="075A73B3"/>
    <w:rsid w:val="07CA4729"/>
    <w:rsid w:val="089B2FE9"/>
    <w:rsid w:val="089E483E"/>
    <w:rsid w:val="08D63403"/>
    <w:rsid w:val="09723EF8"/>
    <w:rsid w:val="09F17730"/>
    <w:rsid w:val="0A2C4CA3"/>
    <w:rsid w:val="0A3B3C0A"/>
    <w:rsid w:val="0AEE0C64"/>
    <w:rsid w:val="0C685A39"/>
    <w:rsid w:val="0C8A138B"/>
    <w:rsid w:val="0D7D7445"/>
    <w:rsid w:val="0D845ED2"/>
    <w:rsid w:val="0E563524"/>
    <w:rsid w:val="0EB24676"/>
    <w:rsid w:val="10063395"/>
    <w:rsid w:val="10217FA0"/>
    <w:rsid w:val="110243E5"/>
    <w:rsid w:val="114A3FE1"/>
    <w:rsid w:val="118E2D99"/>
    <w:rsid w:val="126C6AD9"/>
    <w:rsid w:val="12DF32C7"/>
    <w:rsid w:val="13516B28"/>
    <w:rsid w:val="145B3CC1"/>
    <w:rsid w:val="15554E5A"/>
    <w:rsid w:val="166B6BF5"/>
    <w:rsid w:val="16BD73F3"/>
    <w:rsid w:val="16E7711E"/>
    <w:rsid w:val="17630EF5"/>
    <w:rsid w:val="176D5327"/>
    <w:rsid w:val="177707F6"/>
    <w:rsid w:val="1841017F"/>
    <w:rsid w:val="1A085412"/>
    <w:rsid w:val="1B99593C"/>
    <w:rsid w:val="1BF27411"/>
    <w:rsid w:val="1C133408"/>
    <w:rsid w:val="1C7C3126"/>
    <w:rsid w:val="1C932EC9"/>
    <w:rsid w:val="1DBF2D41"/>
    <w:rsid w:val="1DC31CC7"/>
    <w:rsid w:val="1ECD51FA"/>
    <w:rsid w:val="20451D6D"/>
    <w:rsid w:val="20482DC0"/>
    <w:rsid w:val="21A54537"/>
    <w:rsid w:val="21B456CA"/>
    <w:rsid w:val="21CD4F8A"/>
    <w:rsid w:val="231B6AD6"/>
    <w:rsid w:val="24136EBD"/>
    <w:rsid w:val="2497623F"/>
    <w:rsid w:val="2503041A"/>
    <w:rsid w:val="26872BF3"/>
    <w:rsid w:val="27131BD6"/>
    <w:rsid w:val="29281B54"/>
    <w:rsid w:val="292A42FF"/>
    <w:rsid w:val="29470FDC"/>
    <w:rsid w:val="298D4873"/>
    <w:rsid w:val="2A564176"/>
    <w:rsid w:val="2B2E19B4"/>
    <w:rsid w:val="2B643C39"/>
    <w:rsid w:val="2D1F06D7"/>
    <w:rsid w:val="2E202E2E"/>
    <w:rsid w:val="2E260F31"/>
    <w:rsid w:val="2E277BCD"/>
    <w:rsid w:val="2EE75FDF"/>
    <w:rsid w:val="2F8D1DC7"/>
    <w:rsid w:val="30101560"/>
    <w:rsid w:val="30574F2B"/>
    <w:rsid w:val="3091782D"/>
    <w:rsid w:val="30B57B68"/>
    <w:rsid w:val="313A619F"/>
    <w:rsid w:val="315377B6"/>
    <w:rsid w:val="32D12704"/>
    <w:rsid w:val="332E2F80"/>
    <w:rsid w:val="33565DEA"/>
    <w:rsid w:val="33F20E25"/>
    <w:rsid w:val="34676354"/>
    <w:rsid w:val="34FD52BB"/>
    <w:rsid w:val="35581D4D"/>
    <w:rsid w:val="360A0412"/>
    <w:rsid w:val="367509A8"/>
    <w:rsid w:val="374201DD"/>
    <w:rsid w:val="37450AA5"/>
    <w:rsid w:val="379071A6"/>
    <w:rsid w:val="3C183FE7"/>
    <w:rsid w:val="3CBA7484"/>
    <w:rsid w:val="3D065284"/>
    <w:rsid w:val="3D774F72"/>
    <w:rsid w:val="3DB87043"/>
    <w:rsid w:val="3DF726B4"/>
    <w:rsid w:val="3EC4571D"/>
    <w:rsid w:val="3F640D85"/>
    <w:rsid w:val="3FB8044B"/>
    <w:rsid w:val="4056386F"/>
    <w:rsid w:val="41350728"/>
    <w:rsid w:val="413A759B"/>
    <w:rsid w:val="4164740A"/>
    <w:rsid w:val="41A404DB"/>
    <w:rsid w:val="41FF7C19"/>
    <w:rsid w:val="42110D9E"/>
    <w:rsid w:val="42C14C6F"/>
    <w:rsid w:val="43B521AF"/>
    <w:rsid w:val="441F743C"/>
    <w:rsid w:val="443219A9"/>
    <w:rsid w:val="449D0367"/>
    <w:rsid w:val="44CA3A9C"/>
    <w:rsid w:val="44F307F9"/>
    <w:rsid w:val="460B797C"/>
    <w:rsid w:val="46562D22"/>
    <w:rsid w:val="46DB1498"/>
    <w:rsid w:val="47B43257"/>
    <w:rsid w:val="49DC2CA7"/>
    <w:rsid w:val="49F564F7"/>
    <w:rsid w:val="4A3C6F48"/>
    <w:rsid w:val="4B32372E"/>
    <w:rsid w:val="4B327FDA"/>
    <w:rsid w:val="4B3421D3"/>
    <w:rsid w:val="4B933F0E"/>
    <w:rsid w:val="4BE81820"/>
    <w:rsid w:val="4C0773BE"/>
    <w:rsid w:val="4C1302FA"/>
    <w:rsid w:val="4CFB4D90"/>
    <w:rsid w:val="4D660BF9"/>
    <w:rsid w:val="4E107250"/>
    <w:rsid w:val="4FF8069B"/>
    <w:rsid w:val="502C17CE"/>
    <w:rsid w:val="50B172C7"/>
    <w:rsid w:val="518F0243"/>
    <w:rsid w:val="51BA7BB9"/>
    <w:rsid w:val="525049B3"/>
    <w:rsid w:val="52921FDD"/>
    <w:rsid w:val="53631F12"/>
    <w:rsid w:val="53D46234"/>
    <w:rsid w:val="53ED44DF"/>
    <w:rsid w:val="540635E8"/>
    <w:rsid w:val="540A09F7"/>
    <w:rsid w:val="543F4CD4"/>
    <w:rsid w:val="568A418C"/>
    <w:rsid w:val="56CC1343"/>
    <w:rsid w:val="56D31E11"/>
    <w:rsid w:val="56F92E55"/>
    <w:rsid w:val="59475A62"/>
    <w:rsid w:val="59B044E9"/>
    <w:rsid w:val="5B6A522F"/>
    <w:rsid w:val="5BBD7FCF"/>
    <w:rsid w:val="5C7D1EEF"/>
    <w:rsid w:val="5CCE3F02"/>
    <w:rsid w:val="5D0925A8"/>
    <w:rsid w:val="5D52436F"/>
    <w:rsid w:val="5D6D1207"/>
    <w:rsid w:val="5D8C457A"/>
    <w:rsid w:val="5E5413B7"/>
    <w:rsid w:val="5EC1344C"/>
    <w:rsid w:val="60EF7A19"/>
    <w:rsid w:val="61306952"/>
    <w:rsid w:val="61362392"/>
    <w:rsid w:val="61F968B8"/>
    <w:rsid w:val="622F3810"/>
    <w:rsid w:val="62405567"/>
    <w:rsid w:val="63EE17EE"/>
    <w:rsid w:val="64D471C7"/>
    <w:rsid w:val="652E1071"/>
    <w:rsid w:val="668414E0"/>
    <w:rsid w:val="66BB1084"/>
    <w:rsid w:val="67CD42DB"/>
    <w:rsid w:val="685D1727"/>
    <w:rsid w:val="6914129A"/>
    <w:rsid w:val="6938731E"/>
    <w:rsid w:val="69CC0BEF"/>
    <w:rsid w:val="69D068AD"/>
    <w:rsid w:val="6A32205A"/>
    <w:rsid w:val="6B074376"/>
    <w:rsid w:val="6B12682B"/>
    <w:rsid w:val="6CDF3DF1"/>
    <w:rsid w:val="6D186339"/>
    <w:rsid w:val="6D490BE3"/>
    <w:rsid w:val="6E3603D0"/>
    <w:rsid w:val="6E6F19E0"/>
    <w:rsid w:val="701F7956"/>
    <w:rsid w:val="70E428CA"/>
    <w:rsid w:val="71243739"/>
    <w:rsid w:val="727C3C90"/>
    <w:rsid w:val="72897F65"/>
    <w:rsid w:val="72953480"/>
    <w:rsid w:val="72B90A30"/>
    <w:rsid w:val="72BE541F"/>
    <w:rsid w:val="73423D6F"/>
    <w:rsid w:val="73B12C9A"/>
    <w:rsid w:val="73FB6A1F"/>
    <w:rsid w:val="75B41EFA"/>
    <w:rsid w:val="76BF0EA3"/>
    <w:rsid w:val="76D566C5"/>
    <w:rsid w:val="77E82DBE"/>
    <w:rsid w:val="7814072B"/>
    <w:rsid w:val="7976433D"/>
    <w:rsid w:val="7B370835"/>
    <w:rsid w:val="7B49588D"/>
    <w:rsid w:val="7BE44A75"/>
    <w:rsid w:val="7C1B7DB9"/>
    <w:rsid w:val="7E0A7D99"/>
    <w:rsid w:val="7F493C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0" w:after="0" w:afterAutospacing="0" w:line="600" w:lineRule="exact"/>
      <w:jc w:val="center"/>
      <w:outlineLvl w:val="0"/>
    </w:pPr>
    <w:rPr>
      <w:rFonts w:hint="eastAsia" w:ascii="宋体" w:hAnsi="宋体" w:eastAsia="方正小标宋简体" w:cs="宋体"/>
      <w:kern w:val="44"/>
      <w:sz w:val="36"/>
      <w:szCs w:val="48"/>
      <w:lang w:bidi="ar"/>
    </w:rPr>
  </w:style>
  <w:style w:type="paragraph" w:styleId="3">
    <w:name w:val="heading 2"/>
    <w:basedOn w:val="1"/>
    <w:next w:val="1"/>
    <w:link w:val="17"/>
    <w:unhideWhenUsed/>
    <w:qFormat/>
    <w:uiPriority w:val="0"/>
    <w:pPr>
      <w:spacing w:before="0" w:beforeAutospacing="0" w:after="0" w:afterAutospacing="0" w:line="560" w:lineRule="exact"/>
      <w:ind w:firstLine="640" w:firstLineChars="200"/>
      <w:jc w:val="both"/>
      <w:outlineLvl w:val="1"/>
    </w:pPr>
    <w:rPr>
      <w:rFonts w:hint="eastAsia" w:ascii="宋体" w:hAnsi="宋体" w:eastAsia="宋体" w:cs="宋体"/>
      <w:b/>
      <w:kern w:val="0"/>
      <w:sz w:val="24"/>
      <w:szCs w:val="36"/>
      <w:lang w:bidi="ar"/>
    </w:rPr>
  </w:style>
  <w:style w:type="paragraph" w:styleId="4">
    <w:name w:val="heading 3"/>
    <w:basedOn w:val="1"/>
    <w:next w:val="1"/>
    <w:link w:val="20"/>
    <w:unhideWhenUsed/>
    <w:qFormat/>
    <w:uiPriority w:val="0"/>
    <w:pPr>
      <w:spacing w:before="0" w:beforeAutospacing="0" w:after="0" w:afterAutospacing="0" w:line="600" w:lineRule="exact"/>
      <w:jc w:val="center"/>
      <w:outlineLvl w:val="2"/>
    </w:pPr>
    <w:rPr>
      <w:rFonts w:hint="eastAsia" w:ascii="宋体" w:hAnsi="宋体" w:eastAsia="楷体_GB2312" w:cs="宋体"/>
      <w:b/>
      <w:kern w:val="0"/>
      <w:sz w:val="24"/>
      <w:szCs w:val="27"/>
      <w:lang w:bidi="ar"/>
    </w:rPr>
  </w:style>
  <w:style w:type="paragraph" w:styleId="5">
    <w:name w:val="heading 4"/>
    <w:basedOn w:val="1"/>
    <w:next w:val="1"/>
    <w:link w:val="18"/>
    <w:unhideWhenUsed/>
    <w:qFormat/>
    <w:uiPriority w:val="0"/>
    <w:pPr>
      <w:keepNext/>
      <w:keepLines/>
      <w:spacing w:beforeLines="0" w:beforeAutospacing="0" w:afterLines="0" w:afterAutospacing="0" w:line="440" w:lineRule="exact"/>
      <w:ind w:firstLine="720" w:firstLineChars="200"/>
      <w:jc w:val="both"/>
      <w:outlineLvl w:val="3"/>
    </w:pPr>
    <w:rPr>
      <w:rFonts w:ascii="宋体" w:hAnsi="宋体" w:eastAsia="楷体_GB2312" w:cs="宋体"/>
      <w:b/>
      <w:sz w:val="24"/>
    </w:rPr>
  </w:style>
  <w:style w:type="paragraph" w:styleId="6">
    <w:name w:val="heading 5"/>
    <w:basedOn w:val="1"/>
    <w:next w:val="1"/>
    <w:link w:val="19"/>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12">
    <w:name w:val="Default Paragraph Font"/>
    <w:link w:val="13"/>
    <w:semiHidden/>
    <w:qFormat/>
    <w:uiPriority w:val="0"/>
    <w:rPr>
      <w:szCs w:val="20"/>
    </w:rPr>
  </w:style>
  <w:style w:type="table" w:default="1" w:styleId="11">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CellMar>
        <w:top w:w="0" w:type="dxa"/>
        <w:left w:w="108" w:type="dxa"/>
        <w:bottom w:w="0" w:type="dxa"/>
        <w:right w:w="108" w:type="dxa"/>
      </w:tblCellMar>
    </w:tblPr>
  </w:style>
  <w:style w:type="paragraph" w:styleId="7">
    <w:name w:val="Block Text"/>
    <w:basedOn w:val="1"/>
    <w:qFormat/>
    <w:uiPriority w:val="0"/>
    <w:pPr>
      <w:spacing w:after="120"/>
      <w:ind w:left="1440" w:leftChars="700" w:right="1440" w:rightChars="700"/>
    </w:pPr>
    <w:rPr>
      <w:rFonts w:ascii="Times New Roman" w:hAnsi="Times New Roman"/>
      <w:color w:val="000000"/>
      <w:kern w:val="0"/>
      <w:sz w:val="24"/>
      <w:szCs w:val="24"/>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unhideWhenUsed/>
    <w:qFormat/>
    <w:uiPriority w:val="99"/>
    <w:pPr>
      <w:widowControl/>
      <w:pBdr>
        <w:bottom w:val="single" w:color="auto" w:sz="6" w:space="1"/>
      </w:pBdr>
      <w:tabs>
        <w:tab w:val="center" w:pos="4153"/>
        <w:tab w:val="right" w:pos="8306"/>
      </w:tabs>
      <w:snapToGrid w:val="0"/>
      <w:spacing w:line="240" w:lineRule="atLeast"/>
      <w:jc w:val="center"/>
    </w:pPr>
    <w:rPr>
      <w:rFonts w:ascii="仿宋_GB2312" w:hAnsi="等线" w:eastAsia="仿宋_GB2312" w:cs="Times New Roman"/>
      <w:sz w:val="18"/>
      <w:szCs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3">
    <w:name w:val=" Char"/>
    <w:basedOn w:val="1"/>
    <w:link w:val="12"/>
    <w:qFormat/>
    <w:uiPriority w:val="0"/>
    <w:rPr>
      <w:szCs w:val="20"/>
    </w:rPr>
  </w:style>
  <w:style w:type="character" w:styleId="14">
    <w:name w:val="Strong"/>
    <w:basedOn w:val="12"/>
    <w:qFormat/>
    <w:uiPriority w:val="0"/>
    <w:rPr>
      <w:b/>
    </w:rPr>
  </w:style>
  <w:style w:type="character" w:styleId="15">
    <w:name w:val="page number"/>
    <w:basedOn w:val="12"/>
    <w:qFormat/>
    <w:uiPriority w:val="0"/>
  </w:style>
  <w:style w:type="character" w:styleId="16">
    <w:name w:val="Hyperlink"/>
    <w:basedOn w:val="12"/>
    <w:qFormat/>
    <w:uiPriority w:val="0"/>
    <w:rPr>
      <w:color w:val="0000FF"/>
      <w:u w:val="single"/>
    </w:rPr>
  </w:style>
  <w:style w:type="character" w:customStyle="1" w:styleId="17">
    <w:name w:val="标题 2 Char"/>
    <w:link w:val="3"/>
    <w:qFormat/>
    <w:uiPriority w:val="0"/>
    <w:rPr>
      <w:rFonts w:hint="eastAsia" w:ascii="宋体" w:hAnsi="宋体" w:eastAsia="宋体" w:cs="宋体"/>
      <w:b/>
      <w:kern w:val="0"/>
      <w:sz w:val="24"/>
      <w:szCs w:val="36"/>
      <w:lang w:bidi="ar"/>
    </w:rPr>
  </w:style>
  <w:style w:type="character" w:customStyle="1" w:styleId="18">
    <w:name w:val="标题 4 Char"/>
    <w:link w:val="5"/>
    <w:qFormat/>
    <w:uiPriority w:val="0"/>
    <w:rPr>
      <w:rFonts w:ascii="宋体" w:hAnsi="宋体" w:eastAsia="楷体_GB2312" w:cs="宋体"/>
      <w:b/>
      <w:sz w:val="24"/>
    </w:rPr>
  </w:style>
  <w:style w:type="character" w:customStyle="1" w:styleId="19">
    <w:name w:val="标题 5 Char"/>
    <w:link w:val="6"/>
    <w:qFormat/>
    <w:uiPriority w:val="0"/>
    <w:rPr>
      <w:b/>
      <w:sz w:val="28"/>
    </w:rPr>
  </w:style>
  <w:style w:type="character" w:customStyle="1" w:styleId="20">
    <w:name w:val="标题 3 Char"/>
    <w:link w:val="4"/>
    <w:qFormat/>
    <w:uiPriority w:val="0"/>
    <w:rPr>
      <w:rFonts w:hint="eastAsia" w:ascii="宋体" w:hAnsi="宋体" w:eastAsia="楷体_GB2312" w:cs="宋体"/>
      <w:b/>
      <w:kern w:val="0"/>
      <w:sz w:val="24"/>
      <w:szCs w:val="27"/>
      <w:lang w:bidi="ar"/>
    </w:rPr>
  </w:style>
  <w:style w:type="paragraph" w:customStyle="1" w:styleId="21">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497</Pages>
  <Words>234037</Words>
  <Characters>239901</Characters>
  <Lines>0</Lines>
  <Paragraphs>0</Paragraphs>
  <TotalTime>1</TotalTime>
  <ScaleCrop>false</ScaleCrop>
  <LinksUpToDate>false</LinksUpToDate>
  <CharactersWithSpaces>240914</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2021-02-02T07:02:00Z</dcterms:created>
  <dc:creator>Administrator</dc:creator>
  <cp:lastModifiedBy>陈立军</cp:lastModifiedBy>
  <cp:lastPrinted>2021-02-03T06:09:00Z</cp:lastPrinted>
  <dcterms:modified xsi:type="dcterms:W3CDTF">2021-04-23T05:27:08Z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KSOSaveFontToCloudKey">
    <vt:lpwstr>367226988_btnclosed</vt:lpwstr>
  </property>
  <property fmtid="{D5CDD505-2E9C-101B-9397-08002B2CF9AE}" pid="4" name="ICV">
    <vt:lpwstr>58335A89D3A94524820D21D93A396AB2</vt:lpwstr>
  </property>
</Properties>
</file>