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1300" w:lineRule="exact"/>
        <w:jc w:val="center"/>
        <w:textAlignment w:val="auto"/>
        <w:rPr>
          <w:rFonts w:hint="default" w:ascii="Times New Roman" w:hAnsi="Times New Roman" w:eastAsia="隶书" w:cs="Times New Roman"/>
          <w:sz w:val="116"/>
          <w:szCs w:val="116"/>
          <w:lang w:val="en-US" w:eastAsia="zh-CN"/>
        </w:rPr>
      </w:pPr>
    </w:p>
    <w:p>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default" w:ascii="Times New Roman" w:hAnsi="Times New Roman" w:eastAsia="隶书" w:cs="Times New Roman"/>
          <w:sz w:val="80"/>
          <w:szCs w:val="80"/>
          <w:lang w:val="en-US" w:eastAsia="zh-CN"/>
        </w:rPr>
      </w:pPr>
      <w:r>
        <w:rPr>
          <w:rFonts w:hint="default" w:ascii="Times New Roman" w:hAnsi="Times New Roman" w:eastAsia="隶书" w:cs="Times New Roman"/>
          <w:sz w:val="80"/>
          <w:szCs w:val="80"/>
          <w:lang w:val="en-US" w:eastAsia="zh-CN"/>
        </w:rPr>
        <w:t>惠</w:t>
      </w:r>
    </w:p>
    <w:p>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default" w:ascii="Times New Roman" w:hAnsi="Times New Roman" w:eastAsia="隶书" w:cs="Times New Roman"/>
          <w:sz w:val="80"/>
          <w:szCs w:val="80"/>
          <w:lang w:val="en-US" w:eastAsia="zh-CN"/>
        </w:rPr>
      </w:pPr>
      <w:r>
        <w:rPr>
          <w:rFonts w:hint="default" w:ascii="Times New Roman" w:hAnsi="Times New Roman" w:eastAsia="隶书" w:cs="Times New Roman"/>
          <w:sz w:val="80"/>
          <w:szCs w:val="80"/>
          <w:lang w:val="en-US" w:eastAsia="zh-CN"/>
        </w:rPr>
        <w:t>企</w:t>
      </w:r>
    </w:p>
    <w:p>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default" w:ascii="Times New Roman" w:hAnsi="Times New Roman" w:eastAsia="隶书" w:cs="Times New Roman"/>
          <w:sz w:val="80"/>
          <w:szCs w:val="80"/>
          <w:lang w:val="en-US" w:eastAsia="zh-CN"/>
        </w:rPr>
      </w:pPr>
      <w:r>
        <w:rPr>
          <w:rFonts w:hint="default" w:ascii="Times New Roman" w:hAnsi="Times New Roman" w:eastAsia="隶书" w:cs="Times New Roman"/>
          <w:sz w:val="80"/>
          <w:szCs w:val="80"/>
          <w:lang w:val="en-US" w:eastAsia="zh-CN"/>
        </w:rPr>
        <w:t>政</w:t>
      </w:r>
    </w:p>
    <w:p>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default" w:ascii="Times New Roman" w:hAnsi="Times New Roman" w:eastAsia="隶书" w:cs="Times New Roman"/>
          <w:sz w:val="80"/>
          <w:szCs w:val="80"/>
          <w:lang w:val="en-US" w:eastAsia="zh-CN"/>
        </w:rPr>
      </w:pPr>
      <w:r>
        <w:rPr>
          <w:rFonts w:hint="default" w:ascii="Times New Roman" w:hAnsi="Times New Roman" w:eastAsia="隶书" w:cs="Times New Roman"/>
          <w:sz w:val="80"/>
          <w:szCs w:val="80"/>
          <w:lang w:val="en-US" w:eastAsia="zh-CN"/>
        </w:rPr>
        <w:t>策</w:t>
      </w:r>
    </w:p>
    <w:p>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default" w:ascii="Times New Roman" w:hAnsi="Times New Roman" w:eastAsia="隶书" w:cs="Times New Roman"/>
          <w:sz w:val="80"/>
          <w:szCs w:val="80"/>
          <w:lang w:val="en-US" w:eastAsia="zh-CN"/>
        </w:rPr>
      </w:pPr>
      <w:r>
        <w:rPr>
          <w:rFonts w:hint="default" w:ascii="Times New Roman" w:hAnsi="Times New Roman" w:eastAsia="隶书" w:cs="Times New Roman"/>
          <w:sz w:val="80"/>
          <w:szCs w:val="80"/>
          <w:lang w:val="en-US" w:eastAsia="zh-CN"/>
        </w:rPr>
        <w:t>汇</w:t>
      </w:r>
    </w:p>
    <w:p>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default" w:ascii="Times New Roman" w:hAnsi="Times New Roman" w:eastAsia="隶书" w:cs="Times New Roman"/>
          <w:sz w:val="116"/>
          <w:szCs w:val="116"/>
          <w:lang w:val="en-US" w:eastAsia="zh-CN"/>
        </w:rPr>
      </w:pPr>
      <w:r>
        <w:rPr>
          <w:rFonts w:hint="default" w:ascii="Times New Roman" w:hAnsi="Times New Roman" w:eastAsia="隶书" w:cs="Times New Roman"/>
          <w:sz w:val="80"/>
          <w:szCs w:val="80"/>
          <w:lang w:val="en-US" w:eastAsia="zh-CN"/>
        </w:rPr>
        <w:t>编</w:t>
      </w:r>
    </w:p>
    <w:p>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default" w:ascii="Times New Roman" w:hAnsi="Times New Roman" w:eastAsia="隶书" w:cs="Times New Roman"/>
          <w:sz w:val="50"/>
          <w:szCs w:val="50"/>
          <w:lang w:val="en-US" w:eastAsia="zh-CN"/>
        </w:rPr>
      </w:pPr>
      <w:r>
        <w:rPr>
          <w:rFonts w:hint="default" w:ascii="Times New Roman" w:hAnsi="Times New Roman" w:eastAsia="隶书" w:cs="Times New Roman"/>
          <w:sz w:val="50"/>
          <w:szCs w:val="50"/>
          <w:lang w:val="en-US" w:eastAsia="zh-CN"/>
        </w:rPr>
        <w:t>（二）</w:t>
      </w:r>
    </w:p>
    <w:p>
      <w:pPr>
        <w:keepNext w:val="0"/>
        <w:keepLines w:val="0"/>
        <w:pageBreakBefore w:val="0"/>
        <w:widowControl w:val="0"/>
        <w:kinsoku/>
        <w:wordWrap/>
        <w:overflowPunct/>
        <w:topLinePunct w:val="0"/>
        <w:autoSpaceDE/>
        <w:autoSpaceDN/>
        <w:bidi w:val="0"/>
        <w:adjustRightInd/>
        <w:snapToGrid/>
        <w:spacing w:line="800" w:lineRule="exact"/>
        <w:jc w:val="center"/>
        <w:textAlignment w:val="auto"/>
        <w:rPr>
          <w:rFonts w:hint="default" w:ascii="Times New Roman" w:hAnsi="Times New Roman" w:eastAsia="隶书" w:cs="Times New Roman"/>
          <w:sz w:val="120"/>
          <w:szCs w:val="120"/>
          <w:lang w:val="en-US" w:eastAsia="zh-CN"/>
        </w:rPr>
      </w:pPr>
    </w:p>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方正楷体简体" w:cs="Times New Roman"/>
          <w:b/>
          <w:bCs/>
          <w:spacing w:val="20"/>
          <w:sz w:val="32"/>
          <w:szCs w:val="32"/>
          <w:lang w:val="en-US" w:eastAsia="zh-CN"/>
        </w:rPr>
      </w:pPr>
      <w:r>
        <w:rPr>
          <w:rFonts w:hint="default" w:ascii="Times New Roman" w:hAnsi="Times New Roman" w:eastAsia="方正楷体简体" w:cs="Times New Roman"/>
          <w:b/>
          <w:bCs/>
          <w:spacing w:val="20"/>
          <w:sz w:val="32"/>
          <w:szCs w:val="32"/>
          <w:lang w:val="en-US" w:eastAsia="zh-CN"/>
        </w:rPr>
        <w:t>益阳市营商环境大优化政策</w:t>
      </w:r>
    </w:p>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方正楷体简体" w:cs="Times New Roman"/>
          <w:b/>
          <w:bCs/>
          <w:spacing w:val="20"/>
          <w:sz w:val="32"/>
          <w:szCs w:val="32"/>
          <w:lang w:val="en-US" w:eastAsia="zh-CN"/>
        </w:rPr>
      </w:pPr>
      <w:r>
        <w:rPr>
          <w:rFonts w:hint="default" w:ascii="Times New Roman" w:hAnsi="Times New Roman" w:eastAsia="方正楷体简体" w:cs="Times New Roman"/>
          <w:b/>
          <w:bCs/>
          <w:spacing w:val="20"/>
          <w:sz w:val="32"/>
          <w:szCs w:val="32"/>
          <w:lang w:val="en-US" w:eastAsia="zh-CN"/>
        </w:rPr>
        <w:t>落实见效行动领导小组办公室</w:t>
      </w:r>
    </w:p>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eastAsia="方正楷体简体" w:cs="Times New Roman"/>
          <w:b/>
          <w:bCs/>
          <w:spacing w:val="20"/>
          <w:sz w:val="32"/>
          <w:szCs w:val="32"/>
          <w:lang w:val="en-US" w:eastAsia="zh-CN"/>
        </w:rPr>
      </w:pPr>
      <w:r>
        <w:rPr>
          <w:rFonts w:hint="default" w:ascii="Times New Roman" w:hAnsi="Times New Roman" w:eastAsia="方正楷体简体" w:cs="Times New Roman"/>
          <w:b/>
          <w:bCs/>
          <w:spacing w:val="20"/>
          <w:sz w:val="32"/>
          <w:szCs w:val="32"/>
          <w:lang w:val="en-US" w:eastAsia="zh-CN"/>
        </w:rPr>
        <w:t>2020年4月20日</w:t>
      </w:r>
    </w:p>
    <w:p>
      <w:pPr>
        <w:rPr>
          <w:rFonts w:hint="default" w:ascii="Times New Roman" w:hAnsi="Times New Roman" w:cs="Times New Roman"/>
          <w:lang w:val="en-US" w:eastAsia="zh-CN"/>
        </w:rPr>
      </w:pPr>
    </w:p>
    <w:p>
      <w:pPr>
        <w:jc w:val="center"/>
        <w:rPr>
          <w:rFonts w:hint="default" w:ascii="Times New Roman" w:hAnsi="Times New Roman" w:eastAsia="方正小标宋简体" w:cs="Times New Roman"/>
          <w:sz w:val="44"/>
          <w:szCs w:val="44"/>
          <w:lang w:val="en-US" w:eastAsia="zh-CN"/>
        </w:rPr>
      </w:pPr>
    </w:p>
    <w:p>
      <w:pPr>
        <w:jc w:val="center"/>
        <w:rPr>
          <w:rFonts w:hint="default" w:ascii="Times New Roman" w:hAnsi="Times New Roman" w:eastAsia="方正小标宋简体" w:cs="Times New Roman"/>
          <w:sz w:val="44"/>
          <w:szCs w:val="44"/>
          <w:lang w:val="en-US" w:eastAsia="zh-CN"/>
        </w:rPr>
        <w:sectPr>
          <w:pgSz w:w="8335" w:h="11850"/>
          <w:pgMar w:top="1134" w:right="1134" w:bottom="1134" w:left="1134" w:header="851" w:footer="850" w:gutter="0"/>
          <w:pgNumType w:fmt="numberInDash"/>
          <w:cols w:space="425" w:num="1"/>
          <w:docGrid w:type="lines" w:linePitch="312" w:charSpace="0"/>
        </w:sectPr>
      </w:pPr>
    </w:p>
    <w:p>
      <w:pPr>
        <w:jc w:val="center"/>
        <w:rPr>
          <w:rFonts w:hint="default" w:ascii="Times New Roman" w:hAnsi="Times New Roman" w:eastAsia="方正小标宋简体" w:cs="Times New Roman"/>
          <w:sz w:val="44"/>
          <w:szCs w:val="44"/>
          <w:lang w:val="en-US" w:eastAsia="zh-CN"/>
        </w:rPr>
      </w:pPr>
    </w:p>
    <w:p>
      <w:pPr>
        <w:jc w:val="center"/>
        <w:rPr>
          <w:rFonts w:hint="default" w:ascii="Times New Roman" w:hAnsi="Times New Roman" w:eastAsia="方正小标宋简体" w:cs="Times New Roman"/>
          <w:sz w:val="36"/>
          <w:szCs w:val="36"/>
          <w:lang w:val="en-US" w:eastAsia="zh-CN"/>
        </w:rPr>
      </w:pPr>
      <w:r>
        <w:rPr>
          <w:rFonts w:hint="default" w:ascii="Times New Roman" w:hAnsi="Times New Roman" w:eastAsia="方正小标宋简体" w:cs="Times New Roman"/>
          <w:sz w:val="36"/>
          <w:szCs w:val="36"/>
          <w:lang w:val="en-US" w:eastAsia="zh-CN"/>
        </w:rPr>
        <w:t>目  录</w:t>
      </w:r>
    </w:p>
    <w:p>
      <w:pPr>
        <w:keepNext w:val="0"/>
        <w:keepLines w:val="0"/>
        <w:pageBreakBefore w:val="0"/>
        <w:widowControl w:val="0"/>
        <w:tabs>
          <w:tab w:val="right" w:leader="middleDot" w:pos="6300"/>
          <w:tab w:val="left" w:leader="middleDot" w:pos="8610"/>
          <w:tab w:val="left" w:leader="middleDot" w:pos="8820"/>
          <w:tab w:val="left" w:leader="middleDot" w:pos="9240"/>
        </w:tabs>
        <w:kinsoku/>
        <w:wordWrap/>
        <w:overflowPunct/>
        <w:topLinePunct w:val="0"/>
        <w:autoSpaceDE/>
        <w:autoSpaceDN/>
        <w:bidi w:val="0"/>
        <w:adjustRightInd/>
        <w:snapToGrid/>
        <w:spacing w:line="600" w:lineRule="exact"/>
        <w:ind w:firstLine="320" w:firstLineChars="100"/>
        <w:jc w:val="both"/>
        <w:textAlignment w:val="auto"/>
        <w:rPr>
          <w:rFonts w:hint="default" w:ascii="Times New Roman" w:hAnsi="Times New Roman" w:eastAsia="方正仿宋简体" w:cs="Times New Roman"/>
          <w:sz w:val="32"/>
          <w:szCs w:val="32"/>
          <w:lang w:val="en-US" w:eastAsia="zh-CN"/>
        </w:rPr>
      </w:pPr>
    </w:p>
    <w:p>
      <w:pPr>
        <w:pStyle w:val="12"/>
        <w:keepNext w:val="0"/>
        <w:keepLines w:val="0"/>
        <w:pageBreakBefore w:val="0"/>
        <w:widowControl w:val="0"/>
        <w:tabs>
          <w:tab w:val="right" w:leader="middleDot" w:pos="5880"/>
          <w:tab w:val="right" w:leader="middleDot" w:pos="6090"/>
          <w:tab w:val="right" w:leader="middleDot" w:pos="6300"/>
          <w:tab w:val="left" w:leader="middleDot" w:pos="8610"/>
          <w:tab w:val="left" w:leader="middleDot" w:pos="8820"/>
          <w:tab w:val="left" w:leader="middleDot" w:pos="9240"/>
        </w:tabs>
        <w:kinsoku/>
        <w:wordWrap/>
        <w:overflowPunct w:val="0"/>
        <w:topLinePunct w:val="0"/>
        <w:autoSpaceDE/>
        <w:autoSpaceDN/>
        <w:bidi w:val="0"/>
        <w:adjustRightInd/>
        <w:snapToGrid/>
        <w:spacing w:before="0" w:beforeAutospacing="0" w:after="0" w:afterAutospacing="0" w:line="360" w:lineRule="exact"/>
        <w:ind w:right="0"/>
        <w:jc w:val="center"/>
        <w:textAlignment w:val="auto"/>
        <w:rPr>
          <w:rFonts w:hint="default" w:ascii="Times New Roman" w:hAnsi="Times New Roman" w:eastAsia="黑体" w:cs="Times New Roman"/>
          <w:kern w:val="2"/>
          <w:sz w:val="24"/>
          <w:szCs w:val="24"/>
          <w:lang w:val="en-US" w:eastAsia="zh-CN" w:bidi="ar-SA"/>
        </w:rPr>
      </w:pPr>
      <w:r>
        <w:rPr>
          <w:rFonts w:hint="default" w:ascii="Times New Roman" w:hAnsi="Times New Roman" w:eastAsia="黑体" w:cs="Times New Roman"/>
          <w:kern w:val="2"/>
          <w:sz w:val="24"/>
          <w:szCs w:val="24"/>
          <w:lang w:val="en-US" w:eastAsia="zh-CN" w:bidi="ar-SA"/>
        </w:rPr>
        <w:t>一、复工复产政策清单</w:t>
      </w:r>
    </w:p>
    <w:p>
      <w:pPr>
        <w:pStyle w:val="12"/>
        <w:keepNext w:val="0"/>
        <w:keepLines w:val="0"/>
        <w:pageBreakBefore w:val="0"/>
        <w:widowControl w:val="0"/>
        <w:tabs>
          <w:tab w:val="right" w:leader="middleDot" w:pos="5880"/>
          <w:tab w:val="right" w:leader="middleDot" w:pos="6090"/>
          <w:tab w:val="right" w:leader="middleDot" w:pos="6300"/>
          <w:tab w:val="left" w:leader="middleDot" w:pos="8610"/>
          <w:tab w:val="left" w:leader="middleDot" w:pos="8820"/>
          <w:tab w:val="left" w:leader="middleDot" w:pos="9240"/>
        </w:tabs>
        <w:kinsoku/>
        <w:wordWrap/>
        <w:overflowPunct w:val="0"/>
        <w:topLinePunct w:val="0"/>
        <w:autoSpaceDE/>
        <w:autoSpaceDN/>
        <w:bidi w:val="0"/>
        <w:adjustRightInd/>
        <w:snapToGrid/>
        <w:spacing w:before="0" w:beforeAutospacing="0" w:after="0" w:afterAutospacing="0" w:line="360" w:lineRule="exact"/>
        <w:ind w:right="0"/>
        <w:jc w:val="both"/>
        <w:textAlignment w:val="auto"/>
        <w:rPr>
          <w:rFonts w:hint="default" w:ascii="Times New Roman" w:hAnsi="Times New Roman" w:eastAsia="方正仿宋简体" w:cs="Times New Roman"/>
          <w:kern w:val="2"/>
          <w:sz w:val="24"/>
          <w:szCs w:val="24"/>
          <w:lang w:val="en-US" w:eastAsia="zh-CN" w:bidi="ar-SA"/>
        </w:rPr>
      </w:pPr>
      <w:r>
        <w:rPr>
          <w:rFonts w:hint="default" w:ascii="Times New Roman" w:hAnsi="Times New Roman" w:eastAsia="方正仿宋简体" w:cs="Times New Roman"/>
          <w:kern w:val="2"/>
          <w:sz w:val="24"/>
          <w:szCs w:val="24"/>
          <w:lang w:val="en-US" w:eastAsia="zh-CN" w:bidi="ar-SA"/>
        </w:rPr>
        <w:t>支持企业应对疫情影响和复工复产</w:t>
      </w:r>
      <w:r>
        <w:rPr>
          <w:rFonts w:hint="eastAsia" w:ascii="Times New Roman" w:hAnsi="Times New Roman" w:eastAsia="方正仿宋简体" w:cs="Times New Roman"/>
          <w:kern w:val="2"/>
          <w:sz w:val="24"/>
          <w:szCs w:val="24"/>
          <w:lang w:val="en-US" w:eastAsia="zh-CN" w:bidi="ar-SA"/>
        </w:rPr>
        <w:t>“</w:t>
      </w:r>
      <w:r>
        <w:rPr>
          <w:rFonts w:hint="default" w:ascii="Times New Roman" w:hAnsi="Times New Roman" w:eastAsia="方正仿宋简体" w:cs="Times New Roman"/>
          <w:kern w:val="2"/>
          <w:sz w:val="24"/>
          <w:szCs w:val="24"/>
          <w:lang w:val="en-US" w:eastAsia="zh-CN" w:bidi="ar-SA"/>
        </w:rPr>
        <w:t>干货</w:t>
      </w:r>
      <w:r>
        <w:rPr>
          <w:rFonts w:hint="eastAsia" w:ascii="Times New Roman" w:hAnsi="Times New Roman" w:eastAsia="方正仿宋简体" w:cs="Times New Roman"/>
          <w:kern w:val="2"/>
          <w:sz w:val="24"/>
          <w:szCs w:val="24"/>
          <w:lang w:val="en-US" w:eastAsia="zh-CN" w:bidi="ar-SA"/>
        </w:rPr>
        <w:t>”</w:t>
      </w:r>
      <w:r>
        <w:rPr>
          <w:rFonts w:hint="default" w:ascii="Times New Roman" w:hAnsi="Times New Roman" w:eastAsia="方正仿宋简体" w:cs="Times New Roman"/>
          <w:kern w:val="2"/>
          <w:sz w:val="24"/>
          <w:szCs w:val="24"/>
          <w:lang w:val="en-US" w:eastAsia="zh-CN" w:bidi="ar-SA"/>
        </w:rPr>
        <w:t>政策清单</w:t>
      </w:r>
      <w:r>
        <w:rPr>
          <w:rFonts w:hint="default" w:ascii="Times New Roman" w:hAnsi="Times New Roman" w:eastAsia="方正仿宋简体" w:cs="Times New Roman"/>
          <w:kern w:val="2"/>
          <w:sz w:val="24"/>
          <w:szCs w:val="24"/>
          <w:lang w:val="en-US" w:eastAsia="zh-CN" w:bidi="ar-SA"/>
        </w:rPr>
        <w:tab/>
      </w:r>
      <w:r>
        <w:rPr>
          <w:rFonts w:hint="default" w:ascii="Times New Roman" w:hAnsi="Times New Roman" w:eastAsia="方正仿宋简体" w:cs="Times New Roman"/>
          <w:kern w:val="2"/>
          <w:sz w:val="24"/>
          <w:szCs w:val="24"/>
          <w:lang w:val="en-US" w:eastAsia="zh-CN" w:bidi="ar-SA"/>
        </w:rPr>
        <w:tab/>
      </w:r>
      <w:r>
        <w:rPr>
          <w:rFonts w:hint="default" w:ascii="Times New Roman" w:hAnsi="Times New Roman" w:eastAsia="方正仿宋简体" w:cs="Times New Roman"/>
          <w:kern w:val="2"/>
          <w:sz w:val="24"/>
          <w:szCs w:val="24"/>
          <w:lang w:val="en-US" w:eastAsia="zh-CN" w:bidi="ar-SA"/>
        </w:rPr>
        <w:t>1</w:t>
      </w:r>
    </w:p>
    <w:p>
      <w:pPr>
        <w:pStyle w:val="12"/>
        <w:keepNext w:val="0"/>
        <w:keepLines w:val="0"/>
        <w:pageBreakBefore w:val="0"/>
        <w:widowControl w:val="0"/>
        <w:tabs>
          <w:tab w:val="right" w:leader="middleDot" w:pos="5880"/>
          <w:tab w:val="right" w:leader="middleDot" w:pos="6090"/>
          <w:tab w:val="right" w:leader="middleDot" w:pos="6300"/>
          <w:tab w:val="left" w:leader="middleDot" w:pos="8610"/>
          <w:tab w:val="left" w:leader="middleDot" w:pos="8820"/>
          <w:tab w:val="left" w:leader="middleDot" w:pos="9240"/>
        </w:tabs>
        <w:kinsoku/>
        <w:wordWrap/>
        <w:overflowPunct w:val="0"/>
        <w:topLinePunct w:val="0"/>
        <w:autoSpaceDE/>
        <w:autoSpaceDN/>
        <w:bidi w:val="0"/>
        <w:adjustRightInd/>
        <w:snapToGrid/>
        <w:spacing w:before="0" w:beforeAutospacing="0" w:after="0" w:afterAutospacing="0" w:line="360" w:lineRule="exact"/>
        <w:ind w:right="0"/>
        <w:jc w:val="center"/>
        <w:textAlignment w:val="auto"/>
        <w:rPr>
          <w:rFonts w:hint="default" w:ascii="Times New Roman" w:hAnsi="Times New Roman" w:eastAsia="黑体" w:cs="Times New Roman"/>
          <w:kern w:val="2"/>
          <w:sz w:val="24"/>
          <w:szCs w:val="24"/>
          <w:lang w:val="en-US" w:eastAsia="zh-CN" w:bidi="ar-SA"/>
        </w:rPr>
      </w:pPr>
    </w:p>
    <w:p>
      <w:pPr>
        <w:pStyle w:val="12"/>
        <w:keepNext w:val="0"/>
        <w:keepLines w:val="0"/>
        <w:pageBreakBefore w:val="0"/>
        <w:widowControl w:val="0"/>
        <w:tabs>
          <w:tab w:val="right" w:leader="middleDot" w:pos="5880"/>
          <w:tab w:val="right" w:leader="middleDot" w:pos="6090"/>
          <w:tab w:val="right" w:leader="middleDot" w:pos="6300"/>
          <w:tab w:val="left" w:leader="middleDot" w:pos="8610"/>
          <w:tab w:val="left" w:leader="middleDot" w:pos="8820"/>
          <w:tab w:val="left" w:leader="middleDot" w:pos="9240"/>
        </w:tabs>
        <w:kinsoku/>
        <w:wordWrap/>
        <w:overflowPunct w:val="0"/>
        <w:topLinePunct w:val="0"/>
        <w:autoSpaceDE/>
        <w:autoSpaceDN/>
        <w:bidi w:val="0"/>
        <w:adjustRightInd/>
        <w:snapToGrid/>
        <w:spacing w:before="0" w:beforeAutospacing="0" w:after="0" w:afterAutospacing="0" w:line="360" w:lineRule="exact"/>
        <w:ind w:right="0"/>
        <w:jc w:val="center"/>
        <w:textAlignment w:val="auto"/>
        <w:rPr>
          <w:rFonts w:hint="default" w:ascii="Times New Roman" w:hAnsi="Times New Roman" w:eastAsia="黑体" w:cs="Times New Roman"/>
          <w:kern w:val="2"/>
          <w:sz w:val="24"/>
          <w:szCs w:val="24"/>
          <w:lang w:val="en-US" w:eastAsia="zh-CN" w:bidi="ar-SA"/>
        </w:rPr>
      </w:pPr>
      <w:r>
        <w:rPr>
          <w:rFonts w:hint="default" w:ascii="Times New Roman" w:hAnsi="Times New Roman" w:eastAsia="黑体" w:cs="Times New Roman"/>
          <w:kern w:val="2"/>
          <w:sz w:val="24"/>
          <w:szCs w:val="24"/>
          <w:lang w:val="en-US" w:eastAsia="zh-CN" w:bidi="ar-SA"/>
        </w:rPr>
        <w:t>二、部</w:t>
      </w:r>
      <w:r>
        <w:rPr>
          <w:rFonts w:hint="eastAsia" w:ascii="Times New Roman" w:hAnsi="Times New Roman" w:eastAsia="黑体" w:cs="Times New Roman"/>
          <w:kern w:val="2"/>
          <w:sz w:val="24"/>
          <w:szCs w:val="24"/>
          <w:lang w:val="en-US" w:eastAsia="zh-CN" w:bidi="ar-SA"/>
        </w:rPr>
        <w:t>分</w:t>
      </w:r>
      <w:r>
        <w:rPr>
          <w:rFonts w:hint="default" w:ascii="Times New Roman" w:hAnsi="Times New Roman" w:eastAsia="黑体" w:cs="Times New Roman"/>
          <w:kern w:val="2"/>
          <w:sz w:val="24"/>
          <w:szCs w:val="24"/>
          <w:lang w:val="en-US" w:eastAsia="zh-CN" w:bidi="ar-SA"/>
        </w:rPr>
        <w:t>政策文本</w:t>
      </w:r>
    </w:p>
    <w:p>
      <w:pPr>
        <w:pStyle w:val="6"/>
        <w:keepNext w:val="0"/>
        <w:keepLines w:val="0"/>
        <w:pageBreakBefore w:val="0"/>
        <w:widowControl w:val="0"/>
        <w:shd w:val="clear" w:color="auto" w:fill="FFFFFF"/>
        <w:tabs>
          <w:tab w:val="right" w:leader="middleDot" w:pos="5880"/>
          <w:tab w:val="right" w:leader="middleDot" w:pos="6090"/>
          <w:tab w:val="right" w:leader="middleDot" w:pos="6300"/>
          <w:tab w:val="left" w:leader="middleDot" w:pos="8610"/>
          <w:tab w:val="left" w:leader="middleDot" w:pos="8820"/>
          <w:tab w:val="left" w:leader="middleDot" w:pos="9240"/>
        </w:tabs>
        <w:kinsoku/>
        <w:wordWrap/>
        <w:overflowPunct w:val="0"/>
        <w:topLinePunct w:val="0"/>
        <w:autoSpaceDE/>
        <w:autoSpaceDN/>
        <w:bidi w:val="0"/>
        <w:adjustRightInd/>
        <w:snapToGrid/>
        <w:spacing w:before="0" w:beforeAutospacing="0" w:after="0" w:afterAutospacing="0" w:line="360" w:lineRule="exact"/>
        <w:ind w:left="240" w:right="0" w:hanging="240" w:hangingChars="100"/>
        <w:jc w:val="both"/>
        <w:textAlignment w:val="auto"/>
        <w:rPr>
          <w:rFonts w:hint="default" w:ascii="Times New Roman" w:hAnsi="Times New Roman" w:eastAsia="方正仿宋简体" w:cs="Times New Roman"/>
          <w:kern w:val="2"/>
          <w:sz w:val="24"/>
          <w:szCs w:val="24"/>
          <w:lang w:val="en-US" w:eastAsia="zh-CN" w:bidi="ar-SA"/>
        </w:rPr>
      </w:pPr>
      <w:r>
        <w:rPr>
          <w:rFonts w:hint="default" w:ascii="Times New Roman" w:hAnsi="Times New Roman" w:eastAsia="方正仿宋简体" w:cs="Times New Roman"/>
          <w:kern w:val="2"/>
          <w:sz w:val="24"/>
          <w:szCs w:val="24"/>
          <w:lang w:val="en-US" w:eastAsia="zh-CN" w:bidi="ar-SA"/>
        </w:rPr>
        <w:t>1.关于印发《应对新冠肺炎疫情影响促进企业健康发展的若干政策措施》的通知（湘政发〔2020〕3号）</w:t>
      </w:r>
      <w:r>
        <w:rPr>
          <w:rFonts w:hint="default" w:ascii="Times New Roman" w:hAnsi="Times New Roman" w:eastAsia="方正仿宋简体" w:cs="Times New Roman"/>
          <w:kern w:val="2"/>
          <w:sz w:val="24"/>
          <w:szCs w:val="24"/>
          <w:lang w:val="en-US" w:eastAsia="zh-CN" w:bidi="ar-SA"/>
        </w:rPr>
        <w:tab/>
      </w:r>
      <w:r>
        <w:rPr>
          <w:rFonts w:hint="default" w:ascii="Times New Roman" w:hAnsi="Times New Roman" w:eastAsia="方正仿宋简体" w:cs="Times New Roman"/>
          <w:kern w:val="2"/>
          <w:sz w:val="24"/>
          <w:szCs w:val="24"/>
          <w:lang w:val="en-US" w:eastAsia="zh-CN" w:bidi="ar-SA"/>
        </w:rPr>
        <w:tab/>
      </w:r>
      <w:r>
        <w:rPr>
          <w:rFonts w:hint="default" w:ascii="Times New Roman" w:hAnsi="Times New Roman" w:eastAsia="方正仿宋简体" w:cs="Times New Roman"/>
          <w:kern w:val="2"/>
          <w:sz w:val="24"/>
          <w:szCs w:val="24"/>
          <w:lang w:val="en-US" w:eastAsia="zh-CN" w:bidi="ar-SA"/>
        </w:rPr>
        <w:t>20</w:t>
      </w:r>
    </w:p>
    <w:p>
      <w:pPr>
        <w:pStyle w:val="6"/>
        <w:keepNext w:val="0"/>
        <w:keepLines w:val="0"/>
        <w:pageBreakBefore w:val="0"/>
        <w:widowControl w:val="0"/>
        <w:shd w:val="clear" w:color="auto" w:fill="FFFFFF"/>
        <w:tabs>
          <w:tab w:val="right" w:leader="middleDot" w:pos="5880"/>
          <w:tab w:val="right" w:leader="middleDot" w:pos="6090"/>
          <w:tab w:val="right" w:leader="middleDot" w:pos="6300"/>
          <w:tab w:val="left" w:leader="middleDot" w:pos="8610"/>
          <w:tab w:val="left" w:leader="middleDot" w:pos="8820"/>
          <w:tab w:val="left" w:leader="middleDot" w:pos="9240"/>
        </w:tabs>
        <w:kinsoku/>
        <w:wordWrap/>
        <w:overflowPunct w:val="0"/>
        <w:topLinePunct w:val="0"/>
        <w:autoSpaceDE/>
        <w:autoSpaceDN/>
        <w:bidi w:val="0"/>
        <w:adjustRightInd/>
        <w:snapToGrid/>
        <w:spacing w:before="0" w:beforeAutospacing="0" w:after="0" w:afterAutospacing="0" w:line="360" w:lineRule="exact"/>
        <w:ind w:left="240" w:right="0" w:hanging="240" w:hangingChars="100"/>
        <w:jc w:val="both"/>
        <w:textAlignment w:val="auto"/>
        <w:rPr>
          <w:rFonts w:hint="default" w:ascii="Times New Roman" w:hAnsi="Times New Roman" w:eastAsia="方正仿宋简体" w:cs="Times New Roman"/>
          <w:kern w:val="2"/>
          <w:sz w:val="24"/>
          <w:szCs w:val="24"/>
          <w:lang w:val="en-US" w:eastAsia="zh-CN" w:bidi="ar-SA"/>
        </w:rPr>
      </w:pPr>
      <w:r>
        <w:rPr>
          <w:rFonts w:hint="default" w:ascii="Times New Roman" w:hAnsi="Times New Roman" w:eastAsia="方正仿宋简体" w:cs="Times New Roman"/>
          <w:kern w:val="2"/>
          <w:sz w:val="24"/>
          <w:szCs w:val="24"/>
          <w:lang w:val="en-US" w:eastAsia="zh-CN" w:bidi="ar-SA"/>
        </w:rPr>
        <w:t>2.关于支持个体工商户复工复业增值税政策的公告（2020年第13号）</w:t>
      </w:r>
      <w:r>
        <w:rPr>
          <w:rFonts w:hint="default" w:ascii="Times New Roman" w:hAnsi="Times New Roman" w:eastAsia="方正仿宋简体" w:cs="Times New Roman"/>
          <w:kern w:val="2"/>
          <w:sz w:val="24"/>
          <w:szCs w:val="24"/>
          <w:lang w:val="en-US" w:eastAsia="zh-CN" w:bidi="ar-SA"/>
        </w:rPr>
        <w:tab/>
      </w:r>
      <w:r>
        <w:rPr>
          <w:rFonts w:hint="default" w:ascii="Times New Roman" w:hAnsi="Times New Roman" w:eastAsia="方正仿宋简体" w:cs="Times New Roman"/>
          <w:kern w:val="2"/>
          <w:sz w:val="24"/>
          <w:szCs w:val="24"/>
          <w:lang w:val="en-US" w:eastAsia="zh-CN" w:bidi="ar-SA"/>
        </w:rPr>
        <w:tab/>
      </w:r>
      <w:r>
        <w:rPr>
          <w:rFonts w:hint="default" w:ascii="Times New Roman" w:hAnsi="Times New Roman" w:eastAsia="方正仿宋简体" w:cs="Times New Roman"/>
          <w:kern w:val="2"/>
          <w:sz w:val="24"/>
          <w:szCs w:val="24"/>
          <w:lang w:val="en-US" w:eastAsia="zh-CN" w:bidi="ar-SA"/>
        </w:rPr>
        <w:t>28</w:t>
      </w:r>
    </w:p>
    <w:p>
      <w:pPr>
        <w:pStyle w:val="6"/>
        <w:keepNext w:val="0"/>
        <w:keepLines w:val="0"/>
        <w:pageBreakBefore w:val="0"/>
        <w:widowControl w:val="0"/>
        <w:shd w:val="clear" w:color="auto" w:fill="FFFFFF"/>
        <w:tabs>
          <w:tab w:val="right" w:leader="middleDot" w:pos="5880"/>
          <w:tab w:val="right" w:leader="middleDot" w:pos="6090"/>
          <w:tab w:val="right" w:leader="middleDot" w:pos="6300"/>
          <w:tab w:val="left" w:leader="middleDot" w:pos="8610"/>
          <w:tab w:val="left" w:leader="middleDot" w:pos="8820"/>
          <w:tab w:val="left" w:leader="middleDot" w:pos="9240"/>
        </w:tabs>
        <w:kinsoku/>
        <w:wordWrap/>
        <w:overflowPunct w:val="0"/>
        <w:topLinePunct w:val="0"/>
        <w:autoSpaceDE/>
        <w:autoSpaceDN/>
        <w:bidi w:val="0"/>
        <w:adjustRightInd/>
        <w:snapToGrid/>
        <w:spacing w:before="0" w:beforeAutospacing="0" w:after="0" w:afterAutospacing="0" w:line="360" w:lineRule="exact"/>
        <w:ind w:left="240" w:right="0" w:hanging="240" w:hangingChars="100"/>
        <w:jc w:val="both"/>
        <w:textAlignment w:val="auto"/>
        <w:rPr>
          <w:rFonts w:hint="default" w:ascii="Times New Roman" w:hAnsi="Times New Roman" w:eastAsia="方正仿宋简体" w:cs="Times New Roman"/>
          <w:kern w:val="2"/>
          <w:sz w:val="24"/>
          <w:szCs w:val="24"/>
          <w:lang w:val="en-US" w:eastAsia="zh-CN" w:bidi="ar-SA"/>
        </w:rPr>
      </w:pPr>
      <w:r>
        <w:rPr>
          <w:rFonts w:hint="default" w:ascii="Times New Roman" w:hAnsi="Times New Roman" w:eastAsia="方正仿宋简体" w:cs="Times New Roman"/>
          <w:kern w:val="2"/>
          <w:sz w:val="24"/>
          <w:szCs w:val="24"/>
          <w:lang w:val="en-US" w:eastAsia="zh-CN" w:bidi="ar-SA"/>
        </w:rPr>
        <w:t>3.关于支持新型冠状病毒感染的肺炎疫情防控有关税收政策的公告（2020年第8号）</w:t>
      </w:r>
      <w:r>
        <w:rPr>
          <w:rFonts w:hint="default" w:ascii="Times New Roman" w:hAnsi="Times New Roman" w:eastAsia="方正仿宋简体" w:cs="Times New Roman"/>
          <w:kern w:val="2"/>
          <w:sz w:val="24"/>
          <w:szCs w:val="24"/>
          <w:lang w:val="en-US" w:eastAsia="zh-CN" w:bidi="ar-SA"/>
        </w:rPr>
        <w:tab/>
      </w:r>
      <w:r>
        <w:rPr>
          <w:rFonts w:hint="default" w:ascii="Times New Roman" w:hAnsi="Times New Roman" w:eastAsia="方正仿宋简体" w:cs="Times New Roman"/>
          <w:kern w:val="2"/>
          <w:sz w:val="24"/>
          <w:szCs w:val="24"/>
          <w:lang w:val="en-US" w:eastAsia="zh-CN" w:bidi="ar-SA"/>
        </w:rPr>
        <w:tab/>
      </w:r>
      <w:r>
        <w:rPr>
          <w:rFonts w:hint="default" w:ascii="Times New Roman" w:hAnsi="Times New Roman" w:eastAsia="方正仿宋简体" w:cs="Times New Roman"/>
          <w:kern w:val="2"/>
          <w:sz w:val="24"/>
          <w:szCs w:val="24"/>
          <w:lang w:val="en-US" w:eastAsia="zh-CN" w:bidi="ar-SA"/>
        </w:rPr>
        <w:t>29</w:t>
      </w:r>
    </w:p>
    <w:p>
      <w:pPr>
        <w:pStyle w:val="3"/>
        <w:keepNext w:val="0"/>
        <w:keepLines w:val="0"/>
        <w:pageBreakBefore w:val="0"/>
        <w:widowControl w:val="0"/>
        <w:tabs>
          <w:tab w:val="right" w:leader="middleDot" w:pos="5880"/>
          <w:tab w:val="right" w:leader="middleDot" w:pos="6090"/>
          <w:tab w:val="right" w:leader="middleDot" w:pos="6300"/>
          <w:tab w:val="left" w:leader="middleDot" w:pos="8610"/>
          <w:tab w:val="left" w:leader="middleDot" w:pos="8820"/>
          <w:tab w:val="left" w:leader="middleDot" w:pos="9240"/>
        </w:tabs>
        <w:kinsoku/>
        <w:wordWrap/>
        <w:overflowPunct w:val="0"/>
        <w:topLinePunct w:val="0"/>
        <w:autoSpaceDE/>
        <w:autoSpaceDN/>
        <w:bidi w:val="0"/>
        <w:adjustRightInd/>
        <w:snapToGrid/>
        <w:spacing w:before="0" w:beforeAutospacing="0" w:after="0" w:afterAutospacing="0" w:line="360" w:lineRule="exact"/>
        <w:ind w:left="240" w:right="0" w:hanging="240" w:hangingChars="100"/>
        <w:jc w:val="both"/>
        <w:textAlignment w:val="auto"/>
        <w:rPr>
          <w:rFonts w:hint="default" w:ascii="Times New Roman" w:hAnsi="Times New Roman" w:eastAsia="方正仿宋简体" w:cs="Times New Roman"/>
          <w:b w:val="0"/>
          <w:kern w:val="2"/>
          <w:sz w:val="24"/>
          <w:szCs w:val="24"/>
          <w:lang w:val="en-US" w:eastAsia="zh-CN" w:bidi="ar-SA"/>
        </w:rPr>
      </w:pPr>
      <w:r>
        <w:rPr>
          <w:rFonts w:hint="default" w:ascii="Times New Roman" w:hAnsi="Times New Roman" w:eastAsia="方正仿宋简体" w:cs="Times New Roman"/>
          <w:b w:val="0"/>
          <w:kern w:val="2"/>
          <w:sz w:val="24"/>
          <w:szCs w:val="24"/>
          <w:lang w:val="en-US" w:eastAsia="zh-CN" w:bidi="ar-SA"/>
        </w:rPr>
        <w:t>4.关于支持新型冠状病毒感染的肺炎疫情防控有关捐赠税收政策的公告（2020年第9号）</w:t>
      </w:r>
      <w:r>
        <w:rPr>
          <w:rFonts w:hint="default" w:ascii="Times New Roman" w:hAnsi="Times New Roman" w:eastAsia="方正仿宋简体" w:cs="Times New Roman"/>
          <w:b w:val="0"/>
          <w:kern w:val="2"/>
          <w:sz w:val="24"/>
          <w:szCs w:val="24"/>
          <w:lang w:val="en-US" w:eastAsia="zh-CN" w:bidi="ar-SA"/>
        </w:rPr>
        <w:tab/>
      </w:r>
      <w:r>
        <w:rPr>
          <w:rFonts w:hint="default" w:ascii="Times New Roman" w:hAnsi="Times New Roman" w:eastAsia="方正仿宋简体" w:cs="Times New Roman"/>
          <w:b w:val="0"/>
          <w:kern w:val="2"/>
          <w:sz w:val="24"/>
          <w:szCs w:val="24"/>
          <w:lang w:val="en-US" w:eastAsia="zh-CN" w:bidi="ar-SA"/>
        </w:rPr>
        <w:tab/>
      </w:r>
      <w:r>
        <w:rPr>
          <w:rFonts w:hint="default" w:ascii="Times New Roman" w:hAnsi="Times New Roman" w:eastAsia="方正仿宋简体" w:cs="Times New Roman"/>
          <w:b w:val="0"/>
          <w:kern w:val="2"/>
          <w:sz w:val="24"/>
          <w:szCs w:val="24"/>
          <w:lang w:val="en-US" w:eastAsia="zh-CN" w:bidi="ar-SA"/>
        </w:rPr>
        <w:t>31</w:t>
      </w:r>
    </w:p>
    <w:p>
      <w:pPr>
        <w:pStyle w:val="6"/>
        <w:keepNext w:val="0"/>
        <w:keepLines w:val="0"/>
        <w:pageBreakBefore w:val="0"/>
        <w:widowControl w:val="0"/>
        <w:shd w:val="clear" w:color="auto" w:fill="FFFFFF"/>
        <w:tabs>
          <w:tab w:val="right" w:leader="middleDot" w:pos="5880"/>
          <w:tab w:val="right" w:leader="middleDot" w:pos="6090"/>
          <w:tab w:val="right" w:leader="middleDot" w:pos="6300"/>
          <w:tab w:val="left" w:leader="middleDot" w:pos="8610"/>
          <w:tab w:val="left" w:leader="middleDot" w:pos="8820"/>
          <w:tab w:val="left" w:leader="middleDot" w:pos="9240"/>
        </w:tabs>
        <w:kinsoku/>
        <w:wordWrap/>
        <w:overflowPunct w:val="0"/>
        <w:topLinePunct w:val="0"/>
        <w:autoSpaceDE/>
        <w:autoSpaceDN/>
        <w:bidi w:val="0"/>
        <w:adjustRightInd/>
        <w:snapToGrid/>
        <w:spacing w:before="0" w:beforeAutospacing="0" w:after="0" w:afterAutospacing="0" w:line="360" w:lineRule="exact"/>
        <w:ind w:left="240" w:right="0" w:hanging="240" w:hangingChars="100"/>
        <w:jc w:val="both"/>
        <w:textAlignment w:val="auto"/>
        <w:rPr>
          <w:rFonts w:hint="default" w:ascii="Times New Roman" w:hAnsi="Times New Roman" w:eastAsia="方正仿宋简体" w:cs="Times New Roman"/>
          <w:b w:val="0"/>
          <w:kern w:val="2"/>
          <w:sz w:val="24"/>
          <w:szCs w:val="24"/>
          <w:lang w:val="en-US" w:eastAsia="zh-CN" w:bidi="ar-SA"/>
        </w:rPr>
      </w:pPr>
      <w:r>
        <w:rPr>
          <w:rFonts w:hint="default" w:ascii="Times New Roman" w:hAnsi="Times New Roman" w:eastAsia="方正仿宋简体" w:cs="Times New Roman"/>
          <w:b w:val="0"/>
          <w:kern w:val="2"/>
          <w:sz w:val="24"/>
          <w:szCs w:val="24"/>
          <w:lang w:val="en-US" w:eastAsia="zh-CN" w:bidi="ar-SA"/>
        </w:rPr>
        <w:t>5.关于新型冠状病毒感染的肺炎疫情防控期间免征部分行政事业性收费和政府性基金的公告（2020年第11号）</w:t>
      </w:r>
      <w:r>
        <w:rPr>
          <w:rFonts w:hint="default" w:ascii="Times New Roman" w:hAnsi="Times New Roman" w:eastAsia="方正仿宋简体" w:cs="Times New Roman"/>
          <w:b w:val="0"/>
          <w:kern w:val="2"/>
          <w:sz w:val="24"/>
          <w:szCs w:val="24"/>
          <w:lang w:val="en-US" w:eastAsia="zh-CN" w:bidi="ar-SA"/>
        </w:rPr>
        <w:tab/>
      </w:r>
      <w:r>
        <w:rPr>
          <w:rFonts w:hint="default" w:ascii="Times New Roman" w:hAnsi="Times New Roman" w:eastAsia="方正仿宋简体" w:cs="Times New Roman"/>
          <w:b w:val="0"/>
          <w:kern w:val="2"/>
          <w:sz w:val="24"/>
          <w:szCs w:val="24"/>
          <w:lang w:val="en-US" w:eastAsia="zh-CN" w:bidi="ar-SA"/>
        </w:rPr>
        <w:t>33</w:t>
      </w:r>
    </w:p>
    <w:p>
      <w:pPr>
        <w:pStyle w:val="6"/>
        <w:keepNext w:val="0"/>
        <w:keepLines w:val="0"/>
        <w:pageBreakBefore w:val="0"/>
        <w:widowControl w:val="0"/>
        <w:shd w:val="clear" w:color="auto" w:fill="FFFFFF"/>
        <w:tabs>
          <w:tab w:val="right" w:leader="middleDot" w:pos="5880"/>
          <w:tab w:val="right" w:leader="middleDot" w:pos="6090"/>
          <w:tab w:val="right" w:leader="middleDot" w:pos="6300"/>
          <w:tab w:val="left" w:leader="middleDot" w:pos="8610"/>
          <w:tab w:val="left" w:leader="middleDot" w:pos="8820"/>
          <w:tab w:val="left" w:leader="middleDot" w:pos="9240"/>
        </w:tabs>
        <w:kinsoku/>
        <w:wordWrap/>
        <w:overflowPunct w:val="0"/>
        <w:topLinePunct w:val="0"/>
        <w:autoSpaceDE/>
        <w:autoSpaceDN/>
        <w:bidi w:val="0"/>
        <w:adjustRightInd/>
        <w:snapToGrid/>
        <w:spacing w:before="0" w:beforeAutospacing="0" w:after="0" w:afterAutospacing="0" w:line="360" w:lineRule="exact"/>
        <w:ind w:left="240" w:right="0" w:hanging="240" w:hangingChars="100"/>
        <w:jc w:val="both"/>
        <w:textAlignment w:val="auto"/>
        <w:rPr>
          <w:rFonts w:hint="default" w:ascii="Times New Roman" w:hAnsi="Times New Roman" w:eastAsia="方正仿宋简体" w:cs="Times New Roman"/>
          <w:kern w:val="2"/>
          <w:sz w:val="24"/>
          <w:szCs w:val="24"/>
          <w:lang w:val="en-US" w:eastAsia="zh-CN" w:bidi="ar-SA"/>
        </w:rPr>
      </w:pPr>
      <w:r>
        <w:rPr>
          <w:rFonts w:hint="default" w:ascii="Times New Roman" w:hAnsi="Times New Roman" w:eastAsia="方正仿宋简体" w:cs="Times New Roman"/>
          <w:kern w:val="2"/>
          <w:sz w:val="24"/>
          <w:szCs w:val="24"/>
          <w:lang w:val="en-US" w:eastAsia="zh-CN" w:bidi="ar-SA"/>
        </w:rPr>
        <w:t>6.湖南省关于阶段性减免企业社会保险费的实施意见（湘人社规〔2020〕3号）</w:t>
      </w:r>
      <w:r>
        <w:rPr>
          <w:rFonts w:hint="default" w:ascii="Times New Roman" w:hAnsi="Times New Roman" w:eastAsia="方正仿宋简体" w:cs="Times New Roman"/>
          <w:kern w:val="2"/>
          <w:sz w:val="24"/>
          <w:szCs w:val="24"/>
          <w:lang w:val="en-US" w:eastAsia="zh-CN" w:bidi="ar-SA"/>
        </w:rPr>
        <w:tab/>
      </w:r>
      <w:r>
        <w:rPr>
          <w:rFonts w:hint="default" w:ascii="Times New Roman" w:hAnsi="Times New Roman" w:eastAsia="方正仿宋简体" w:cs="Times New Roman"/>
          <w:kern w:val="2"/>
          <w:sz w:val="24"/>
          <w:szCs w:val="24"/>
          <w:lang w:val="en-US" w:eastAsia="zh-CN" w:bidi="ar-SA"/>
        </w:rPr>
        <w:tab/>
      </w:r>
      <w:r>
        <w:rPr>
          <w:rFonts w:hint="default" w:ascii="Times New Roman" w:hAnsi="Times New Roman" w:eastAsia="方正仿宋简体" w:cs="Times New Roman"/>
          <w:kern w:val="2"/>
          <w:sz w:val="24"/>
          <w:szCs w:val="24"/>
          <w:lang w:val="en-US" w:eastAsia="zh-CN" w:bidi="ar-SA"/>
        </w:rPr>
        <w:t>34</w:t>
      </w:r>
    </w:p>
    <w:p>
      <w:pPr>
        <w:pStyle w:val="6"/>
        <w:keepNext w:val="0"/>
        <w:keepLines w:val="0"/>
        <w:pageBreakBefore w:val="0"/>
        <w:widowControl w:val="0"/>
        <w:shd w:val="clear" w:color="auto" w:fill="FFFFFF"/>
        <w:tabs>
          <w:tab w:val="right" w:leader="middleDot" w:pos="5880"/>
          <w:tab w:val="right" w:leader="middleDot" w:pos="6090"/>
          <w:tab w:val="right" w:leader="middleDot" w:pos="6300"/>
          <w:tab w:val="left" w:leader="middleDot" w:pos="8610"/>
          <w:tab w:val="left" w:leader="middleDot" w:pos="8820"/>
          <w:tab w:val="left" w:leader="middleDot" w:pos="9240"/>
        </w:tabs>
        <w:kinsoku/>
        <w:wordWrap/>
        <w:overflowPunct w:val="0"/>
        <w:topLinePunct w:val="0"/>
        <w:autoSpaceDE/>
        <w:autoSpaceDN/>
        <w:bidi w:val="0"/>
        <w:adjustRightInd/>
        <w:snapToGrid/>
        <w:spacing w:before="0" w:beforeAutospacing="0" w:after="0" w:afterAutospacing="0" w:line="360" w:lineRule="exact"/>
        <w:ind w:left="240" w:right="0" w:hanging="240" w:hangingChars="100"/>
        <w:jc w:val="both"/>
        <w:textAlignment w:val="auto"/>
        <w:rPr>
          <w:rFonts w:hint="default" w:ascii="Times New Roman" w:hAnsi="Times New Roman" w:eastAsia="方正仿宋简体" w:cs="Times New Roman"/>
          <w:kern w:val="2"/>
          <w:sz w:val="24"/>
          <w:szCs w:val="24"/>
          <w:lang w:val="en-US" w:eastAsia="zh-CN" w:bidi="ar-SA"/>
        </w:rPr>
      </w:pPr>
      <w:r>
        <w:rPr>
          <w:rFonts w:hint="default" w:ascii="Times New Roman" w:hAnsi="Times New Roman" w:eastAsia="方正仿宋简体" w:cs="Times New Roman"/>
          <w:kern w:val="2"/>
          <w:sz w:val="24"/>
          <w:szCs w:val="24"/>
          <w:lang w:val="en-US" w:eastAsia="zh-CN" w:bidi="ar-SA"/>
        </w:rPr>
        <w:t>7.关于印发《稳企稳岗稳就业十条措施》的通知（湘人社规〔2020〕2号）</w:t>
      </w:r>
      <w:r>
        <w:rPr>
          <w:rFonts w:hint="default" w:ascii="Times New Roman" w:hAnsi="Times New Roman" w:eastAsia="方正仿宋简体" w:cs="Times New Roman"/>
          <w:kern w:val="2"/>
          <w:sz w:val="24"/>
          <w:szCs w:val="24"/>
          <w:lang w:val="en-US" w:eastAsia="zh-CN" w:bidi="ar-SA"/>
        </w:rPr>
        <w:tab/>
      </w:r>
      <w:r>
        <w:rPr>
          <w:rFonts w:hint="default" w:ascii="Times New Roman" w:hAnsi="Times New Roman" w:eastAsia="方正仿宋简体" w:cs="Times New Roman"/>
          <w:kern w:val="2"/>
          <w:sz w:val="24"/>
          <w:szCs w:val="24"/>
          <w:lang w:val="en-US" w:eastAsia="zh-CN" w:bidi="ar-SA"/>
        </w:rPr>
        <w:tab/>
      </w:r>
      <w:r>
        <w:rPr>
          <w:rFonts w:hint="default" w:ascii="Times New Roman" w:hAnsi="Times New Roman" w:eastAsia="方正仿宋简体" w:cs="Times New Roman"/>
          <w:kern w:val="2"/>
          <w:sz w:val="24"/>
          <w:szCs w:val="24"/>
          <w:lang w:val="en-US" w:eastAsia="zh-CN" w:bidi="ar-SA"/>
        </w:rPr>
        <w:t>37</w:t>
      </w:r>
    </w:p>
    <w:p>
      <w:pPr>
        <w:pStyle w:val="6"/>
        <w:keepNext w:val="0"/>
        <w:keepLines w:val="0"/>
        <w:pageBreakBefore w:val="0"/>
        <w:widowControl w:val="0"/>
        <w:shd w:val="clear" w:color="auto" w:fill="FFFFFF"/>
        <w:tabs>
          <w:tab w:val="right" w:leader="middleDot" w:pos="5880"/>
          <w:tab w:val="right" w:leader="middleDot" w:pos="6090"/>
          <w:tab w:val="right" w:leader="middleDot" w:pos="6300"/>
          <w:tab w:val="left" w:leader="middleDot" w:pos="8610"/>
          <w:tab w:val="left" w:leader="middleDot" w:pos="8820"/>
          <w:tab w:val="left" w:leader="middleDot" w:pos="9240"/>
        </w:tabs>
        <w:kinsoku/>
        <w:wordWrap/>
        <w:overflowPunct w:val="0"/>
        <w:topLinePunct w:val="0"/>
        <w:autoSpaceDE/>
        <w:autoSpaceDN/>
        <w:bidi w:val="0"/>
        <w:adjustRightInd/>
        <w:snapToGrid/>
        <w:spacing w:before="0" w:beforeAutospacing="0" w:after="0" w:afterAutospacing="0" w:line="360" w:lineRule="exact"/>
        <w:ind w:left="240" w:right="0" w:hanging="240" w:hangingChars="100"/>
        <w:jc w:val="both"/>
        <w:textAlignment w:val="auto"/>
        <w:rPr>
          <w:rFonts w:hint="default" w:ascii="Times New Roman" w:hAnsi="Times New Roman" w:eastAsia="方正仿宋简体" w:cs="Times New Roman"/>
          <w:kern w:val="2"/>
          <w:sz w:val="24"/>
          <w:szCs w:val="24"/>
          <w:lang w:val="en-US" w:eastAsia="zh-CN" w:bidi="ar-SA"/>
        </w:rPr>
      </w:pPr>
      <w:r>
        <w:rPr>
          <w:rFonts w:hint="default" w:ascii="Times New Roman" w:hAnsi="Times New Roman" w:eastAsia="方正仿宋简体" w:cs="Times New Roman"/>
          <w:kern w:val="2"/>
          <w:sz w:val="24"/>
          <w:szCs w:val="24"/>
          <w:lang w:val="en-US" w:eastAsia="zh-CN" w:bidi="ar-SA"/>
        </w:rPr>
        <w:t>8.应对新冠肺炎疫情影响支持当前农业农村发展的政策措施（湘农联〔2020〕19号）</w:t>
      </w:r>
      <w:r>
        <w:rPr>
          <w:rFonts w:hint="default" w:ascii="Times New Roman" w:hAnsi="Times New Roman" w:eastAsia="方正仿宋简体" w:cs="Times New Roman"/>
          <w:kern w:val="2"/>
          <w:sz w:val="24"/>
          <w:szCs w:val="24"/>
          <w:lang w:val="en-US" w:eastAsia="zh-CN" w:bidi="ar-SA"/>
        </w:rPr>
        <w:tab/>
      </w:r>
      <w:r>
        <w:rPr>
          <w:rFonts w:hint="default" w:ascii="Times New Roman" w:hAnsi="Times New Roman" w:eastAsia="方正仿宋简体" w:cs="Times New Roman"/>
          <w:kern w:val="2"/>
          <w:sz w:val="24"/>
          <w:szCs w:val="24"/>
          <w:lang w:val="en-US" w:eastAsia="zh-CN" w:bidi="ar-SA"/>
        </w:rPr>
        <w:tab/>
      </w:r>
      <w:r>
        <w:rPr>
          <w:rFonts w:hint="default" w:ascii="Times New Roman" w:hAnsi="Times New Roman" w:eastAsia="方正仿宋简体" w:cs="Times New Roman"/>
          <w:kern w:val="2"/>
          <w:sz w:val="24"/>
          <w:szCs w:val="24"/>
          <w:lang w:val="en-US" w:eastAsia="zh-CN" w:bidi="ar-SA"/>
        </w:rPr>
        <w:t>42</w:t>
      </w:r>
    </w:p>
    <w:p>
      <w:pPr>
        <w:pStyle w:val="6"/>
        <w:keepNext w:val="0"/>
        <w:keepLines w:val="0"/>
        <w:pageBreakBefore w:val="0"/>
        <w:widowControl w:val="0"/>
        <w:shd w:val="clear" w:color="auto" w:fill="FFFFFF"/>
        <w:tabs>
          <w:tab w:val="right" w:leader="middleDot" w:pos="5880"/>
          <w:tab w:val="right" w:leader="middleDot" w:pos="6090"/>
          <w:tab w:val="right" w:leader="middleDot" w:pos="6300"/>
          <w:tab w:val="left" w:leader="middleDot" w:pos="8610"/>
          <w:tab w:val="left" w:leader="middleDot" w:pos="8820"/>
          <w:tab w:val="left" w:leader="middleDot" w:pos="9240"/>
        </w:tabs>
        <w:kinsoku/>
        <w:wordWrap/>
        <w:overflowPunct w:val="0"/>
        <w:topLinePunct w:val="0"/>
        <w:autoSpaceDE/>
        <w:autoSpaceDN/>
        <w:bidi w:val="0"/>
        <w:adjustRightInd/>
        <w:snapToGrid/>
        <w:spacing w:before="0" w:beforeAutospacing="0" w:after="0" w:afterAutospacing="0" w:line="360" w:lineRule="exact"/>
        <w:ind w:left="240" w:right="0" w:hanging="240" w:hangingChars="100"/>
        <w:jc w:val="both"/>
        <w:textAlignment w:val="auto"/>
        <w:rPr>
          <w:rFonts w:hint="default" w:ascii="Times New Roman" w:hAnsi="Times New Roman" w:eastAsia="方正仿宋简体" w:cs="Times New Roman"/>
          <w:kern w:val="2"/>
          <w:sz w:val="24"/>
          <w:szCs w:val="24"/>
          <w:lang w:val="en-US" w:eastAsia="zh-CN" w:bidi="ar-SA"/>
        </w:rPr>
      </w:pPr>
      <w:r>
        <w:rPr>
          <w:rFonts w:hint="default" w:ascii="Times New Roman" w:hAnsi="Times New Roman" w:eastAsia="方正仿宋简体" w:cs="Times New Roman"/>
          <w:kern w:val="2"/>
          <w:sz w:val="24"/>
          <w:szCs w:val="24"/>
          <w:lang w:val="en-US" w:eastAsia="zh-CN" w:bidi="ar-SA"/>
        </w:rPr>
        <w:t>9.关于应对疫情服务支持市场主体发展的通知（湘市监发〔2020〕17号）</w:t>
      </w:r>
      <w:r>
        <w:rPr>
          <w:rFonts w:hint="default" w:ascii="Times New Roman" w:hAnsi="Times New Roman" w:eastAsia="方正仿宋简体" w:cs="Times New Roman"/>
          <w:kern w:val="2"/>
          <w:sz w:val="24"/>
          <w:szCs w:val="24"/>
          <w:lang w:val="en-US" w:eastAsia="zh-CN" w:bidi="ar-SA"/>
        </w:rPr>
        <w:tab/>
      </w:r>
      <w:r>
        <w:rPr>
          <w:rFonts w:hint="default" w:ascii="Times New Roman" w:hAnsi="Times New Roman" w:eastAsia="方正仿宋简体" w:cs="Times New Roman"/>
          <w:kern w:val="2"/>
          <w:sz w:val="24"/>
          <w:szCs w:val="24"/>
          <w:lang w:val="en-US" w:eastAsia="zh-CN" w:bidi="ar-SA"/>
        </w:rPr>
        <w:tab/>
      </w:r>
      <w:r>
        <w:rPr>
          <w:rFonts w:hint="default" w:ascii="Times New Roman" w:hAnsi="Times New Roman" w:eastAsia="方正仿宋简体" w:cs="Times New Roman"/>
          <w:kern w:val="2"/>
          <w:sz w:val="24"/>
          <w:szCs w:val="24"/>
          <w:lang w:val="en-US" w:eastAsia="zh-CN" w:bidi="ar-SA"/>
        </w:rPr>
        <w:t>45</w:t>
      </w:r>
    </w:p>
    <w:p>
      <w:pPr>
        <w:pStyle w:val="6"/>
        <w:keepNext w:val="0"/>
        <w:keepLines w:val="0"/>
        <w:pageBreakBefore w:val="0"/>
        <w:widowControl w:val="0"/>
        <w:shd w:val="clear" w:color="auto" w:fill="FFFFFF"/>
        <w:tabs>
          <w:tab w:val="right" w:leader="middleDot" w:pos="5880"/>
          <w:tab w:val="right" w:leader="middleDot" w:pos="6090"/>
          <w:tab w:val="right" w:leader="middleDot" w:pos="6300"/>
          <w:tab w:val="left" w:leader="middleDot" w:pos="8610"/>
          <w:tab w:val="left" w:leader="middleDot" w:pos="8820"/>
          <w:tab w:val="left" w:leader="middleDot" w:pos="9240"/>
        </w:tabs>
        <w:kinsoku/>
        <w:wordWrap/>
        <w:overflowPunct w:val="0"/>
        <w:topLinePunct w:val="0"/>
        <w:autoSpaceDE/>
        <w:autoSpaceDN/>
        <w:bidi w:val="0"/>
        <w:adjustRightInd/>
        <w:snapToGrid/>
        <w:spacing w:before="0" w:beforeAutospacing="0" w:after="0" w:afterAutospacing="0" w:line="360" w:lineRule="exact"/>
        <w:ind w:left="240" w:right="0" w:hanging="240" w:hangingChars="100"/>
        <w:jc w:val="both"/>
        <w:textAlignment w:val="auto"/>
        <w:rPr>
          <w:rFonts w:hint="default" w:ascii="Times New Roman" w:hAnsi="Times New Roman" w:eastAsia="方正仿宋简体" w:cs="Times New Roman"/>
          <w:kern w:val="2"/>
          <w:sz w:val="24"/>
          <w:szCs w:val="24"/>
          <w:lang w:val="en-US" w:eastAsia="zh-CN" w:bidi="ar-SA"/>
        </w:rPr>
      </w:pPr>
      <w:r>
        <w:rPr>
          <w:rFonts w:hint="default" w:ascii="Times New Roman" w:hAnsi="Times New Roman" w:eastAsia="方正仿宋简体" w:cs="Times New Roman"/>
          <w:kern w:val="2"/>
          <w:sz w:val="24"/>
          <w:szCs w:val="24"/>
          <w:lang w:val="en-US" w:eastAsia="zh-CN" w:bidi="ar-SA"/>
        </w:rPr>
        <w:t>10.关于做好新冠肺炎疫情防控期间有关建设项目环境影响评价审批工作的通知（湘环发〔2020〕4号）</w:t>
      </w:r>
      <w:r>
        <w:rPr>
          <w:rFonts w:hint="default" w:ascii="Times New Roman" w:hAnsi="Times New Roman" w:eastAsia="方正仿宋简体" w:cs="Times New Roman"/>
          <w:kern w:val="2"/>
          <w:sz w:val="24"/>
          <w:szCs w:val="24"/>
          <w:lang w:val="en-US" w:eastAsia="zh-CN" w:bidi="ar-SA"/>
        </w:rPr>
        <w:tab/>
      </w:r>
      <w:r>
        <w:rPr>
          <w:rFonts w:hint="default" w:ascii="Times New Roman" w:hAnsi="Times New Roman" w:eastAsia="方正仿宋简体" w:cs="Times New Roman"/>
          <w:kern w:val="2"/>
          <w:sz w:val="24"/>
          <w:szCs w:val="24"/>
          <w:lang w:val="en-US" w:eastAsia="zh-CN" w:bidi="ar-SA"/>
        </w:rPr>
        <w:tab/>
      </w:r>
      <w:r>
        <w:rPr>
          <w:rFonts w:hint="default" w:ascii="Times New Roman" w:hAnsi="Times New Roman" w:eastAsia="方正仿宋简体" w:cs="Times New Roman"/>
          <w:kern w:val="2"/>
          <w:sz w:val="24"/>
          <w:szCs w:val="24"/>
          <w:lang w:val="en-US" w:eastAsia="zh-CN" w:bidi="ar-SA"/>
        </w:rPr>
        <w:t>51</w:t>
      </w:r>
    </w:p>
    <w:p>
      <w:pPr>
        <w:pStyle w:val="6"/>
        <w:keepNext w:val="0"/>
        <w:keepLines w:val="0"/>
        <w:pageBreakBefore w:val="0"/>
        <w:widowControl w:val="0"/>
        <w:shd w:val="clear" w:color="auto" w:fill="FFFFFF"/>
        <w:tabs>
          <w:tab w:val="right" w:leader="middleDot" w:pos="5880"/>
          <w:tab w:val="right" w:leader="middleDot" w:pos="6090"/>
          <w:tab w:val="right" w:leader="middleDot" w:pos="6300"/>
          <w:tab w:val="left" w:leader="middleDot" w:pos="8610"/>
          <w:tab w:val="left" w:leader="middleDot" w:pos="8820"/>
          <w:tab w:val="left" w:leader="middleDot" w:pos="9240"/>
        </w:tabs>
        <w:kinsoku/>
        <w:wordWrap/>
        <w:overflowPunct w:val="0"/>
        <w:topLinePunct w:val="0"/>
        <w:autoSpaceDE/>
        <w:autoSpaceDN/>
        <w:bidi w:val="0"/>
        <w:adjustRightInd/>
        <w:snapToGrid/>
        <w:spacing w:before="0" w:beforeAutospacing="0" w:after="0" w:afterAutospacing="0" w:line="360" w:lineRule="exact"/>
        <w:ind w:left="240" w:right="0" w:hanging="240" w:hangingChars="100"/>
        <w:jc w:val="both"/>
        <w:textAlignment w:val="auto"/>
        <w:rPr>
          <w:rFonts w:hint="default" w:ascii="Times New Roman" w:hAnsi="Times New Roman" w:eastAsia="方正仿宋简体" w:cs="Times New Roman"/>
          <w:kern w:val="2"/>
          <w:sz w:val="24"/>
          <w:szCs w:val="24"/>
          <w:lang w:val="en-US" w:eastAsia="zh-CN" w:bidi="ar-SA"/>
        </w:rPr>
      </w:pPr>
      <w:r>
        <w:rPr>
          <w:rFonts w:hint="default" w:ascii="Times New Roman" w:hAnsi="Times New Roman" w:eastAsia="方正仿宋简体" w:cs="Times New Roman"/>
          <w:kern w:val="2"/>
          <w:sz w:val="24"/>
          <w:szCs w:val="24"/>
          <w:lang w:val="en-US" w:eastAsia="zh-CN" w:bidi="ar-SA"/>
        </w:rPr>
        <w:t>11.关于阶段性降低企业用电成本支持企业复工复产的通知（湘发改价调〔2020〕80号）</w:t>
      </w:r>
      <w:r>
        <w:rPr>
          <w:rFonts w:hint="default" w:ascii="Times New Roman" w:hAnsi="Times New Roman" w:eastAsia="方正仿宋简体" w:cs="Times New Roman"/>
          <w:kern w:val="2"/>
          <w:sz w:val="24"/>
          <w:szCs w:val="24"/>
          <w:lang w:val="en-US" w:eastAsia="zh-CN" w:bidi="ar-SA"/>
        </w:rPr>
        <w:tab/>
      </w:r>
      <w:r>
        <w:rPr>
          <w:rFonts w:hint="default" w:ascii="Times New Roman" w:hAnsi="Times New Roman" w:eastAsia="方正仿宋简体" w:cs="Times New Roman"/>
          <w:kern w:val="2"/>
          <w:sz w:val="24"/>
          <w:szCs w:val="24"/>
          <w:lang w:val="en-US" w:eastAsia="zh-CN" w:bidi="ar-SA"/>
        </w:rPr>
        <w:tab/>
      </w:r>
      <w:r>
        <w:rPr>
          <w:rFonts w:hint="default" w:ascii="Times New Roman" w:hAnsi="Times New Roman" w:eastAsia="方正仿宋简体" w:cs="Times New Roman"/>
          <w:kern w:val="2"/>
          <w:sz w:val="24"/>
          <w:szCs w:val="24"/>
          <w:lang w:val="en-US" w:eastAsia="zh-CN" w:bidi="ar-SA"/>
        </w:rPr>
        <w:t>52</w:t>
      </w:r>
    </w:p>
    <w:p>
      <w:pPr>
        <w:pStyle w:val="6"/>
        <w:keepNext w:val="0"/>
        <w:keepLines w:val="0"/>
        <w:pageBreakBefore w:val="0"/>
        <w:widowControl w:val="0"/>
        <w:shd w:val="clear" w:color="auto" w:fill="FFFFFF"/>
        <w:tabs>
          <w:tab w:val="right" w:leader="middleDot" w:pos="5880"/>
          <w:tab w:val="right" w:leader="middleDot" w:pos="6090"/>
          <w:tab w:val="right" w:leader="middleDot" w:pos="6300"/>
          <w:tab w:val="left" w:leader="middleDot" w:pos="8610"/>
          <w:tab w:val="left" w:leader="middleDot" w:pos="8820"/>
          <w:tab w:val="left" w:leader="middleDot" w:pos="9240"/>
        </w:tabs>
        <w:kinsoku/>
        <w:wordWrap/>
        <w:overflowPunct w:val="0"/>
        <w:topLinePunct w:val="0"/>
        <w:autoSpaceDE/>
        <w:autoSpaceDN/>
        <w:bidi w:val="0"/>
        <w:adjustRightInd/>
        <w:snapToGrid/>
        <w:spacing w:before="0" w:beforeAutospacing="0" w:after="0" w:afterAutospacing="0" w:line="360" w:lineRule="exact"/>
        <w:ind w:left="240" w:right="0" w:hanging="240" w:hangingChars="100"/>
        <w:jc w:val="both"/>
        <w:textAlignment w:val="auto"/>
        <w:rPr>
          <w:rFonts w:hint="default" w:ascii="Times New Roman" w:hAnsi="Times New Roman" w:eastAsia="方正仿宋简体" w:cs="Times New Roman"/>
          <w:kern w:val="2"/>
          <w:sz w:val="24"/>
          <w:szCs w:val="24"/>
          <w:lang w:val="en-US" w:eastAsia="zh-CN" w:bidi="ar-SA"/>
        </w:rPr>
      </w:pPr>
      <w:r>
        <w:rPr>
          <w:rFonts w:hint="default" w:ascii="Times New Roman" w:hAnsi="Times New Roman" w:eastAsia="方正仿宋简体" w:cs="Times New Roman"/>
          <w:kern w:val="2"/>
          <w:sz w:val="24"/>
          <w:szCs w:val="24"/>
          <w:lang w:val="en-US" w:eastAsia="zh-CN" w:bidi="ar-SA"/>
        </w:rPr>
        <w:t>12.关于印发《应对新冠肺炎疫情影响进一步做好稳就业工作十六条措施》的通知（湘政办发〔2020〕20号）</w:t>
      </w:r>
      <w:r>
        <w:rPr>
          <w:rFonts w:hint="default" w:ascii="Times New Roman" w:hAnsi="Times New Roman" w:eastAsia="方正仿宋简体" w:cs="Times New Roman"/>
          <w:kern w:val="2"/>
          <w:sz w:val="24"/>
          <w:szCs w:val="24"/>
          <w:lang w:val="en-US" w:eastAsia="zh-CN" w:bidi="ar-SA"/>
        </w:rPr>
        <w:tab/>
      </w:r>
      <w:r>
        <w:rPr>
          <w:rFonts w:hint="default" w:ascii="Times New Roman" w:hAnsi="Times New Roman" w:eastAsia="方正仿宋简体" w:cs="Times New Roman"/>
          <w:kern w:val="2"/>
          <w:sz w:val="24"/>
          <w:szCs w:val="24"/>
          <w:lang w:val="en-US" w:eastAsia="zh-CN" w:bidi="ar-SA"/>
        </w:rPr>
        <w:tab/>
      </w:r>
      <w:r>
        <w:rPr>
          <w:rFonts w:hint="default" w:ascii="Times New Roman" w:hAnsi="Times New Roman" w:eastAsia="方正仿宋简体" w:cs="Times New Roman"/>
          <w:kern w:val="2"/>
          <w:sz w:val="24"/>
          <w:szCs w:val="24"/>
          <w:lang w:val="en-US" w:eastAsia="zh-CN" w:bidi="ar-SA"/>
        </w:rPr>
        <w:t>55</w:t>
      </w:r>
    </w:p>
    <w:p>
      <w:pPr>
        <w:pStyle w:val="12"/>
        <w:keepNext w:val="0"/>
        <w:keepLines w:val="0"/>
        <w:pageBreakBefore w:val="0"/>
        <w:widowControl w:val="0"/>
        <w:tabs>
          <w:tab w:val="right" w:leader="middleDot" w:pos="5880"/>
          <w:tab w:val="right" w:leader="middleDot" w:pos="6090"/>
          <w:tab w:val="right" w:leader="middleDot" w:pos="6300"/>
          <w:tab w:val="left" w:leader="middleDot" w:pos="8610"/>
          <w:tab w:val="left" w:leader="middleDot" w:pos="8820"/>
          <w:tab w:val="left" w:leader="middleDot" w:pos="9240"/>
        </w:tabs>
        <w:kinsoku/>
        <w:wordWrap/>
        <w:overflowPunct w:val="0"/>
        <w:topLinePunct w:val="0"/>
        <w:autoSpaceDE/>
        <w:autoSpaceDN/>
        <w:bidi w:val="0"/>
        <w:adjustRightInd/>
        <w:snapToGrid/>
        <w:spacing w:before="0" w:beforeAutospacing="0" w:after="0" w:afterAutospacing="0" w:line="360" w:lineRule="exact"/>
        <w:ind w:right="0"/>
        <w:jc w:val="center"/>
        <w:textAlignment w:val="auto"/>
        <w:rPr>
          <w:rFonts w:hint="default" w:ascii="Times New Roman" w:hAnsi="Times New Roman" w:eastAsia="黑体" w:cs="Times New Roman"/>
          <w:kern w:val="2"/>
          <w:sz w:val="24"/>
          <w:szCs w:val="24"/>
          <w:lang w:val="en-US" w:eastAsia="zh-CN" w:bidi="ar-SA"/>
        </w:rPr>
      </w:pPr>
    </w:p>
    <w:p>
      <w:pPr>
        <w:pStyle w:val="12"/>
        <w:keepNext w:val="0"/>
        <w:keepLines w:val="0"/>
        <w:pageBreakBefore w:val="0"/>
        <w:widowControl w:val="0"/>
        <w:tabs>
          <w:tab w:val="right" w:leader="middleDot" w:pos="5880"/>
          <w:tab w:val="right" w:leader="middleDot" w:pos="6090"/>
          <w:tab w:val="right" w:leader="middleDot" w:pos="6300"/>
          <w:tab w:val="left" w:leader="middleDot" w:pos="8610"/>
          <w:tab w:val="left" w:leader="middleDot" w:pos="8820"/>
          <w:tab w:val="left" w:leader="middleDot" w:pos="9240"/>
        </w:tabs>
        <w:kinsoku/>
        <w:wordWrap/>
        <w:overflowPunct w:val="0"/>
        <w:topLinePunct w:val="0"/>
        <w:autoSpaceDE/>
        <w:autoSpaceDN/>
        <w:bidi w:val="0"/>
        <w:adjustRightInd/>
        <w:snapToGrid/>
        <w:spacing w:before="0" w:beforeAutospacing="0" w:after="0" w:afterAutospacing="0" w:line="360" w:lineRule="exact"/>
        <w:ind w:right="0"/>
        <w:jc w:val="center"/>
        <w:textAlignment w:val="auto"/>
        <w:rPr>
          <w:rFonts w:hint="default" w:ascii="Times New Roman" w:hAnsi="Times New Roman" w:eastAsia="黑体" w:cs="Times New Roman"/>
          <w:kern w:val="2"/>
          <w:sz w:val="24"/>
          <w:szCs w:val="24"/>
          <w:lang w:val="en-US" w:eastAsia="zh-CN" w:bidi="ar-SA"/>
        </w:rPr>
      </w:pPr>
      <w:r>
        <w:rPr>
          <w:rFonts w:hint="default" w:ascii="Times New Roman" w:hAnsi="Times New Roman" w:eastAsia="黑体" w:cs="Times New Roman"/>
          <w:kern w:val="2"/>
          <w:sz w:val="24"/>
          <w:szCs w:val="24"/>
          <w:lang w:val="en-US" w:eastAsia="zh-CN" w:bidi="ar-SA"/>
        </w:rPr>
        <w:t>三、国家、省有关政策文件网址链接</w:t>
      </w:r>
    </w:p>
    <w:p>
      <w:pPr>
        <w:keepNext w:val="0"/>
        <w:keepLines w:val="0"/>
        <w:pageBreakBefore w:val="0"/>
        <w:widowControl w:val="0"/>
        <w:tabs>
          <w:tab w:val="right" w:leader="middleDot" w:pos="5880"/>
          <w:tab w:val="right" w:leader="middleDot" w:pos="6090"/>
          <w:tab w:val="right" w:leader="middleDot" w:pos="6300"/>
          <w:tab w:val="left" w:leader="middleDot" w:pos="8610"/>
          <w:tab w:val="left" w:leader="middleDot" w:pos="8820"/>
          <w:tab w:val="left" w:leader="middleDot" w:pos="9240"/>
        </w:tabs>
        <w:kinsoku/>
        <w:wordWrap/>
        <w:overflowPunct/>
        <w:topLinePunct w:val="0"/>
        <w:autoSpaceDE/>
        <w:autoSpaceDN/>
        <w:bidi w:val="0"/>
        <w:adjustRightInd/>
        <w:snapToGrid/>
        <w:spacing w:line="360" w:lineRule="exact"/>
        <w:jc w:val="both"/>
        <w:textAlignment w:val="auto"/>
        <w:rPr>
          <w:rFonts w:hint="default" w:ascii="Times New Roman" w:hAnsi="Times New Roman" w:eastAsia="方正仿宋简体" w:cs="Times New Roman"/>
          <w:sz w:val="24"/>
          <w:szCs w:val="24"/>
          <w:lang w:val="en-US" w:eastAsia="zh-CN"/>
        </w:rPr>
      </w:pPr>
      <w:r>
        <w:rPr>
          <w:rFonts w:hint="default" w:ascii="Times New Roman" w:hAnsi="Times New Roman" w:eastAsia="方正仿宋简体" w:cs="Times New Roman"/>
          <w:sz w:val="24"/>
          <w:szCs w:val="24"/>
          <w:lang w:val="en-US" w:eastAsia="zh-CN"/>
        </w:rPr>
        <w:t>1.国家级</w:t>
      </w:r>
      <w:r>
        <w:rPr>
          <w:rFonts w:hint="default" w:ascii="Times New Roman" w:hAnsi="Times New Roman" w:eastAsia="方正仿宋简体" w:cs="Times New Roman"/>
          <w:sz w:val="24"/>
          <w:szCs w:val="24"/>
          <w:lang w:val="en-US" w:eastAsia="zh-CN"/>
        </w:rPr>
        <w:tab/>
      </w:r>
      <w:r>
        <w:rPr>
          <w:rFonts w:hint="default" w:ascii="Times New Roman" w:hAnsi="Times New Roman" w:eastAsia="方正仿宋简体" w:cs="Times New Roman"/>
          <w:sz w:val="24"/>
          <w:szCs w:val="24"/>
          <w:lang w:val="en-US" w:eastAsia="zh-CN"/>
        </w:rPr>
        <w:tab/>
      </w:r>
      <w:r>
        <w:rPr>
          <w:rFonts w:hint="eastAsia" w:ascii="Times New Roman" w:hAnsi="Times New Roman" w:eastAsia="方正仿宋简体" w:cs="Times New Roman"/>
          <w:sz w:val="24"/>
          <w:szCs w:val="24"/>
          <w:lang w:val="en-US" w:eastAsia="zh-CN"/>
        </w:rPr>
        <w:t>65</w:t>
      </w:r>
    </w:p>
    <w:p>
      <w:pPr>
        <w:keepNext w:val="0"/>
        <w:keepLines w:val="0"/>
        <w:pageBreakBefore w:val="0"/>
        <w:widowControl w:val="0"/>
        <w:tabs>
          <w:tab w:val="right" w:leader="middleDot" w:pos="5880"/>
          <w:tab w:val="right" w:leader="middleDot" w:pos="6090"/>
          <w:tab w:val="right" w:leader="middleDot" w:pos="6300"/>
          <w:tab w:val="left" w:leader="middleDot" w:pos="8610"/>
          <w:tab w:val="left" w:leader="middleDot" w:pos="8820"/>
          <w:tab w:val="left" w:leader="middleDot" w:pos="9240"/>
        </w:tabs>
        <w:kinsoku/>
        <w:wordWrap/>
        <w:overflowPunct/>
        <w:topLinePunct w:val="0"/>
        <w:autoSpaceDE/>
        <w:autoSpaceDN/>
        <w:bidi w:val="0"/>
        <w:adjustRightInd/>
        <w:snapToGrid/>
        <w:spacing w:line="360" w:lineRule="exact"/>
        <w:jc w:val="both"/>
        <w:textAlignment w:val="auto"/>
        <w:rPr>
          <w:rStyle w:val="14"/>
          <w:rFonts w:hint="default" w:ascii="Times New Roman" w:hAnsi="Times New Roman" w:eastAsia="方正仿宋简体" w:cs="Times New Roman"/>
          <w:b w:val="0"/>
          <w:bCs w:val="0"/>
          <w:color w:val="000000" w:themeColor="text1"/>
          <w:spacing w:val="3"/>
          <w:sz w:val="24"/>
          <w:szCs w:val="24"/>
          <w:lang w:val="en-US" w:eastAsia="zh-CN"/>
          <w14:textFill>
            <w14:solidFill>
              <w14:schemeClr w14:val="tx1"/>
            </w14:solidFill>
          </w14:textFill>
        </w:rPr>
        <w:sectPr>
          <w:footerReference r:id="rId3" w:type="default"/>
          <w:pgSz w:w="8335" w:h="11850"/>
          <w:pgMar w:top="1134" w:right="1134" w:bottom="1134" w:left="1134" w:header="851" w:footer="850" w:gutter="0"/>
          <w:pgNumType w:fmt="numberInDash" w:start="1"/>
          <w:cols w:space="425" w:num="1"/>
          <w:docGrid w:type="lines" w:linePitch="312" w:charSpace="0"/>
        </w:sectPr>
      </w:pPr>
      <w:r>
        <w:rPr>
          <w:rFonts w:hint="default" w:ascii="Times New Roman" w:hAnsi="Times New Roman" w:eastAsia="方正仿宋简体" w:cs="Times New Roman"/>
          <w:sz w:val="24"/>
          <w:szCs w:val="24"/>
          <w:lang w:val="en-US" w:eastAsia="zh-CN"/>
        </w:rPr>
        <w:t>2.省级</w:t>
      </w:r>
      <w:r>
        <w:rPr>
          <w:rFonts w:hint="default" w:ascii="Times New Roman" w:hAnsi="Times New Roman" w:eastAsia="方正仿宋简体" w:cs="Times New Roman"/>
          <w:sz w:val="24"/>
          <w:szCs w:val="24"/>
          <w:lang w:val="en-US" w:eastAsia="zh-CN"/>
        </w:rPr>
        <w:tab/>
      </w:r>
      <w:r>
        <w:rPr>
          <w:rFonts w:hint="default" w:ascii="Times New Roman" w:hAnsi="Times New Roman" w:eastAsia="方正仿宋简体" w:cs="Times New Roman"/>
          <w:sz w:val="24"/>
          <w:szCs w:val="24"/>
          <w:lang w:val="en-US" w:eastAsia="zh-CN"/>
        </w:rPr>
        <w:tab/>
      </w:r>
      <w:r>
        <w:rPr>
          <w:rFonts w:hint="eastAsia" w:ascii="Times New Roman" w:hAnsi="Times New Roman" w:eastAsia="方正仿宋简体" w:cs="Times New Roman"/>
          <w:sz w:val="24"/>
          <w:szCs w:val="24"/>
          <w:lang w:val="en-US" w:eastAsia="zh-CN"/>
        </w:rPr>
        <w:t>73</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480" w:lineRule="exact"/>
        <w:ind w:right="0"/>
        <w:jc w:val="both"/>
        <w:textAlignment w:val="auto"/>
        <w:rPr>
          <w:rStyle w:val="14"/>
          <w:rFonts w:hint="default" w:ascii="Times New Roman" w:hAnsi="Times New Roman" w:eastAsia="黑体" w:cs="Times New Roman"/>
          <w:b w:val="0"/>
          <w:bCs w:val="0"/>
          <w:color w:val="000000" w:themeColor="text1"/>
          <w:spacing w:val="3"/>
          <w:sz w:val="28"/>
          <w:szCs w:val="28"/>
          <w:lang w:val="en-US" w:eastAsia="zh-CN"/>
          <w14:textFill>
            <w14:solidFill>
              <w14:schemeClr w14:val="tx1"/>
            </w14:solidFill>
          </w14:textFill>
        </w:rPr>
      </w:pPr>
      <w:r>
        <w:rPr>
          <w:rStyle w:val="14"/>
          <w:rFonts w:hint="default" w:ascii="Times New Roman" w:hAnsi="Times New Roman" w:eastAsia="黑体" w:cs="Times New Roman"/>
          <w:b w:val="0"/>
          <w:bCs w:val="0"/>
          <w:color w:val="000000" w:themeColor="text1"/>
          <w:spacing w:val="3"/>
          <w:sz w:val="28"/>
          <w:szCs w:val="28"/>
          <w:lang w:val="en-US" w:eastAsia="zh-CN"/>
          <w14:textFill>
            <w14:solidFill>
              <w14:schemeClr w14:val="tx1"/>
            </w14:solidFill>
          </w14:textFill>
        </w:rPr>
        <w:t>复工复产政策清单</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480" w:lineRule="exact"/>
        <w:ind w:right="0"/>
        <w:jc w:val="both"/>
        <w:textAlignment w:val="auto"/>
        <w:rPr>
          <w:rStyle w:val="14"/>
          <w:rFonts w:hint="default" w:ascii="Times New Roman" w:hAnsi="Times New Roman" w:eastAsia="方正小标宋简体" w:cs="Times New Roman"/>
          <w:b w:val="0"/>
          <w:bCs w:val="0"/>
          <w:color w:val="000000" w:themeColor="text1"/>
          <w:spacing w:val="3"/>
          <w:sz w:val="44"/>
          <w:szCs w:val="44"/>
          <w:lang w:val="en-US" w:eastAsia="zh-CN"/>
          <w14:textFill>
            <w14:solidFill>
              <w14:schemeClr w14:val="tx1"/>
            </w14:solidFill>
          </w14:textFill>
        </w:rPr>
      </w:pP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480" w:lineRule="exact"/>
        <w:ind w:right="0"/>
        <w:jc w:val="center"/>
        <w:textAlignment w:val="auto"/>
        <w:rPr>
          <w:rStyle w:val="14"/>
          <w:rFonts w:hint="default" w:ascii="Times New Roman" w:hAnsi="Times New Roman" w:eastAsia="方正小标宋简体" w:cs="Times New Roman"/>
          <w:b w:val="0"/>
          <w:bCs w:val="0"/>
          <w:color w:val="000000" w:themeColor="text1"/>
          <w:spacing w:val="3"/>
          <w:sz w:val="36"/>
          <w:szCs w:val="36"/>
          <w:lang w:val="en-US" w:eastAsia="zh-CN"/>
          <w14:textFill>
            <w14:solidFill>
              <w14:schemeClr w14:val="tx1"/>
            </w14:solidFill>
          </w14:textFill>
        </w:rPr>
      </w:pPr>
      <w:r>
        <w:rPr>
          <w:rStyle w:val="14"/>
          <w:rFonts w:hint="default" w:ascii="Times New Roman" w:hAnsi="Times New Roman" w:eastAsia="方正小标宋简体" w:cs="Times New Roman"/>
          <w:b w:val="0"/>
          <w:bCs w:val="0"/>
          <w:color w:val="000000" w:themeColor="text1"/>
          <w:spacing w:val="3"/>
          <w:sz w:val="36"/>
          <w:szCs w:val="36"/>
          <w:lang w:val="en-US" w:eastAsia="zh-CN"/>
          <w14:textFill>
            <w14:solidFill>
              <w14:schemeClr w14:val="tx1"/>
            </w14:solidFill>
          </w14:textFill>
        </w:rPr>
        <w:t>支持企业应对疫情影响和复工复产</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480" w:lineRule="exact"/>
        <w:ind w:right="0"/>
        <w:jc w:val="center"/>
        <w:textAlignment w:val="auto"/>
        <w:rPr>
          <w:rStyle w:val="14"/>
          <w:rFonts w:hint="default" w:ascii="Times New Roman" w:hAnsi="Times New Roman" w:eastAsia="方正小标宋简体" w:cs="Times New Roman"/>
          <w:b w:val="0"/>
          <w:bCs w:val="0"/>
          <w:color w:val="000000" w:themeColor="text1"/>
          <w:spacing w:val="3"/>
          <w:sz w:val="36"/>
          <w:szCs w:val="36"/>
          <w:lang w:val="en-US" w:eastAsia="zh-CN"/>
          <w14:textFill>
            <w14:solidFill>
              <w14:schemeClr w14:val="tx1"/>
            </w14:solidFill>
          </w14:textFill>
        </w:rPr>
      </w:pPr>
      <w:r>
        <w:rPr>
          <w:rStyle w:val="14"/>
          <w:rFonts w:hint="eastAsia" w:ascii="Times New Roman" w:hAnsi="Times New Roman" w:eastAsia="方正小标宋简体" w:cs="Times New Roman"/>
          <w:b w:val="0"/>
          <w:bCs w:val="0"/>
          <w:color w:val="000000" w:themeColor="text1"/>
          <w:spacing w:val="3"/>
          <w:sz w:val="36"/>
          <w:szCs w:val="36"/>
          <w:lang w:val="en-US" w:eastAsia="zh-CN"/>
          <w14:textFill>
            <w14:solidFill>
              <w14:schemeClr w14:val="tx1"/>
            </w14:solidFill>
          </w14:textFill>
        </w:rPr>
        <w:t>“</w:t>
      </w:r>
      <w:r>
        <w:rPr>
          <w:rStyle w:val="14"/>
          <w:rFonts w:hint="default" w:ascii="Times New Roman" w:hAnsi="Times New Roman" w:eastAsia="方正小标宋简体" w:cs="Times New Roman"/>
          <w:b w:val="0"/>
          <w:bCs w:val="0"/>
          <w:color w:val="000000" w:themeColor="text1"/>
          <w:spacing w:val="3"/>
          <w:sz w:val="36"/>
          <w:szCs w:val="36"/>
          <w:lang w:val="en-US" w:eastAsia="zh-CN"/>
          <w14:textFill>
            <w14:solidFill>
              <w14:schemeClr w14:val="tx1"/>
            </w14:solidFill>
          </w14:textFill>
        </w:rPr>
        <w:t>干货</w:t>
      </w:r>
      <w:r>
        <w:rPr>
          <w:rStyle w:val="14"/>
          <w:rFonts w:hint="eastAsia" w:ascii="Times New Roman" w:hAnsi="Times New Roman" w:eastAsia="方正小标宋简体" w:cs="Times New Roman"/>
          <w:b w:val="0"/>
          <w:bCs w:val="0"/>
          <w:color w:val="000000" w:themeColor="text1"/>
          <w:spacing w:val="3"/>
          <w:sz w:val="36"/>
          <w:szCs w:val="36"/>
          <w:lang w:val="en-US" w:eastAsia="zh-CN"/>
          <w14:textFill>
            <w14:solidFill>
              <w14:schemeClr w14:val="tx1"/>
            </w14:solidFill>
          </w14:textFill>
        </w:rPr>
        <w:t>”</w:t>
      </w:r>
      <w:r>
        <w:rPr>
          <w:rStyle w:val="14"/>
          <w:rFonts w:hint="default" w:ascii="Times New Roman" w:hAnsi="Times New Roman" w:eastAsia="方正小标宋简体" w:cs="Times New Roman"/>
          <w:b w:val="0"/>
          <w:bCs w:val="0"/>
          <w:color w:val="000000" w:themeColor="text1"/>
          <w:spacing w:val="3"/>
          <w:sz w:val="36"/>
          <w:szCs w:val="36"/>
          <w:lang w:val="en-US" w:eastAsia="zh-CN"/>
          <w14:textFill>
            <w14:solidFill>
              <w14:schemeClr w14:val="tx1"/>
            </w14:solidFill>
          </w14:textFill>
        </w:rPr>
        <w:t>政策清单</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right="0"/>
        <w:jc w:val="center"/>
        <w:textAlignment w:val="auto"/>
        <w:rPr>
          <w:rStyle w:val="14"/>
          <w:rFonts w:hint="default" w:ascii="Times New Roman" w:hAnsi="Times New Roman" w:eastAsia="方正小标宋简体" w:cs="Times New Roman"/>
          <w:b w:val="0"/>
          <w:bCs w:val="0"/>
          <w:color w:val="000000" w:themeColor="text1"/>
          <w:spacing w:val="3"/>
          <w:sz w:val="36"/>
          <w:szCs w:val="36"/>
          <w:lang w:val="en-US" w:eastAsia="zh-CN"/>
          <w14:textFill>
            <w14:solidFill>
              <w14:schemeClr w14:val="tx1"/>
            </w14:solidFill>
          </w14:textFill>
        </w:rPr>
      </w:pP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Fonts w:hint="default" w:ascii="Times New Roman" w:hAnsi="Times New Roman" w:eastAsia="黑体" w:cs="Times New Roman"/>
          <w:b w:val="0"/>
          <w:bCs w:val="0"/>
          <w:color w:val="000000" w:themeColor="text1"/>
          <w:spacing w:val="3"/>
          <w:sz w:val="24"/>
          <w:szCs w:val="24"/>
          <w14:textFill>
            <w14:solidFill>
              <w14:schemeClr w14:val="tx1"/>
            </w14:solidFill>
          </w14:textFill>
        </w:rPr>
      </w:pPr>
      <w:r>
        <w:rPr>
          <w:rStyle w:val="14"/>
          <w:rFonts w:hint="default" w:ascii="Times New Roman" w:hAnsi="Times New Roman" w:eastAsia="黑体" w:cs="Times New Roman"/>
          <w:b w:val="0"/>
          <w:bCs w:val="0"/>
          <w:color w:val="000000" w:themeColor="text1"/>
          <w:spacing w:val="3"/>
          <w:sz w:val="24"/>
          <w:szCs w:val="24"/>
          <w14:textFill>
            <w14:solidFill>
              <w14:schemeClr w14:val="tx1"/>
            </w14:solidFill>
          </w14:textFill>
        </w:rPr>
        <w:t>一、税费优惠</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1.对受疫情影响，生产经营发生重大损失的企业，可依法依规申请减免房产税、城镇土地使用税、残疾人就业保障金等。</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湘政发〔2020〕3号，省财政厅、省税务局</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2.受疫情影响较大的交通运输、餐饮、住宿、旅游困难行业企业2020年度产生的亏损，最长结转年限由5年延长至8年。</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湘政发〔2020〕3号，省财政厅、省税务局</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3.对受疫情影响，不能按期办理纳税申报或缴纳税款的中小企业，准予延期申报或延期缴纳税款，最长期限不超过3个月;未按规定期限进行税费种申报、财务报表报送、税款缴纳的，免予税务行政处罚。</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湘政发〔2020〕3号，省税务局</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4.自2020年3月1日至5月31日，对湖北省增值税小规模纳税人，适用3%征收率的应税销售收入，免征增值税;适用3%预征率的预缴增值税项目，暂停预缴增值税。除湖北省外，其他省、自治区、直辖市的增值税小规模纳税人，适用3%征收率的应税销售收入，减按1%征收率征收增值税;适用3%预征率的预缴增值税项目，减按1%预征率预缴增值税。</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财政部税务总局公告2020年第13号，省财政厅、省税务局</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5.自2020年1月1日至3月31日，对捐赠用于疫情防控的进口物资，免征进口关税和进口环节增值税、消费税。</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湘政发〔2020〕3号，长沙海关、省税务局</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6.自2020年1月1日至3月31日，对卫生健康主管部门组织进口的直接用于防控疫情物资免征进口关税，免税进口物资已征收的应免税款予以退还。</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湘政发〔2020〕3号，长沙海关、省税务局</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7.自2020年1月1日起，企业通过公益性社会组织或者县级以上人民政府及其部门等，捐赠用于应对新冠肺炎疫情的现金和物品，允许在计算企业所得税应纳税所得额时全额扣除。企业直接向承担疫情防治任务的医院捐赠用于应对新冠肺炎疫情的物品，允许在计算企业所得税应纳税所得额时全额扣除。</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湘政发〔2020〕3号，省财政厅、省税务局</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8.单位和个体工商户将自产、委托加工或购买的货物，通过公益性社会组织和县级以上人民政府及其部门等国家机关，或者直接向承担疫情防治任务的医院，无偿捐赠用于应对新型冠状病毒感染的肺炎疫情的，免征增值税、消费税、城市维护建设税、教育费附加、地方教育附加。</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财政部税务总局公告2020年第9号，省财政厅、省税务局</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9.自2020年1月1日起，对疫情防控重点保障物资生产企业为扩大产能新购置的相关设备，允许一次性计入当期成本费用在企业所得税税前扣除。</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财政部税务总局公告2020年第8号，省财政厅、省税务局</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10.自2020年1月1日起，疫情防控重点保障物资生产企业可以按月向主管税务机关申请全额退还增值税增量留抵税额。</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财政部税务总局公告2020年第8号，省财政厅、省税务局</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11.自2020年1月1日起，对纳税人运输疫情防控重点保障物资取得的收入，免征增值税。</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财政部税务总局公告2020年第8号，省财政厅、省税务局</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12.自2020年1月1日起，对纳税人提供公共交通运输服务、生活服务，以及为居民提供必需生活物资快递收派服务取得的收入，免征增值税。</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财政部税务总局公告2020年第8号，省财政厅、省税务局</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13.自2020年1月1日起，对进入医疗器械应急审批程序并与新型冠状病毒</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2019-nCoV</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相关的防控产品，免征医疗器械产品注册费;对进入药品特别审批程序、治疗和预防新型冠状病毒</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2019-nCoV</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感染肺炎的药品，免征药品注册费。</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财政部国家发展改革委公告2020年第11号，省财政厅、省发展改革委</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14.自2020年1月1日起，免征航空公司应缴纳的民航发展基金。</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财政部国家发展改革委公告2020年第11号，省财政厅</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Fonts w:hint="default" w:ascii="Times New Roman" w:hAnsi="Times New Roman" w:eastAsia="方正仿宋简体" w:cs="Times New Roman"/>
          <w:color w:val="000000" w:themeColor="text1"/>
          <w:spacing w:val="3"/>
          <w:sz w:val="24"/>
          <w:szCs w:val="24"/>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15.自2020年3月1日至2020年6月30日，免收企业应收账款质押登记、变更登记、异议登记费，免收农村商业银行、农村合作银行、农村信用社、村镇银行、小额贷款公司、消费金融公司、融资租赁公司、融资性担保公司、民营银行、独立法人直销银行等10类金融机构征信查询服务费。（发改价格〔2020〕3291号，人民银行长沙中心支行）</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Fonts w:hint="default" w:ascii="Times New Roman" w:hAnsi="Times New Roman" w:eastAsia="黑体" w:cs="Times New Roman"/>
          <w:b w:val="0"/>
          <w:bCs w:val="0"/>
          <w:color w:val="000000" w:themeColor="text1"/>
          <w:spacing w:val="3"/>
          <w:sz w:val="24"/>
          <w:szCs w:val="24"/>
          <w14:textFill>
            <w14:solidFill>
              <w14:schemeClr w14:val="tx1"/>
            </w14:solidFill>
          </w14:textFill>
        </w:rPr>
      </w:pPr>
      <w:r>
        <w:rPr>
          <w:rStyle w:val="14"/>
          <w:rFonts w:hint="default" w:ascii="Times New Roman" w:hAnsi="Times New Roman" w:eastAsia="黑体" w:cs="Times New Roman"/>
          <w:b w:val="0"/>
          <w:bCs w:val="0"/>
          <w:color w:val="000000" w:themeColor="text1"/>
          <w:spacing w:val="3"/>
          <w:sz w:val="24"/>
          <w:szCs w:val="24"/>
          <w14:textFill>
            <w14:solidFill>
              <w14:schemeClr w14:val="tx1"/>
            </w14:solidFill>
          </w14:textFill>
        </w:rPr>
        <w:t>二、融资贷款</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16.对受疫情影响较大的批发零售、住宿餐饮、物流运输、文化旅游等企业，以及有发展前景但暂时受困的企业，金融机构不得盲目抽贷、断贷、压贷，并通过适当降低利率、信贷展期、续贷、减免逾期利息等措施给予支持，切实做到应续尽续、能续快续。</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湘政发〔2020〕3号，人民银行长沙中心支行、湖南银保监局</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17.对受疫情影响较大的小微企业新发放贷款利率，原则上不高于本行同期全部小微企业贷款加权平均利率，普惠性小微企业综合融资成本要较上年降低0.5个百分点，其他贷款费用能减则减、能免则免。</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湘政发〔2020〕3号，人民银行长沙中心支行、湖南银保监局</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18.对确实发生损失的小微企业贷款，优先纳入信贷风险补偿范围，并将补偿比例由50%提高到60%，单笔贷款补偿金额上限由100万元提高到110万元。</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湘政发〔2020〕3号，人民银行长沙中心支行、省地方金融监管局、省财政厅</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82" w:firstLineChars="196"/>
        <w:jc w:val="both"/>
        <w:textAlignment w:val="auto"/>
        <w:rPr>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19.将中央安排专项再贷款50亿元用于支持长沙银行等地方法人机构向重点防控物资名单企业提供优惠利率贷款。</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湘政发〔2020〕3号，人民银行长沙中心支行、湖南银保监局</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20.对列入专项再贷款和财政贴息名单的重点企业，各银行贷款利率上限为最近公布的1年期LPR减100个基点，由中央财政按50%给予贴息，企业实际融资成本应低于1.6%，鼓励金融机构以低于上限利率发放贷款。</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长银发〔2020〕19号，人民银行长沙中心支行、湖南银保监局、省财政厅</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21.将纳入再担保体系的融资担保机构对疫情防控重点保障企业、受疫情影响较大小微企业的担保业务</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不超过1000万元</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，全部纳入再担保体系分险范围。对在疫情期间办理符合备案条件的企业担保项目，减半收取再担保费用。</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湘政发〔2020〕3号，省地方金融监管局</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22.防疫物资重点生产企业拟在沪深证券交易所上市、</w:t>
      </w:r>
      <w:r>
        <w:rPr>
          <w:rStyle w:val="13"/>
          <w:rFonts w:hint="eastAsia"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新三板</w:t>
      </w:r>
      <w:r>
        <w:rPr>
          <w:rStyle w:val="13"/>
          <w:rFonts w:hint="eastAsia"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挂牌的，省财政优先给予直接融资补助;拟发行中小企业集合债、私募债、私募可转债的，省财政优先给予利息补助;到湖南股权交易所挂牌的，免收挂牌费。</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湘政发〔2020〕3号，省地方金融监管局、省财政厅</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23.各金融机构要通过线上服务等方式，为企业提供贷款审批、资金结算等服务。通过专项再贷款发放的优惠利率贷款原则上不超过24小时，最长不超过48小时。开通绿色通道，对因防疫急需开户而手续不全的，银行可向当地人民银行备案后先开立后补报、先开立后核准。</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湘政发〔2020〕3号，人民银行长沙中心支行、湖南银保监局</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24.在疫情防控期间，对重要防控物资生产企业因受疫情影响导致到期还款困难的，可予以展期或续贷，按调整后的还款安排报送信用记录。</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湘政发〔2020〕3号，人民银行长沙中心支行、湖南银保监局</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25.省农业信贷融资担保公司为符合条件的新型农业经营主体新增贷款提供政策性担保，担保费统一从1%下调至0.5%;对到期担保贷款展期续贷的，按新增贷款享受担保费补贴。疫情期间，省农担公司要对春耕生产及稳产保供农产品生产项目开启绿色通道，加快审批流程，限10个工作日办结。</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湘农联〔2020〕19号，省农业农村厅、省财政厅</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26.省财政对新型农业经营主体从银行获取农业生产经营贷款的，按照贷款规模及银行贷款市场报价利率的30%-50%贴息，贷款利率低于银行市场报价利率的，按实际利率计算。</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湘农联〔2020〕19号，省农业农村厅、省财政厅</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27.拓宽</w:t>
      </w:r>
      <w:r>
        <w:rPr>
          <w:rStyle w:val="13"/>
          <w:rFonts w:hint="eastAsia"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银税互动</w:t>
      </w:r>
      <w:r>
        <w:rPr>
          <w:rStyle w:val="13"/>
          <w:rFonts w:hint="eastAsia"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范围，申请</w:t>
      </w:r>
      <w:r>
        <w:rPr>
          <w:rStyle w:val="13"/>
          <w:rFonts w:hint="eastAsia"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银税互动</w:t>
      </w:r>
      <w:r>
        <w:rPr>
          <w:rStyle w:val="13"/>
          <w:rFonts w:hint="eastAsia"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贷款的受惠企业由纳税信用A级和B级企业扩大到A级、B级、M级</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新设立企业</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湘税发〔2020〕14号，省税务局、湖南银保监局</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28.鼓励信用优良企业发行小微企业增信集合债券，为受疫情影响的中小微企业提供流动性支持。允许债券发行人使用不超过40%的债券资金用于补充营运资金，同时将委托贷款集中度的要求放宽为</w:t>
      </w:r>
      <w:r>
        <w:rPr>
          <w:rStyle w:val="13"/>
          <w:rFonts w:hint="eastAsia"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对单个委贷对象发放的委贷资金累计余额不得超过5000万元且不得超过小微债募集资金总规模的10%</w:t>
      </w:r>
      <w:r>
        <w:rPr>
          <w:rStyle w:val="13"/>
          <w:rFonts w:hint="eastAsia"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发改办财金〔2020〕111号，省发展改革委</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29.对于自身资产质量优良、募投项目运营良好，但受疫情影响严重的企业，允许申请发行新的企业债券专项用于偿还2020年内即将到期的企业债券本金及利息。</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发改办财金〔2020〕111号，省发展改革委</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30.对受疫情影响的出险客户优先办理保险理赔，做到应赔尽赔快赔。加大能为疫情防控提供保险保障的产品推广，可在重疾险等健康保险产品中扩展承保新型冠状病毒感染肺炎责任，有效提供保险供给。</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长银发〔2020〕19号，湖南银保监局</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Fonts w:hint="default" w:ascii="Times New Roman" w:hAnsi="Times New Roman" w:eastAsia="黑体" w:cs="Times New Roman"/>
          <w:b w:val="0"/>
          <w:bCs w:val="0"/>
          <w:color w:val="000000" w:themeColor="text1"/>
          <w:spacing w:val="3"/>
          <w:sz w:val="24"/>
          <w:szCs w:val="24"/>
          <w14:textFill>
            <w14:solidFill>
              <w14:schemeClr w14:val="tx1"/>
            </w14:solidFill>
          </w14:textFill>
        </w:rPr>
      </w:pPr>
      <w:r>
        <w:rPr>
          <w:rStyle w:val="14"/>
          <w:rFonts w:hint="default" w:ascii="Times New Roman" w:hAnsi="Times New Roman" w:eastAsia="黑体" w:cs="Times New Roman"/>
          <w:b w:val="0"/>
          <w:bCs w:val="0"/>
          <w:color w:val="000000" w:themeColor="text1"/>
          <w:spacing w:val="3"/>
          <w:sz w:val="24"/>
          <w:szCs w:val="24"/>
          <w14:textFill>
            <w14:solidFill>
              <w14:schemeClr w14:val="tx1"/>
            </w14:solidFill>
          </w14:textFill>
        </w:rPr>
        <w:t>三、稳岗就业</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31.从2020年2月起至6月，免征全省中小微企业基本养老保险、失业保险、工伤保险单位缴费部分，职工个人缴费部分不予减免。以单位身份参保的个体工商户参照执行。</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湘人社规〔2020〕3号，省人力资源社会保障厅、省财政厅、省税务局</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32.从2020年2月起至4月，减半征收全省大型企业基本养老保险、失业保险、工伤保险单位缴费部分，职工个人缴费部分不予减免。机关事业单位以外的其他单位参照执行。</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湘人社规〔2020〕3号，省人力资源社会保障厅、省财政厅、省税务局</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33.受疫情影响，申请缓缴前连续3个月累计亏损的企业，可申请缓缴基本养老保险费、失业保险费、工伤保险费，缓缴期限原则上不超过6个月，缓缴期间免收滞纳金。已停保的企业或完全停产的企业，不再办理社会保险费缓缴手续。</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湘人社规〔2020〕3号，省人力资源社会保障厅、省财政厅、省税务局</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34.</w:t>
      </w:r>
      <w:r>
        <w:rPr>
          <w:rStyle w:val="13"/>
          <w:rFonts w:hint="default" w:ascii="Times New Roman" w:hAnsi="Times New Roman" w:eastAsia="方正仿宋简体" w:cs="Times New Roman"/>
          <w:color w:val="000000" w:themeColor="text1"/>
          <w:spacing w:val="3"/>
          <w:sz w:val="24"/>
          <w:szCs w:val="24"/>
          <w:lang w:val="en-US" w:eastAsia="zh-CN"/>
          <w14:textFill>
            <w14:solidFill>
              <w14:schemeClr w14:val="tx1"/>
            </w14:solidFill>
          </w14:textFill>
        </w:rPr>
        <w:t xml:space="preserve"> </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2020年6月底前，企业可申请缓缴住房公积金。</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湘政发〔2020〕3号，省住房城乡建设厅</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35.用人单位受疫情影响未能及时办理参保缴费的，允许疫情结束后三个月内补缴。</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湘政发〔2020〕3号，省人力资源社会保障厅</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36.疫情防控期间，对符合条件的不裁员或少裁员的企业，返还其上年度实际缴纳失业保险费的50%</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其中深度贫困地区返还60%</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湘政发〔2020〕3号，省人力资源社会保障厅</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37.将企业失业保险稳岗返还政策裁员率标准由不高于上年度统筹地区城镇登记失业率，放宽到不高于上年度全国城镇调查失业率控制目标，对参保职工30人</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含</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以下的企业，裁员率放宽至不超过企业职工总数20%，以上关于裁员率的规定执行时间截止到2020年12月31日。</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湘人社规〔2020〕2号，省人力资源社会保障厅</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38.将兼并重组、化解产能过剩、淘汰落后产能企业稳岗返还标准提高到该企业及其职工上年度实际缴纳失业保险费的70%。</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湘人社规〔2020〕2号，省人力资源社会保障厅</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39.从2020年3月1日起，统一将全省失业保险待遇提高到最低工资标准的90%。推动落实农民工同等享受失业保险相关待遇。新参保农民工，按照城镇职工同等标准参保缴费，享受同等待遇，各经办机构可直接在业务系统内办理。</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湘人社规〔2020〕2号，省人力资源社会保障厅</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40.疫情防控期间，对企业吸纳登记失业人员就业且签订1年以上劳动合同并按规定缴纳社会保险的</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经批准可缓缴的企业在申请此项补贴时可视同为按规定缴纳了社会保险费</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，可给予1000元/人的一次性吸纳就业补贴，所需资金从就业资金中列支。一次性吸纳就业补贴与一次性岗位补贴不重复享受。</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湘人社规〔2020〕2号，省人力资源社会保障厅</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41.对《湖南省职业技能培训补贴标准目录</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2019-2021年</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湘人社发〔2019〕17号</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规定的各类职业技能培训补贴标准普遍提高50%。原有规定上浮的地区和人员，按原有比例享受职业培训补贴，不叠加享受。由省人力资源社会保障厅确定为紧缺职业</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工种</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的，普调后其培训补贴标准上浮10%的规定仍继续执行。</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湘人社规〔2020〕2号，省人力资源社会保障厅</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42.对参保企业吸纳就业困难人员、零就业家庭成员就业并开展以工代训的，经人力资源社会保障部门审核后，给予企业每人每月500元的培训补贴，补贴期限最长不超过6个月。</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湘人社规〔2020〕2号，省人力资源社会保障厅</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43.对2月底前复工复产的企业，疫情防控期间由所在园区负责提供上下班专用车辆;对异地集中返厂员工，由省统一协调做好交通服务。</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湘政发〔2020〕3号</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44.支持创新创业带动就业示范基地、创业孵化基地、农民工返乡创业园建设，从省本级就业资金中安排1亿元经费给予县级财政补贴，主要用于补贴入孵企业房租、水电费等。</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湘政发〔2020〕3号，省人力资源社会保障厅、省财政厅</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right="0" w:firstLine="492" w:firstLineChars="200"/>
        <w:jc w:val="both"/>
        <w:textAlignment w:val="auto"/>
        <w:rPr>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45.对已发放的个人创业担保贷款，因受疫情影响可展期一年，继续财政贴息支持，并相应调整信用记录。</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湘政发〔2020〕3号、长银发〔2020〕19号，省人力资源社会保障厅、省财政厅、人民银行长沙中心支行</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46.省级新增1000万元奖补资金支持创业载体建设，各级安排的创业载体奖补资金主要用于支持基地、园区减免在孵企业的房租、水电费等支出。</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湘人社规〔2020〕2号，省人力资源社会保障厅</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47.对为防疫物资生产重点企业提供职业介绍服务的经营性人力资源服务机构及农村劳务经纪人，在疫情防控期间每成功介绍1名劳动者稳定就业3个月以上的，给予300元/人的就业创业服务补助。</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湘人社规〔2020〕2号，省人力资源社会保障厅</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jc w:val="both"/>
        <w:textAlignment w:val="auto"/>
        <w:rPr>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48.疫情防控期间，中小微企业吸纳高校毕业生稳定就业1年以上并按规定缴纳社会保险的可按1000元/人的标准给予其一次性吸纳就业补贴。</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湘人社规〔2020〕4号，省人力资源社会保障厅</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right="0" w:firstLine="492" w:firstLineChars="200"/>
        <w:jc w:val="both"/>
        <w:textAlignment w:val="auto"/>
        <w:rPr>
          <w:rFonts w:hint="default" w:ascii="Times New Roman" w:hAnsi="Times New Roman" w:eastAsia="黑体" w:cs="Times New Roman"/>
          <w:b w:val="0"/>
          <w:bCs w:val="0"/>
          <w:color w:val="000000" w:themeColor="text1"/>
          <w:spacing w:val="3"/>
          <w:sz w:val="24"/>
          <w:szCs w:val="24"/>
          <w14:textFill>
            <w14:solidFill>
              <w14:schemeClr w14:val="tx1"/>
            </w14:solidFill>
          </w14:textFill>
        </w:rPr>
      </w:pPr>
      <w:r>
        <w:rPr>
          <w:rStyle w:val="14"/>
          <w:rFonts w:hint="default" w:ascii="Times New Roman" w:hAnsi="Times New Roman" w:eastAsia="黑体" w:cs="Times New Roman"/>
          <w:b w:val="0"/>
          <w:bCs w:val="0"/>
          <w:color w:val="000000" w:themeColor="text1"/>
          <w:spacing w:val="3"/>
          <w:sz w:val="24"/>
          <w:szCs w:val="24"/>
          <w14:textFill>
            <w14:solidFill>
              <w14:schemeClr w14:val="tx1"/>
            </w14:solidFill>
          </w14:textFill>
        </w:rPr>
        <w:t>四、财政奖补</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49.省预算内基建投资对春节期间未停工停产的企业或2月底前复工复产的企业流动资金贷款适当予以贴息，对疫情防控期间支持中小企业发展的创新创业平台以及直接参与疫情防控贡献突出的企业适当予以奖补。</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湘政发〔2020〕3号，省人力资源社会保障厅、省财政厅</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50.疫情防控期间，对省内防疫物资重点生产和流通企业，因价格上涨造成成本增加的，经核实利润后，省财政给予专项补贴。</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湘政发〔2020〕3号，省发展改革委、省财政厅</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51.银行业金融机构要主动对接，积极加大防疫物资生产企业融资支持，快速办理省重点联系企业的技术改造、流动资金贷款，并给予利率优惠，由省制造强省专项资金给予50%的贷款贴息支持。</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湘疫防物资办〔2020〕6号，省工业和信息化厅</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52.支持防疫物资生产企业抓紧开展扩产扩能技术改造，对符合条件的，由省制造强省专项资金按设备投资额的50%给予补助。</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湘疫防物资办〔2020〕6号，省工业和信息化厅</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53.支持具备一定条件的企业转型生产口罩、防护服、消杀用品等，对生产出符合标准产品的，由省制造强省专项资金按企业转产设备投资额的50%给予补助。</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湘疫防物资办〔2020〕6号，省工业和信息化厅</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54.对研发生产检测试剂、医疗器械的科研攻关企业，给予专项政策和资金支持。</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湘政发〔2020〕3号，省科技厅</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55.对2020年2月—6月期间，新租赁</w:t>
      </w:r>
      <w:r>
        <w:rPr>
          <w:rStyle w:val="13"/>
          <w:rFonts w:hint="eastAsia"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135</w:t>
      </w:r>
      <w:r>
        <w:rPr>
          <w:rStyle w:val="13"/>
          <w:rFonts w:hint="eastAsia"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工程标准厂房面积500平方米以上、租期一年以上，且完成投产的企业，一次性给予适当租金奖补。</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湘政发〔2020〕3号，省发展改革委、省财政厅</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56.对承租国有资产类生产经营用房的中小企业免收1个月租金、减半收取2个月租金。</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湘政发〔2020〕3号，省财政厅</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57.疫情结束后半年内，对吸引游客人数达到一定规模的旅行社，以及2019、2020年度成功创建国家4A级以上旅游景区，五星级旅游饭店、民宿和营地的企业，给予适当资金补助。</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湘政发〔2020〕3号，省文化和旅游厅</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58.在全省66个早稻生产重点县市区支持发展300万亩早稻专业化集中育秧，稳定水稻生产面积。省财政按集中育秧面积对新型农业经营主体给予育秧成本补助。</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湘农联〔2020〕19号，省农业农村厅、省财政厅</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59.省财政对新建、改扩建生猪标准化养殖场按新增产能给予奖补，年产能1万</w:t>
      </w:r>
      <w:r>
        <w:rPr>
          <w:rStyle w:val="13"/>
          <w:rFonts w:hint="default" w:ascii="Times New Roman" w:hAnsi="Times New Roman" w:eastAsia="方正仿宋简体" w:cs="Times New Roman"/>
          <w:color w:val="000000" w:themeColor="text1"/>
          <w:spacing w:val="3"/>
          <w:sz w:val="24"/>
          <w:szCs w:val="24"/>
          <w:lang w:val="en-US"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3万头的，补助50万元;3万头以上的，补助80万元。对从省外引进原种猪的，给予补助1000元/头。</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湘农联〔2020〕19号，省农业农村厅、省财政厅</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60.在疫情期间，对省确定的30家疫情应急加工企业直接收购农民粮食的，省财政适当给予收购费用补贴。</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湘农联〔2020〕19号，省农业农村厅、省财政厅</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61.省财政支持51个</w:t>
      </w:r>
      <w:r>
        <w:rPr>
          <w:rStyle w:val="13"/>
          <w:rFonts w:hint="eastAsia"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菜篮子</w:t>
      </w:r>
      <w:r>
        <w:rPr>
          <w:rStyle w:val="13"/>
          <w:rFonts w:hint="eastAsia"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主产县开展农产品质量安全快速检测，重点支持疫情防控期间保供给基地的生产经营主体。</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湘农联〔2020〕19号，省农业农村厅、省财政厅</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62.将水稻有序抛秧机、粪污罐等新增纳入补贴范围;将循环运动式育苗设备、田间轨道运输机列入新产品补贴试点;简化蔬菜、生猪生产相关的19个品目机具补贴程序。提高农机购置补贴办理时效，补贴资金结算由30个工作日缩短为20个工作日。</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湘农联〔2020〕19号，省农业农村厅、省财政厅</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63.对药品、医疗器械、消毒产品等疫情防护产品生产企业运用知识产权开展质押融资获得贷款的，按省知识产权战略专项资助标准优先支持。</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湘市监发〔2020〕17号，省市场监管局</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Style w:val="14"/>
          <w:rFonts w:hint="default" w:ascii="Times New Roman" w:hAnsi="Times New Roman" w:eastAsia="黑体" w:cs="Times New Roman"/>
          <w:b w:val="0"/>
          <w:bCs w:val="0"/>
          <w:color w:val="000000" w:themeColor="text1"/>
          <w:spacing w:val="3"/>
          <w:sz w:val="24"/>
          <w:szCs w:val="24"/>
          <w14:textFill>
            <w14:solidFill>
              <w14:schemeClr w14:val="tx1"/>
            </w14:solidFill>
          </w14:textFill>
        </w:rPr>
      </w:pPr>
      <w:r>
        <w:rPr>
          <w:rStyle w:val="14"/>
          <w:rFonts w:hint="default" w:ascii="Times New Roman" w:hAnsi="Times New Roman" w:eastAsia="黑体" w:cs="Times New Roman"/>
          <w:b w:val="0"/>
          <w:bCs w:val="0"/>
          <w:color w:val="000000" w:themeColor="text1"/>
          <w:spacing w:val="3"/>
          <w:sz w:val="24"/>
          <w:szCs w:val="24"/>
          <w14:textFill>
            <w14:solidFill>
              <w14:schemeClr w14:val="tx1"/>
            </w14:solidFill>
          </w14:textFill>
        </w:rPr>
        <w:t>五、运营成本</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64.从2月17日零时起至疫情防控结束，收费公路免收车辆通行费。</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湘政发〔2020〕3号，省交通运输厅</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65.承担疫情防控物资、医疗物资、生产物资、人员装备以及基本生活物资运输的机动车，不受特护期和重污染天气应急响应期间机动车限行规定的约束。</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湘环发〔2020〕4号，省生态环境厅</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66.对疫情防控物资生产企业生产经营所需的水、电、气等，实行</w:t>
      </w:r>
      <w:r>
        <w:rPr>
          <w:rStyle w:val="13"/>
          <w:rFonts w:hint="eastAsia"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欠费不停供</w:t>
      </w:r>
      <w:r>
        <w:rPr>
          <w:rStyle w:val="13"/>
          <w:rFonts w:hint="eastAsia"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措施，疫情结束后3个月内缴清。</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湘政发〔2020〕3号，省发展改革委、省住房城乡建设厅</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67.2020年2月1日至6月30日，除高耗能行业用户外，现执行一般工商业及其它电价、大工业电价的电力用户</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含已参与市场交易用户</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，电网企业在计收电费时，统一按原到户电价水平的95%结算。</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湘发改价调〔2020〕80号，省发展改革委、国网湖南省电力有限公司</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68.2020年2月1日至6月30日，对疫情防控期间暂不能正常开工、复工的企业，放宽容</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需</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量电价计费方式变更周期和减容</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暂停</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期限，电力用户即日可申请减容、暂停、减容恢复、暂停恢复。申请变更的用户不受</w:t>
      </w:r>
      <w:r>
        <w:rPr>
          <w:rStyle w:val="13"/>
          <w:rFonts w:hint="eastAsia"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暂停用电不得小于15天</w:t>
      </w:r>
      <w:r>
        <w:rPr>
          <w:rStyle w:val="13"/>
          <w:rFonts w:hint="eastAsia"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等条件限制，减免收取容</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需</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量电费。对于疫情发生以来停工、停产的企业，可适当追溯减免时间。</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湘发改价调〔2020〕80号，省发展改革委、国网湖南省电力有限公司</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69.2020年2月1日至6月30日，对因满足疫情防控需要扩大产能的企业，原选择按合同最大需量方式缴纳容</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需</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量电费的，实际最大用量不受合同最大需量限制，超过部分按实计取。</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湘发改价调〔2020〕80号，省发展改革委、国网湖南省电力有限公司</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70.2020年2月1日至6月30日，为疫情防控直接服务的新建、扩建医疗等场所用电需求，免收高可靠性供电费。</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湘发改价调〔2020〕80号，省发展改革委、国网湖南省电力有限公司</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71.自2020年2月22日，非居民用气门站价格提前执行淡季价格政策。</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发改价格〔2020〕257号，省发展改革委</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72.暂退部分旅游服务质量保证金，暂退范围为全国所有已依法交纳保证金、领取旅行社业务经营许可证的旅行社，暂退标准为现有交纳数额的80%。被法院冻结的保证金不在此次暂退范围之内。</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文化和旅游部办公厅关于暂退部分旅游服务质量保证金支持旅行社应对经营困难的通知，省文化和旅游厅</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Style w:val="14"/>
          <w:rFonts w:hint="default" w:ascii="Times New Roman" w:hAnsi="Times New Roman" w:eastAsia="黑体" w:cs="Times New Roman"/>
          <w:b w:val="0"/>
          <w:bCs w:val="0"/>
          <w:color w:val="000000" w:themeColor="text1"/>
          <w:spacing w:val="3"/>
          <w:sz w:val="24"/>
          <w:szCs w:val="24"/>
          <w14:textFill>
            <w14:solidFill>
              <w14:schemeClr w14:val="tx1"/>
            </w14:solidFill>
          </w14:textFill>
        </w:rPr>
      </w:pPr>
      <w:r>
        <w:rPr>
          <w:rStyle w:val="14"/>
          <w:rFonts w:hint="default" w:ascii="Times New Roman" w:hAnsi="Times New Roman" w:eastAsia="黑体" w:cs="Times New Roman"/>
          <w:b w:val="0"/>
          <w:bCs w:val="0"/>
          <w:color w:val="000000" w:themeColor="text1"/>
          <w:spacing w:val="3"/>
          <w:sz w:val="24"/>
          <w:szCs w:val="24"/>
          <w14:textFill>
            <w14:solidFill>
              <w14:schemeClr w14:val="tx1"/>
            </w14:solidFill>
          </w14:textFill>
        </w:rPr>
        <w:t>六、市场监管</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73.公检法司等司法机关、行政执法部门要杜绝多头执法、重复执法，税务部门要尽量降低检查稽察频次，促进企业休养生息。</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湘政发〔2020〕3号，各司法机关、行政执法部门，省税务局</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74.严格执行</w:t>
      </w:r>
      <w:r>
        <w:rPr>
          <w:rStyle w:val="13"/>
          <w:rFonts w:hint="eastAsia"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双随机一公开</w:t>
      </w:r>
      <w:r>
        <w:rPr>
          <w:rStyle w:val="13"/>
          <w:rFonts w:hint="eastAsia"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执法监管制度，对复产复工企业实施</w:t>
      </w:r>
      <w:r>
        <w:rPr>
          <w:rStyle w:val="13"/>
          <w:rFonts w:hint="eastAsia"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告知承诺</w:t>
      </w:r>
      <w:r>
        <w:rPr>
          <w:rStyle w:val="13"/>
          <w:rFonts w:hint="eastAsia"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式环保执法，及时提醒其履行环保主体责任并承诺遵法守规。对已安装远程监控等非现场检查方式的，减少检查频次，做到无事不扰。</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湘环发〔2020〕4号，省生态环境厅</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75.将国家和地方政府认定的疫情防控相关企业列入环境监管正面清单，减少检查频次，实施停产限产等豁免，保障其正常生产。属于疫情保障防控的建筑施工工地，以及生产疫情防护用品、消杀用品、检验检测仪器、检测试剂、医疗设备、药品的企业，暂停执行特护期和重污染天气应急响应期间停止施工和限产限排规定。</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湘环发〔2020〕4号，省生态环境厅</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76.复工复产企业办理环保业务有时限要求、因疫情影响需要延期的，如辐射安全许可证等，可根据申请予以延期办理。</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湘环发〔2020〕4号，省生态环境厅</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77.鼓励符合条件的特种设备生产单位采用自我声明承诺的方式免评审换证。对于特种设备生产单位许可证、检验检测机构核准证有效期届满不足6个月的，可以办理许可证延期。对因疫情影响无法按期申请办理特种设备生产许可证换证的单位，可延期至疫情解除后办理。</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湘市监发〔2020〕17号，省市场监管局</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78.对于受疫情影响停产而不能接受监督审核的企业所持有的认证证书，认证机构对认证证书实施暂停等处理的时限，可延迟至疫情解除后3个月。对已到期或即将到期的工业产品生产许可证、食品生产经营许可证，企业承诺保持生产条件持续合规的，延期至疫情结束后换证。</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湘市监发〔2020〕17号，省市场监管局</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79.督促各类药品医疗器械经营单位正常营业，对药品批发企业</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零售连锁总部</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及药品零售企业</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连锁门店</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一级响应期间《药品经营许可证》有效期实行延期备案，确保重点防疫物资的市场供应。</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湘市监发〔2020〕17号，省市场监管局</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80.重大突发公共卫生事件一级响应期间，有关企业的安全生产许可证、相关中介机构的资质许可证和持有特种作业操作证到期的，证件的有效期顺延至应急响应解除之日起后30天。</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湘应急函﹝2020﹞36号，省应急管理厅</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81.在应急响应期间，采矿许可证或勘查许可证到期的，矿业权人向所在县市区自然资源主管部门报告后，除在生态红线或自然保护地内需要整体退出、存在违法采矿行为不能依法办理延续登记的矿业权外，其许可证有效期顺延至应急响应结束后一个月。</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湘自然资发〔2020〕5号，省自然资源厅</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82.上市公司受疫情影响，难以按期披露业绩预告或业绩快报的，可向证券交易所申请延期办理;难以在原预约日期披露2019年年报的，可向证券交易所申请延期至2020年4月30日前披露。</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湘政发〔2020〕3号，湖南证监局</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Style w:val="14"/>
          <w:rFonts w:hint="default" w:ascii="Times New Roman" w:hAnsi="Times New Roman" w:eastAsia="黑体" w:cs="Times New Roman"/>
          <w:b w:val="0"/>
          <w:bCs w:val="0"/>
          <w:color w:val="000000" w:themeColor="text1"/>
          <w:spacing w:val="3"/>
          <w:sz w:val="24"/>
          <w:szCs w:val="24"/>
          <w14:textFill>
            <w14:solidFill>
              <w14:schemeClr w14:val="tx1"/>
            </w14:solidFill>
          </w14:textFill>
        </w:rPr>
      </w:pPr>
      <w:r>
        <w:rPr>
          <w:rStyle w:val="14"/>
          <w:rFonts w:hint="default" w:ascii="Times New Roman" w:hAnsi="Times New Roman" w:eastAsia="黑体" w:cs="Times New Roman"/>
          <w:b w:val="0"/>
          <w:bCs w:val="0"/>
          <w:color w:val="000000" w:themeColor="text1"/>
          <w:spacing w:val="3"/>
          <w:sz w:val="24"/>
          <w:szCs w:val="24"/>
          <w14:textFill>
            <w14:solidFill>
              <w14:schemeClr w14:val="tx1"/>
            </w14:solidFill>
          </w14:textFill>
        </w:rPr>
        <w:t>七、办事服务</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83.建立疫情防控期间重点联系企业派驻防疫联络员制度，协调解决必要的防疫物资、用工、设备、原材料和资金等实际困难，协调落实税费减免、金融支持、贷款贴息、用工补贴等支持政策。对受疫情影响严重的重点企业，各级政府要</w:t>
      </w:r>
      <w:r>
        <w:rPr>
          <w:rStyle w:val="13"/>
          <w:rFonts w:hint="eastAsia"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一对一</w:t>
      </w:r>
      <w:r>
        <w:rPr>
          <w:rStyle w:val="13"/>
          <w:rFonts w:hint="eastAsia"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帮扶，逐一走访解决问题。对企业反映的困难问题，要特事特办，第一时间作出反应，本级难以解决的，要及时上报。</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湘政发〔2020〕3号，各市县人民政府</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84.支持为受疫情影响无法履行国际合约的企业出具相关不可抗力事实性证明。</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湘政发〔2020〕3号，省贸促会</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85.对生产销售疫情防控物资的纳税人开辟绿色服务通道，提供预约办税和特事特办服务，疫情防控期间暂按需调整其发票领用数量和最高开票限额，申请调整增值税发票用量和最高开票限额审批实行即时办理。</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湘政发〔2020〕3号，省税务局</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86.依托全国投资项目在线审批监管平台，加强投资项目建设远程审批服务，大力实施</w:t>
      </w:r>
      <w:r>
        <w:rPr>
          <w:rStyle w:val="13"/>
          <w:rFonts w:hint="eastAsia"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一件事一次办</w:t>
      </w:r>
      <w:r>
        <w:rPr>
          <w:rStyle w:val="13"/>
          <w:rFonts w:hint="eastAsia"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改革。</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湘政发〔2020〕3号，省发展改革委、省政务局</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87.建立农产品质量安全检验检测</w:t>
      </w:r>
      <w:r>
        <w:rPr>
          <w:rStyle w:val="13"/>
          <w:rFonts w:hint="eastAsia"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绿色通道</w:t>
      </w:r>
      <w:r>
        <w:rPr>
          <w:rStyle w:val="13"/>
          <w:rFonts w:hint="eastAsia"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，做到快送快检，特殊样品检测时间由3天缩短到1天。</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湘农联〔2020〕19号，省农业农村厅</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88.对于国家和地方政府认定急需的医疗卫生、物资生产、研究试验等建设项目，实施环境影响评价应急服务保障措施。对临时性的疫情防控建设项目</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包括临时性建设使用，临时性改扩建或转产等</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，加强指导服务，落实环保措施，可以豁免环境影响评价手续。对疫情结束后仍需使用的建设项目，可采取</w:t>
      </w:r>
      <w:r>
        <w:rPr>
          <w:rStyle w:val="13"/>
          <w:rFonts w:hint="eastAsia"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告知承诺制</w:t>
      </w:r>
      <w:r>
        <w:rPr>
          <w:rStyle w:val="13"/>
          <w:rFonts w:hint="eastAsia"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即建设单位承诺落实有关生态环境保护要求即可建设、生产</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，先开工后补办手续的方法进行，切实保障有关建设项目及早落地实施。</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湘环发〔2020〕4号，省生态环境厅</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89.对受疫情影响严重、申购排污权但暂时资金有困难的企业，允许撤回申购、延期或分期缴纳排污权有偿使用费。</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湘环发〔2020〕4号，省生态环境厅</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90.各级生态环境部门主动向社会公布办公网址或办事咨询电话，配备专业人员提供全过程指导服务，具备条件的均通过</w:t>
      </w:r>
      <w:r>
        <w:rPr>
          <w:rStyle w:val="13"/>
          <w:rFonts w:hint="eastAsia"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互联网</w:t>
      </w:r>
      <w:r>
        <w:rPr>
          <w:rStyle w:val="13"/>
          <w:rFonts w:hint="eastAsia"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进行线上办理。</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湘环发〔2020〕4号，省生态环境厅</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91.及时组织做好疫情防控期间建设项目生态环境技术服务工作，不再组织有关部门、单位、专家召开集中审查会。结合实际情况，采取视频直播、航拍录像、专家函审、网络视频会审等方式</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开展技术审查</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确保技术审查质量和效率。</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湘环发〔2020〕4号，省生态环境厅</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92.市场主体和各类申请人可登陆湖南政务服务网应用</w:t>
      </w:r>
      <w:r>
        <w:rPr>
          <w:rStyle w:val="13"/>
          <w:rFonts w:hint="eastAsia"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湖南省企业登记全程电子化业务系统</w:t>
      </w:r>
      <w:r>
        <w:rPr>
          <w:rStyle w:val="13"/>
          <w:rFonts w:hint="eastAsia"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在线办理企业设立、变更</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备案</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和注销登记。如确实不便网上办理，需提交纸质材料的，可以通过邮寄方式递交材料。申请核准完成后，可在线领取电子营业执照或免费通过邮寄方式获取纸质营业执照。</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湘市监发〔2020〕17号，省市场监管局</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93.积极拓展</w:t>
      </w:r>
      <w:r>
        <w:rPr>
          <w:rStyle w:val="13"/>
          <w:rFonts w:hint="eastAsia"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非接触式</w:t>
      </w:r>
      <w:r>
        <w:rPr>
          <w:rStyle w:val="13"/>
          <w:rFonts w:hint="eastAsia"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办税缴费服务，按照</w:t>
      </w:r>
      <w:r>
        <w:rPr>
          <w:rStyle w:val="13"/>
          <w:rFonts w:hint="eastAsia"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尽可能网上办</w:t>
      </w:r>
      <w:r>
        <w:rPr>
          <w:rStyle w:val="13"/>
          <w:rFonts w:hint="eastAsia"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的原则，引导纳税人缴费人通过电子税务局、手机APP、自助办税终端等渠道线上办理，做到绝大多数涉税事项全程网上办</w:t>
      </w:r>
      <w:r>
        <w:rPr>
          <w:rStyle w:val="13"/>
          <w:rFonts w:hint="eastAsia"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一次不用跑</w:t>
      </w:r>
      <w:r>
        <w:rPr>
          <w:rStyle w:val="13"/>
          <w:rFonts w:hint="eastAsia"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。对于确实需要纳税人缴费人到办税服务厅办理的事项，实行预约服务，</w:t>
      </w:r>
      <w:r>
        <w:rPr>
          <w:rStyle w:val="13"/>
          <w:rFonts w:hint="eastAsia"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承诺制</w:t>
      </w:r>
      <w:r>
        <w:rPr>
          <w:rStyle w:val="13"/>
          <w:rFonts w:hint="eastAsia"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容缺办理，做到</w:t>
      </w:r>
      <w:r>
        <w:rPr>
          <w:rStyle w:val="13"/>
          <w:rFonts w:hint="eastAsia"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最多跑一次</w:t>
      </w:r>
      <w:r>
        <w:rPr>
          <w:rStyle w:val="13"/>
          <w:rFonts w:hint="eastAsia"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湘税发〔2020〕14号，省税务局</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94.积极推行</w:t>
      </w:r>
      <w:r>
        <w:rPr>
          <w:rStyle w:val="13"/>
          <w:rFonts w:hint="eastAsia"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互联网+不动产登记</w:t>
      </w:r>
      <w:r>
        <w:rPr>
          <w:rStyle w:val="13"/>
          <w:rFonts w:hint="eastAsia"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线上服务，采取网上预约、网上办理。现场办理的，灵活拍照取证</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办事群众留指纹、戴口罩拍照，疫情过后再补人脸照片</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，暂缓上门服务。</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湘自然发〔2020〕2号，省自然资源厅</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95.实行</w:t>
      </w:r>
      <w:r>
        <w:rPr>
          <w:rStyle w:val="13"/>
          <w:rFonts w:hint="eastAsia"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7×24小时</w:t>
      </w:r>
      <w:r>
        <w:rPr>
          <w:rStyle w:val="13"/>
          <w:rFonts w:hint="eastAsia"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通关服务，8小时之外及节假日推行预约加班。全力保障防疫物资通关</w:t>
      </w:r>
      <w:r>
        <w:rPr>
          <w:rStyle w:val="13"/>
          <w:rFonts w:hint="eastAsia"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零延时</w:t>
      </w:r>
      <w:r>
        <w:rPr>
          <w:rStyle w:val="13"/>
          <w:rFonts w:hint="eastAsia"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。海关在疫情期间查验货物时，收发货人可免于到场。</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湘关办发〔2020〕12号，长沙海关</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12"/>
        <w:keepNext w:val="0"/>
        <w:keepLines w:val="0"/>
        <w:pageBreakBefore w:val="0"/>
        <w:widowControl w:val="0"/>
        <w:kinsoku/>
        <w:wordWrap/>
        <w:overflowPunct w:val="0"/>
        <w:topLinePunct w:val="0"/>
        <w:autoSpaceDE/>
        <w:autoSpaceDN/>
        <w:bidi w:val="0"/>
        <w:adjustRightInd/>
        <w:snapToGrid/>
        <w:spacing w:before="0" w:beforeAutospacing="0" w:after="0" w:afterAutospacing="0" w:line="370" w:lineRule="exact"/>
        <w:ind w:left="0" w:right="0" w:firstLine="492" w:firstLineChars="200"/>
        <w:jc w:val="both"/>
        <w:textAlignment w:val="auto"/>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pP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96.对外贸企业恢复生产、扩大产能急需进口的符合条件的设备、原材料等，实行专人对接、快速审核、快速办结。</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r>
        <w:rPr>
          <w:rStyle w:val="13"/>
          <w:rFonts w:hint="default" w:ascii="Times New Roman" w:hAnsi="Times New Roman" w:eastAsia="方正仿宋简体" w:cs="Times New Roman"/>
          <w:color w:val="000000" w:themeColor="text1"/>
          <w:spacing w:val="3"/>
          <w:sz w:val="24"/>
          <w:szCs w:val="24"/>
          <w14:textFill>
            <w14:solidFill>
              <w14:schemeClr w14:val="tx1"/>
            </w14:solidFill>
          </w14:textFill>
        </w:rPr>
        <w:t>湘关办发〔2020〕12号，长沙海关</w:t>
      </w:r>
      <w:r>
        <w:rPr>
          <w:rStyle w:val="13"/>
          <w:rFonts w:hint="default" w:ascii="Times New Roman" w:hAnsi="Times New Roman" w:eastAsia="方正仿宋简体" w:cs="Times New Roman"/>
          <w:color w:val="000000" w:themeColor="text1"/>
          <w:spacing w:val="3"/>
          <w:sz w:val="24"/>
          <w:szCs w:val="24"/>
          <w:lang w:eastAsia="zh-CN"/>
          <w14:textFill>
            <w14:solidFill>
              <w14:schemeClr w14:val="tx1"/>
            </w14:solidFill>
          </w14:textFill>
        </w:rPr>
        <w:t>）</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left="0" w:right="0"/>
        <w:jc w:val="both"/>
        <w:textAlignment w:val="auto"/>
        <w:rPr>
          <w:rFonts w:hint="default" w:ascii="Times New Roman" w:hAnsi="Times New Roman" w:eastAsia="黑体" w:cs="Times New Roman"/>
          <w:color w:val="000000" w:themeColor="text1"/>
          <w:sz w:val="28"/>
          <w:szCs w:val="28"/>
          <w:lang w:val="en-US" w:eastAsia="zh-CN"/>
          <w14:textFill>
            <w14:solidFill>
              <w14:schemeClr w14:val="tx1"/>
            </w14:solidFill>
          </w14:textFill>
        </w:rPr>
      </w:pP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480" w:lineRule="exact"/>
        <w:ind w:left="0" w:right="0"/>
        <w:jc w:val="both"/>
        <w:textAlignment w:val="auto"/>
        <w:rPr>
          <w:rFonts w:hint="default" w:ascii="Times New Roman" w:hAnsi="Times New Roman" w:eastAsia="黑体" w:cs="Times New Roman"/>
          <w:color w:val="000000" w:themeColor="text1"/>
          <w:sz w:val="28"/>
          <w:szCs w:val="28"/>
          <w:lang w:val="en-US" w:eastAsia="zh-CN"/>
          <w14:textFill>
            <w14:solidFill>
              <w14:schemeClr w14:val="tx1"/>
            </w14:solidFill>
          </w14:textFill>
        </w:rPr>
      </w:pPr>
      <w:r>
        <w:rPr>
          <w:rFonts w:hint="default" w:ascii="Times New Roman" w:hAnsi="Times New Roman" w:eastAsia="黑体" w:cs="Times New Roman"/>
          <w:color w:val="000000" w:themeColor="text1"/>
          <w:sz w:val="28"/>
          <w:szCs w:val="28"/>
          <w:lang w:val="en-US" w:eastAsia="zh-CN"/>
          <w14:textFill>
            <w14:solidFill>
              <w14:schemeClr w14:val="tx1"/>
            </w14:solidFill>
          </w14:textFill>
        </w:rPr>
        <w:t>部</w:t>
      </w:r>
      <w:r>
        <w:rPr>
          <w:rFonts w:hint="eastAsia" w:ascii="Times New Roman" w:hAnsi="Times New Roman" w:eastAsia="黑体" w:cs="Times New Roman"/>
          <w:color w:val="000000" w:themeColor="text1"/>
          <w:sz w:val="28"/>
          <w:szCs w:val="28"/>
          <w:lang w:val="en-US" w:eastAsia="zh-CN"/>
          <w14:textFill>
            <w14:solidFill>
              <w14:schemeClr w14:val="tx1"/>
            </w14:solidFill>
          </w14:textFill>
        </w:rPr>
        <w:t>分</w:t>
      </w:r>
      <w:bookmarkStart w:id="0" w:name="_GoBack"/>
      <w:bookmarkEnd w:id="0"/>
      <w:r>
        <w:rPr>
          <w:rFonts w:hint="default" w:ascii="Times New Roman" w:hAnsi="Times New Roman" w:eastAsia="黑体" w:cs="Times New Roman"/>
          <w:color w:val="000000" w:themeColor="text1"/>
          <w:sz w:val="28"/>
          <w:szCs w:val="28"/>
          <w:lang w:val="en-US" w:eastAsia="zh-CN"/>
          <w14:textFill>
            <w14:solidFill>
              <w14:schemeClr w14:val="tx1"/>
            </w14:solidFill>
          </w14:textFill>
        </w:rPr>
        <w:t>政策文本</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480" w:lineRule="exact"/>
        <w:ind w:left="0" w:right="0"/>
        <w:jc w:val="center"/>
        <w:textAlignment w:val="auto"/>
        <w:rPr>
          <w:rFonts w:hint="default" w:ascii="Times New Roman" w:hAnsi="Times New Roman" w:eastAsia="方正小标宋简体" w:cs="Times New Roman"/>
          <w:color w:val="000000" w:themeColor="text1"/>
          <w:sz w:val="44"/>
          <w:szCs w:val="44"/>
          <w14:textFill>
            <w14:solidFill>
              <w14:schemeClr w14:val="tx1"/>
            </w14:solidFill>
          </w14:textFill>
        </w:rPr>
      </w:pP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480" w:lineRule="exact"/>
        <w:ind w:left="0" w:right="0"/>
        <w:jc w:val="center"/>
        <w:textAlignment w:val="auto"/>
        <w:rPr>
          <w:rFonts w:hint="default" w:ascii="Times New Roman" w:hAnsi="Times New Roman" w:eastAsia="方正小标宋简体" w:cs="Times New Roman"/>
          <w:color w:val="000000" w:themeColor="text1"/>
          <w:sz w:val="36"/>
          <w:szCs w:val="36"/>
          <w14:textFill>
            <w14:solidFill>
              <w14:schemeClr w14:val="tx1"/>
            </w14:solidFill>
          </w14:textFill>
        </w:rPr>
      </w:pPr>
      <w:r>
        <w:rPr>
          <w:rFonts w:hint="default" w:ascii="Times New Roman" w:hAnsi="Times New Roman" w:eastAsia="方正小标宋简体" w:cs="Times New Roman"/>
          <w:color w:val="000000" w:themeColor="text1"/>
          <w:sz w:val="36"/>
          <w:szCs w:val="36"/>
          <w14:textFill>
            <w14:solidFill>
              <w14:schemeClr w14:val="tx1"/>
            </w14:solidFill>
          </w14:textFill>
        </w:rPr>
        <w:t>湖南省人民政府</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480" w:lineRule="exact"/>
        <w:ind w:left="0" w:right="0"/>
        <w:jc w:val="center"/>
        <w:textAlignment w:val="auto"/>
        <w:rPr>
          <w:rFonts w:hint="default" w:ascii="Times New Roman" w:hAnsi="Times New Roman" w:eastAsia="方正小标宋简体" w:cs="Times New Roman"/>
          <w:color w:val="000000" w:themeColor="text1"/>
          <w:sz w:val="36"/>
          <w:szCs w:val="36"/>
          <w14:textFill>
            <w14:solidFill>
              <w14:schemeClr w14:val="tx1"/>
            </w14:solidFill>
          </w14:textFill>
        </w:rPr>
      </w:pPr>
      <w:r>
        <w:rPr>
          <w:rFonts w:hint="default" w:ascii="Times New Roman" w:hAnsi="Times New Roman" w:eastAsia="方正小标宋简体" w:cs="Times New Roman"/>
          <w:color w:val="000000" w:themeColor="text1"/>
          <w:sz w:val="36"/>
          <w:szCs w:val="36"/>
          <w14:textFill>
            <w14:solidFill>
              <w14:schemeClr w14:val="tx1"/>
            </w14:solidFill>
          </w14:textFill>
        </w:rPr>
        <w:t>关于印发《应对新冠肺炎疫情影响促进企业健康发展的若干政策措施》的通知</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left="0" w:right="0"/>
        <w:jc w:val="center"/>
        <w:textAlignment w:val="auto"/>
        <w:rPr>
          <w:rFonts w:hint="default" w:ascii="Times New Roman" w:hAnsi="Times New Roman" w:eastAsia="方正楷体简体" w:cs="Times New Roman"/>
          <w:color w:val="000000" w:themeColor="text1"/>
          <w:sz w:val="24"/>
          <w:szCs w:val="24"/>
          <w14:textFill>
            <w14:solidFill>
              <w14:schemeClr w14:val="tx1"/>
            </w14:solidFill>
          </w14:textFill>
        </w:rPr>
      </w:pPr>
      <w:r>
        <w:rPr>
          <w:rFonts w:hint="default" w:ascii="Times New Roman" w:hAnsi="Times New Roman" w:eastAsia="方正楷体简体" w:cs="Times New Roman"/>
          <w:color w:val="000000" w:themeColor="text1"/>
          <w:sz w:val="24"/>
          <w:szCs w:val="24"/>
          <w14:textFill>
            <w14:solidFill>
              <w14:schemeClr w14:val="tx1"/>
            </w14:solidFill>
          </w14:textFill>
        </w:rPr>
        <w:t>湘政发</w:t>
      </w:r>
      <w:r>
        <w:rPr>
          <w:rStyle w:val="13"/>
          <w:rFonts w:hint="default" w:ascii="Times New Roman" w:hAnsi="Times New Roman" w:eastAsia="方正楷体简体" w:cs="Times New Roman"/>
          <w:color w:val="000000" w:themeColor="text1"/>
          <w:spacing w:val="3"/>
          <w:sz w:val="24"/>
          <w:szCs w:val="24"/>
          <w14:textFill>
            <w14:solidFill>
              <w14:schemeClr w14:val="tx1"/>
            </w14:solidFill>
          </w14:textFill>
        </w:rPr>
        <w:t>〔2020〕</w:t>
      </w:r>
      <w:r>
        <w:rPr>
          <w:rFonts w:hint="default" w:ascii="Times New Roman" w:hAnsi="Times New Roman" w:eastAsia="方正楷体简体" w:cs="Times New Roman"/>
          <w:color w:val="000000" w:themeColor="text1"/>
          <w:sz w:val="24"/>
          <w:szCs w:val="24"/>
          <w14:textFill>
            <w14:solidFill>
              <w14:schemeClr w14:val="tx1"/>
            </w14:solidFill>
          </w14:textFill>
        </w:rPr>
        <w:t>3号</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left="0" w:right="0"/>
        <w:jc w:val="center"/>
        <w:textAlignment w:val="auto"/>
        <w:rPr>
          <w:rFonts w:hint="default" w:ascii="Times New Roman" w:hAnsi="Times New Roman" w:eastAsia="方正楷体简体" w:cs="Times New Roman"/>
          <w:color w:val="000000" w:themeColor="text1"/>
          <w:sz w:val="24"/>
          <w:szCs w:val="24"/>
          <w14:textFill>
            <w14:solidFill>
              <w14:schemeClr w14:val="tx1"/>
            </w14:solidFill>
          </w14:textFill>
        </w:rPr>
      </w:pP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360" w:lineRule="exact"/>
        <w:ind w:left="0" w:right="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各市州、县市区人民政府，省政府各厅委、各直属机构：</w:t>
      </w: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360" w:lineRule="exact"/>
        <w:ind w:left="0" w:right="0" w:firstLine="480" w:firstLineChars="20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现将《应对新冠肺炎疫情影响促进企业健康发展的若干政策措施》印发给你们，请认真抓好贯彻落实。</w:t>
      </w: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360" w:lineRule="exact"/>
        <w:ind w:right="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360" w:lineRule="exact"/>
        <w:ind w:right="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360" w:lineRule="exact"/>
        <w:ind w:right="0" w:firstLine="3360" w:firstLineChars="140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湖南省人民政府</w:t>
      </w: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360" w:lineRule="exact"/>
        <w:ind w:right="0" w:firstLine="3360" w:firstLineChars="140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2020年2月18日</w:t>
      </w: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360" w:lineRule="exact"/>
        <w:ind w:right="0" w:firstLine="4080" w:firstLineChars="170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360" w:lineRule="exact"/>
        <w:ind w:right="0" w:firstLine="4080" w:firstLineChars="1700"/>
        <w:jc w:val="both"/>
        <w:rPr>
          <w:rFonts w:hint="default" w:ascii="Times New Roman" w:hAnsi="Times New Roman" w:eastAsia="方正仿宋简体" w:cs="Times New Roman"/>
          <w:color w:val="000000" w:themeColor="text1"/>
          <w:sz w:val="24"/>
          <w:szCs w:val="24"/>
          <w14:textFill>
            <w14:solidFill>
              <w14:schemeClr w14:val="tx1"/>
            </w14:solidFill>
          </w14:textFill>
        </w:rPr>
      </w:pP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360" w:lineRule="exact"/>
        <w:ind w:right="0" w:firstLine="5440" w:firstLineChars="1700"/>
        <w:jc w:val="both"/>
        <w:rPr>
          <w:rFonts w:hint="default" w:ascii="Times New Roman" w:hAnsi="Times New Roman" w:eastAsia="方正仿宋简体" w:cs="Times New Roman"/>
          <w:color w:val="000000" w:themeColor="text1"/>
          <w:sz w:val="32"/>
          <w:szCs w:val="32"/>
          <w14:textFill>
            <w14:solidFill>
              <w14:schemeClr w14:val="tx1"/>
            </w14:solidFill>
          </w14:textFill>
        </w:rPr>
      </w:pP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360" w:lineRule="exact"/>
        <w:ind w:right="0" w:firstLine="5440" w:firstLineChars="1700"/>
        <w:jc w:val="both"/>
        <w:rPr>
          <w:rFonts w:hint="default" w:ascii="Times New Roman" w:hAnsi="Times New Roman" w:eastAsia="方正仿宋简体" w:cs="Times New Roman"/>
          <w:color w:val="000000" w:themeColor="text1"/>
          <w:sz w:val="32"/>
          <w:szCs w:val="32"/>
          <w14:textFill>
            <w14:solidFill>
              <w14:schemeClr w14:val="tx1"/>
            </w14:solidFill>
          </w14:textFill>
        </w:rPr>
      </w:pP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360" w:lineRule="exact"/>
        <w:ind w:right="0"/>
        <w:jc w:val="both"/>
        <w:rPr>
          <w:rFonts w:hint="default" w:ascii="Times New Roman" w:hAnsi="Times New Roman" w:eastAsia="方正仿宋简体" w:cs="Times New Roman"/>
          <w:color w:val="000000" w:themeColor="text1"/>
          <w:sz w:val="32"/>
          <w:szCs w:val="32"/>
          <w14:textFill>
            <w14:solidFill>
              <w14:schemeClr w14:val="tx1"/>
            </w14:solidFill>
          </w14:textFill>
        </w:rPr>
      </w:pP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480" w:lineRule="exact"/>
        <w:ind w:left="0" w:right="0"/>
        <w:jc w:val="center"/>
        <w:textAlignment w:val="auto"/>
        <w:rPr>
          <w:rFonts w:hint="default" w:ascii="Times New Roman" w:hAnsi="Times New Roman" w:eastAsia="方正小标宋简体" w:cs="Times New Roman"/>
          <w:color w:val="000000" w:themeColor="text1"/>
          <w:sz w:val="36"/>
          <w:szCs w:val="36"/>
          <w14:textFill>
            <w14:solidFill>
              <w14:schemeClr w14:val="tx1"/>
            </w14:solidFill>
          </w14:textFill>
        </w:rPr>
      </w:pP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480" w:lineRule="exact"/>
        <w:ind w:left="0" w:right="0"/>
        <w:jc w:val="center"/>
        <w:textAlignment w:val="auto"/>
        <w:rPr>
          <w:rFonts w:hint="default" w:ascii="Times New Roman" w:hAnsi="Times New Roman" w:eastAsia="方正小标宋简体" w:cs="Times New Roman"/>
          <w:color w:val="000000" w:themeColor="text1"/>
          <w:sz w:val="36"/>
          <w:szCs w:val="36"/>
          <w14:textFill>
            <w14:solidFill>
              <w14:schemeClr w14:val="tx1"/>
            </w14:solidFill>
          </w14:textFill>
        </w:rPr>
      </w:pP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480" w:lineRule="exact"/>
        <w:ind w:left="0" w:right="0"/>
        <w:jc w:val="center"/>
        <w:textAlignment w:val="auto"/>
        <w:rPr>
          <w:rFonts w:hint="default" w:ascii="Times New Roman" w:hAnsi="Times New Roman" w:eastAsia="方正小标宋简体" w:cs="Times New Roman"/>
          <w:color w:val="000000" w:themeColor="text1"/>
          <w:sz w:val="36"/>
          <w:szCs w:val="36"/>
          <w14:textFill>
            <w14:solidFill>
              <w14:schemeClr w14:val="tx1"/>
            </w14:solidFill>
          </w14:textFill>
        </w:rPr>
      </w:pP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480" w:lineRule="exact"/>
        <w:ind w:left="0" w:right="0"/>
        <w:jc w:val="center"/>
        <w:textAlignment w:val="auto"/>
        <w:rPr>
          <w:rFonts w:hint="default" w:ascii="Times New Roman" w:hAnsi="Times New Roman" w:eastAsia="方正小标宋简体" w:cs="Times New Roman"/>
          <w:color w:val="000000" w:themeColor="text1"/>
          <w:sz w:val="36"/>
          <w:szCs w:val="36"/>
          <w14:textFill>
            <w14:solidFill>
              <w14:schemeClr w14:val="tx1"/>
            </w14:solidFill>
          </w14:textFill>
        </w:rPr>
      </w:pP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480" w:lineRule="exact"/>
        <w:ind w:left="0" w:right="0"/>
        <w:jc w:val="center"/>
        <w:textAlignment w:val="auto"/>
        <w:rPr>
          <w:rFonts w:hint="default" w:ascii="Times New Roman" w:hAnsi="Times New Roman" w:eastAsia="方正小标宋简体" w:cs="Times New Roman"/>
          <w:color w:val="000000" w:themeColor="text1"/>
          <w:sz w:val="36"/>
          <w:szCs w:val="36"/>
          <w14:textFill>
            <w14:solidFill>
              <w14:schemeClr w14:val="tx1"/>
            </w14:solidFill>
          </w14:textFill>
        </w:rPr>
      </w:pP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480" w:lineRule="exact"/>
        <w:ind w:left="0" w:right="0"/>
        <w:jc w:val="center"/>
        <w:textAlignment w:val="auto"/>
        <w:rPr>
          <w:rFonts w:hint="default" w:ascii="Times New Roman" w:hAnsi="Times New Roman" w:eastAsia="方正小标宋简体" w:cs="Times New Roman"/>
          <w:color w:val="000000" w:themeColor="text1"/>
          <w:sz w:val="36"/>
          <w:szCs w:val="36"/>
          <w14:textFill>
            <w14:solidFill>
              <w14:schemeClr w14:val="tx1"/>
            </w14:solidFill>
          </w14:textFill>
        </w:rPr>
      </w:pPr>
      <w:r>
        <w:rPr>
          <w:rFonts w:hint="default" w:ascii="Times New Roman" w:hAnsi="Times New Roman" w:eastAsia="方正小标宋简体" w:cs="Times New Roman"/>
          <w:color w:val="000000" w:themeColor="text1"/>
          <w:sz w:val="36"/>
          <w:szCs w:val="36"/>
          <w14:textFill>
            <w14:solidFill>
              <w14:schemeClr w14:val="tx1"/>
            </w14:solidFill>
          </w14:textFill>
        </w:rPr>
        <w:t>应对新冠肺炎疫情影响促进企业</w:t>
      </w: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480" w:lineRule="exact"/>
        <w:ind w:left="0" w:right="0"/>
        <w:jc w:val="center"/>
        <w:textAlignment w:val="auto"/>
        <w:rPr>
          <w:rFonts w:hint="default" w:ascii="Times New Roman" w:hAnsi="Times New Roman" w:eastAsia="方正小标宋简体" w:cs="Times New Roman"/>
          <w:color w:val="000000" w:themeColor="text1"/>
          <w:sz w:val="44"/>
          <w:szCs w:val="44"/>
          <w14:textFill>
            <w14:solidFill>
              <w14:schemeClr w14:val="tx1"/>
            </w14:solidFill>
          </w14:textFill>
        </w:rPr>
      </w:pPr>
      <w:r>
        <w:rPr>
          <w:rFonts w:hint="default" w:ascii="Times New Roman" w:hAnsi="Times New Roman" w:eastAsia="方正小标宋简体" w:cs="Times New Roman"/>
          <w:color w:val="000000" w:themeColor="text1"/>
          <w:sz w:val="36"/>
          <w:szCs w:val="36"/>
          <w14:textFill>
            <w14:solidFill>
              <w14:schemeClr w14:val="tx1"/>
            </w14:solidFill>
          </w14:textFill>
        </w:rPr>
        <w:t>健康发展的若干政策措施</w:t>
      </w: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360" w:lineRule="exact"/>
        <w:ind w:left="0" w:right="0"/>
        <w:jc w:val="both"/>
        <w:textAlignment w:val="auto"/>
        <w:rPr>
          <w:rFonts w:hint="default" w:ascii="Times New Roman" w:hAnsi="Times New Roman" w:eastAsia="方正小标宋简体" w:cs="Times New Roman"/>
          <w:color w:val="000000" w:themeColor="text1"/>
          <w:sz w:val="24"/>
          <w:szCs w:val="24"/>
          <w14:textFill>
            <w14:solidFill>
              <w14:schemeClr w14:val="tx1"/>
            </w14:solidFill>
          </w14:textFill>
        </w:rPr>
      </w:pP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360" w:lineRule="exact"/>
        <w:ind w:left="0" w:right="0" w:firstLine="480" w:firstLineChars="20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为深入贯彻落实习近平总书记关于坚决打赢疫情防控阻击战的重要指示精神，全面落实党中央、国务院各项决策部署，支持企业渡过难关，稳定社会预期，促进经济平稳健康发展，经省委、省人民政府同意，制定以下政策措施。</w:t>
      </w: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360" w:lineRule="exact"/>
        <w:ind w:left="0" w:right="0" w:firstLine="480" w:firstLineChars="20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Style w:val="10"/>
          <w:rFonts w:hint="default" w:ascii="Times New Roman" w:hAnsi="Times New Roman" w:eastAsia="黑体" w:cs="Times New Roman"/>
          <w:b w:val="0"/>
          <w:bCs w:val="0"/>
          <w:color w:val="000000" w:themeColor="text1"/>
          <w:sz w:val="24"/>
          <w:szCs w:val="24"/>
          <w14:textFill>
            <w14:solidFill>
              <w14:schemeClr w14:val="tx1"/>
            </w14:solidFill>
          </w14:textFill>
        </w:rPr>
        <w:t>一、加大企业帮扶力度</w:t>
      </w: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360" w:lineRule="exact"/>
        <w:ind w:left="0" w:right="0" w:firstLine="480" w:firstLineChars="20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1.建立疫情防控期间重点联系企业派驻防疫联络员制度，协调解决必要的防疫物资、用工、设备、原材料和资金等实际困难，协调落实税费减免、金融支持、贷款贴息、用工补贴等支持政策。对受疫情影响严重的重点企业，各级政府要</w:t>
      </w:r>
      <w:r>
        <w:rPr>
          <w:rFonts w:hint="eastAsia"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一对一</w:t>
      </w:r>
      <w:r>
        <w:rPr>
          <w:rFonts w:hint="eastAsia"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帮扶，逐一走访解决问题。对企业反映的困难问题，要特事特办，第一时间作出反应，本级难以解决的，要及时上报。</w:t>
      </w: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360" w:lineRule="exact"/>
        <w:ind w:left="0" w:right="0" w:firstLine="480" w:firstLineChars="20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2.切实指导企业做好疫情防控工作，深入排查消除人员、物资、器材高度集中区域安全隐患。指导企业改善职工生产生活条件，提供必要防护措施。严格落实疫情防控期间地方安全监管属地责任和企业主体责任，加强重点企业安全风险隐患排查。</w:t>
      </w: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360" w:lineRule="exact"/>
        <w:ind w:left="0" w:right="0" w:firstLine="480" w:firstLineChars="200"/>
        <w:jc w:val="both"/>
        <w:textAlignment w:val="auto"/>
        <w:rPr>
          <w:rStyle w:val="10"/>
          <w:rFonts w:hint="default" w:ascii="Times New Roman" w:hAnsi="Times New Roman" w:eastAsia="黑体" w:cs="Times New Roman"/>
          <w:b w:val="0"/>
          <w:bCs w:val="0"/>
          <w:color w:val="000000" w:themeColor="text1"/>
          <w:sz w:val="24"/>
          <w:szCs w:val="24"/>
          <w14:textFill>
            <w14:solidFill>
              <w14:schemeClr w14:val="tx1"/>
            </w14:solidFill>
          </w14:textFill>
        </w:rPr>
      </w:pPr>
      <w:r>
        <w:rPr>
          <w:rStyle w:val="10"/>
          <w:rFonts w:hint="default" w:ascii="Times New Roman" w:hAnsi="Times New Roman" w:eastAsia="黑体" w:cs="Times New Roman"/>
          <w:b w:val="0"/>
          <w:bCs w:val="0"/>
          <w:color w:val="000000" w:themeColor="text1"/>
          <w:sz w:val="24"/>
          <w:szCs w:val="24"/>
          <w14:textFill>
            <w14:solidFill>
              <w14:schemeClr w14:val="tx1"/>
            </w14:solidFill>
          </w14:textFill>
        </w:rPr>
        <w:t>二、加大金融支持力度</w:t>
      </w: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360" w:lineRule="exact"/>
        <w:ind w:left="0" w:right="0" w:firstLine="480" w:firstLineChars="20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3.对受疫情影响较大的批发零售、住宿餐饮、物流运输、文化旅游等企业，以及有发展前景但暂时受困的企业，金融机构不得盲目抽贷、断贷、压贷，并通过适当降低利率、信贷展期、续贷、减免逾期利息等措施给予支持，切实做到应续尽续、能续快续。</w:t>
      </w: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360" w:lineRule="exact"/>
        <w:ind w:left="0" w:right="0" w:firstLine="480" w:firstLineChars="20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4.将中央安排专项再贷款50亿元用于支持长沙银行等地方法人机构向重点防控物资名单企业提供优惠利率贷款。开发性、政策性银行和国有商业银行等全国性银行在湘机构要积极向上争取专项再贷款额度，加大支持力度。</w:t>
      </w: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360" w:lineRule="exact"/>
        <w:ind w:left="0" w:right="0" w:firstLine="480" w:firstLineChars="20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5.支持金融机构主动向疫情防控重点企业提供优惠利率专项再贷款，企业享受中央财政50%贴息后的实际融资成本应低于1.6%。对受疫情影响较大的小微企业新发放贷款利率，原则上不高于本行同期全部小微企业贷款加权平均利率，综合融资成本要较上年降低0.5个百分点，其他贷款费用能减则减、能免则免。</w:t>
      </w: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360" w:lineRule="exact"/>
        <w:ind w:left="0" w:right="0" w:firstLine="480" w:firstLineChars="20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6.对确实发生损失的小微企业贷款，优先纳入信贷风险补偿范围，并将补偿比例由50%提高到60%，单笔贷款补偿金额上限由100万元提高到110万元。将纳入再担保体系的融资担保机构对疫情防控重点保障企业、受疫情影响较大小微企业的担保业务</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不超过1000万元</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，全部纳入再担保体系分险范围。对在疫情期间办理符合备案条件的企业担保项目，减半收取再担保费用。</w:t>
      </w: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360" w:lineRule="exact"/>
        <w:ind w:left="0" w:right="0" w:firstLine="480" w:firstLineChars="20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7.鼓励和支持企业通过发行公司信用债、资产支持证券、疫情防控企业债券等尽快募集资金复工复产。建立疫情防控重点上市后备企业名录，支持符合条件的企业尽快通过首次公开发行股票上市融资。防疫物资重点生产企业拟在沪深证券交易所上市、</w:t>
      </w:r>
      <w:r>
        <w:rPr>
          <w:rFonts w:hint="eastAsia"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新三板</w:t>
      </w:r>
      <w:r>
        <w:rPr>
          <w:rFonts w:hint="eastAsia"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挂牌的，省财政优先给予直接融资补助;拟发行中小企业集合债、私募债、私募可转债的，省财政优先给予利息补助;到湖南股权交易所挂牌的，免收挂牌费。</w:t>
      </w: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360" w:lineRule="exact"/>
        <w:ind w:left="0" w:right="0" w:firstLine="480" w:firstLineChars="20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8.各金融机构要通过线上服务等方式，为企业提供贷款审批、资金结算等服务。通过专项再贷款发放的优惠利率贷款原则上不超过24小时，最长不超过48小时。开通绿色通道，对因防疫急需开户而手续不全的，银行可向当地人民银行备案后先开立后补报、先开立后核准。</w:t>
      </w: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360" w:lineRule="exact"/>
        <w:ind w:left="0" w:right="0" w:firstLine="480" w:firstLineChars="20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9.创新包容审慎监管制度，上市公司受疫情影响，难以按期披露业绩预告或业绩快报的，可向证券交易所申请延期办理;难以在原预约日期披露2019年年报的，可向证券交易所申请延期至2020年4月30日前披露。在疫情防控期间，对重要防控物资生产企业因受疫情影响导致到期还款困难的，可予以展期或续贷，按调整后的还款安排报送信用记录。</w:t>
      </w: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360" w:lineRule="exact"/>
        <w:ind w:left="0" w:right="0" w:firstLine="480" w:firstLineChars="200"/>
        <w:jc w:val="both"/>
        <w:textAlignment w:val="auto"/>
        <w:rPr>
          <w:rStyle w:val="10"/>
          <w:rFonts w:hint="default" w:ascii="Times New Roman" w:hAnsi="Times New Roman" w:eastAsia="黑体" w:cs="Times New Roman"/>
          <w:b w:val="0"/>
          <w:bCs w:val="0"/>
          <w:color w:val="000000" w:themeColor="text1"/>
          <w:sz w:val="24"/>
          <w:szCs w:val="24"/>
          <w14:textFill>
            <w14:solidFill>
              <w14:schemeClr w14:val="tx1"/>
            </w14:solidFill>
          </w14:textFill>
        </w:rPr>
      </w:pPr>
      <w:r>
        <w:rPr>
          <w:rStyle w:val="10"/>
          <w:rFonts w:hint="default" w:ascii="Times New Roman" w:hAnsi="Times New Roman" w:eastAsia="黑体" w:cs="Times New Roman"/>
          <w:b w:val="0"/>
          <w:bCs w:val="0"/>
          <w:color w:val="000000" w:themeColor="text1"/>
          <w:sz w:val="24"/>
          <w:szCs w:val="24"/>
          <w14:textFill>
            <w14:solidFill>
              <w14:schemeClr w14:val="tx1"/>
            </w14:solidFill>
          </w14:textFill>
        </w:rPr>
        <w:t>三、减轻社保缴费压力</w:t>
      </w: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360" w:lineRule="exact"/>
        <w:ind w:left="0" w:right="0" w:firstLine="480" w:firstLineChars="20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10.落实国家阶段性减免企业养老、失业、工伤保险单位缴费政策，从2月到6月对中小微企业免征上述三项费用，从2月到4月对大型企业减半征收。6月底前，企业可申请缓缴住房公积金。用人单位未能及时办理参保缴费的，允许疫情结束后三个月内补缴。</w:t>
      </w: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360" w:lineRule="exact"/>
        <w:ind w:left="0" w:right="0" w:firstLine="480" w:firstLineChars="20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11.疫情防控期间，对符合条件的不裁员或少裁员的企业，返还其上年度实际缴纳失业保险费的50%</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其中深度贫困地区返还60%</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。适当放宽裁员率标准，提高兼并重组、化解过剩产能、淘汰落后产能企业返还标准。</w:t>
      </w: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360" w:lineRule="exact"/>
        <w:ind w:left="0" w:right="0" w:firstLine="480" w:firstLineChars="20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12.已纳入养老保险缴费费率过渡试点的企业，继续享受现有优惠政策。</w:t>
      </w: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350" w:lineRule="exact"/>
        <w:ind w:left="0" w:right="0" w:firstLine="480" w:firstLineChars="200"/>
        <w:jc w:val="both"/>
        <w:textAlignment w:val="auto"/>
        <w:rPr>
          <w:rStyle w:val="10"/>
          <w:rFonts w:hint="default" w:ascii="Times New Roman" w:hAnsi="Times New Roman" w:eastAsia="黑体" w:cs="Times New Roman"/>
          <w:b w:val="0"/>
          <w:bCs w:val="0"/>
          <w:color w:val="000000" w:themeColor="text1"/>
          <w:sz w:val="24"/>
          <w:szCs w:val="24"/>
          <w14:textFill>
            <w14:solidFill>
              <w14:schemeClr w14:val="tx1"/>
            </w14:solidFill>
          </w14:textFill>
        </w:rPr>
      </w:pPr>
      <w:r>
        <w:rPr>
          <w:rStyle w:val="10"/>
          <w:rFonts w:hint="default" w:ascii="Times New Roman" w:hAnsi="Times New Roman" w:eastAsia="黑体" w:cs="Times New Roman"/>
          <w:b w:val="0"/>
          <w:bCs w:val="0"/>
          <w:color w:val="000000" w:themeColor="text1"/>
          <w:sz w:val="24"/>
          <w:szCs w:val="24"/>
          <w14:textFill>
            <w14:solidFill>
              <w14:schemeClr w14:val="tx1"/>
            </w14:solidFill>
          </w14:textFill>
        </w:rPr>
        <w:t>四、加大税费支持力度</w:t>
      </w: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350" w:lineRule="exact"/>
        <w:ind w:left="0" w:right="0" w:firstLine="480" w:firstLineChars="20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13.对生产销售疫情防控物资的纳税人开辟绿色服务通道，提供预约办税和特事特办服务，疫情防控期间暂按需调整其发票领用数量和最高开票限额，申请调整增值税发票用量和最高开票限额审批实行即时办理。</w:t>
      </w: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350" w:lineRule="exact"/>
        <w:ind w:left="0" w:right="0" w:firstLine="480" w:firstLineChars="20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14.落实医疗机构、医用药品和蔬菜、鲜活肉蛋产品流通环节等免征增值税政策。自2020年1月1日至3月31日，对捐赠用于疫情防控的进口物资，免征进口关税和进口环节增值税、消费税。对卫生健康主管部门组织进口的直接用于防控疫情物资免征进口关税，免税进口物资已征收的应免税款予以退还。对受疫情影响，生产经营发生重大损失的企业，可依法依规申请减免房产税、城镇土地使用税、残疾人就业保障金等。</w:t>
      </w: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350" w:lineRule="exact"/>
        <w:ind w:left="0" w:right="0" w:firstLine="480" w:firstLineChars="20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15.受疫情影响较大的交通运输、餐饮、住宿、旅游困难行业企业2020年度产生的亏损，最长结转年限由5年延长至8年。对受疫情影响，不能按期办理纳税申报或缴纳税款的中小企业，准予延期申报或延期缴纳税款，最长期限不超过3个月;未按规定期限进行税费种申报、财务报表报送、税款缴纳的，免予税务行政处罚。</w:t>
      </w: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350" w:lineRule="exact"/>
        <w:ind w:left="0" w:right="0" w:firstLine="480" w:firstLineChars="20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16.自2020年1月1日起，企业通过公益性社会组织或者县级以上人民政府及其部门等，捐赠用于应对新冠肺炎疫情的现金和物品，允许在计算企业所得税应纳税所得额时全额扣除。企业直接向承担疫情防治任务的医院捐赠用于应对新冠肺炎疫情的物品，允许在计算企业所得税应纳税所得额时全额扣除。对疫情防控重点保障物资生产企业</w:t>
      </w:r>
      <w:r>
        <w:rPr>
          <w:rFonts w:hint="default" w:ascii="Times New Roman" w:hAnsi="Times New Roman" w:eastAsia="方正仿宋简体" w:cs="Times New Roman"/>
          <w:color w:val="000000" w:themeColor="text1"/>
          <w:w w:val="96"/>
          <w:sz w:val="24"/>
          <w:szCs w:val="24"/>
          <w14:textFill>
            <w14:solidFill>
              <w14:schemeClr w14:val="tx1"/>
            </w14:solidFill>
          </w14:textFill>
        </w:rPr>
        <w:t>扩大产能购置设备按规定允许企业所得税税前一次性扣除。</w:t>
      </w: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350" w:lineRule="exact"/>
        <w:ind w:left="0" w:right="0" w:firstLine="480" w:firstLineChars="200"/>
        <w:jc w:val="both"/>
        <w:textAlignment w:val="auto"/>
        <w:rPr>
          <w:rStyle w:val="10"/>
          <w:rFonts w:hint="default" w:ascii="Times New Roman" w:hAnsi="Times New Roman" w:eastAsia="黑体" w:cs="Times New Roman"/>
          <w:b w:val="0"/>
          <w:bCs w:val="0"/>
          <w:color w:val="000000" w:themeColor="text1"/>
          <w:sz w:val="24"/>
          <w:szCs w:val="24"/>
          <w14:textFill>
            <w14:solidFill>
              <w14:schemeClr w14:val="tx1"/>
            </w14:solidFill>
          </w14:textFill>
        </w:rPr>
      </w:pPr>
      <w:r>
        <w:rPr>
          <w:rStyle w:val="10"/>
          <w:rFonts w:hint="default" w:ascii="Times New Roman" w:hAnsi="Times New Roman" w:eastAsia="黑体" w:cs="Times New Roman"/>
          <w:b w:val="0"/>
          <w:bCs w:val="0"/>
          <w:color w:val="000000" w:themeColor="text1"/>
          <w:sz w:val="24"/>
          <w:szCs w:val="24"/>
          <w14:textFill>
            <w14:solidFill>
              <w14:schemeClr w14:val="tx1"/>
            </w14:solidFill>
          </w14:textFill>
        </w:rPr>
        <w:t>五、加大财政补贴力度</w:t>
      </w: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350" w:lineRule="exact"/>
        <w:ind w:left="0" w:right="0" w:firstLine="480" w:firstLineChars="20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17.省预算内基建投资对春节期间未停工停产的企业或2月底前复工复产的企业流动资金贷款适当予以贴息，对疫情防控期间支持中小企业发展的创新创业平台以及直接参与疫情防控贡献突出的企业适当予以奖补。用于项目建设和产业发展的省级财政专项资金，原则上一季度全部下达。</w:t>
      </w: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350" w:lineRule="exact"/>
        <w:ind w:left="0" w:right="0" w:firstLine="480" w:firstLineChars="20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18.疫情防控期间，对省内防疫物资重点生产和流通企业，因价格上涨造成成本增加的，经核实利润后，省财政给予专项补贴。对防控物资生产企业实施技改、扩大产能的，由省制造强省专项资金按比例给予补助;对疫情结束后的剩余防控物资和不能转产的产能，按照国家兜底采购收储政策落实。对研发生产检测试剂、医疗器械的科研攻关企业，给予专项政策和资金支持。</w:t>
      </w: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350" w:lineRule="exact"/>
        <w:ind w:left="0" w:right="0" w:firstLine="480" w:firstLineChars="20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19.对2020年2月—6月期间，新租赁</w:t>
      </w:r>
      <w:r>
        <w:rPr>
          <w:rFonts w:hint="eastAsia"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135</w:t>
      </w:r>
      <w:r>
        <w:rPr>
          <w:rFonts w:hint="eastAsia"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工程标准厂房面积500平方米以上、租期一年以上，且完成投产的企业，一次性给予适当租金奖补。对承租国有资产类生产经营用房的中小企业免收1个月租金、减半收取2个月租金。疫情结束后半年内，对吸引游客人数达到一定规模的旅行社，以及2019、2020年度成功创建国家4A级以上旅游景区，五星级旅游饭店、民宿和营地的企业，给予适当资金补助。</w:t>
      </w: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350" w:lineRule="exact"/>
        <w:ind w:left="0" w:right="0" w:firstLine="480" w:firstLineChars="200"/>
        <w:jc w:val="both"/>
        <w:textAlignment w:val="auto"/>
        <w:rPr>
          <w:rStyle w:val="10"/>
          <w:rFonts w:hint="default" w:ascii="Times New Roman" w:hAnsi="Times New Roman" w:eastAsia="黑体" w:cs="Times New Roman"/>
          <w:b w:val="0"/>
          <w:bCs w:val="0"/>
          <w:color w:val="000000" w:themeColor="text1"/>
          <w:sz w:val="24"/>
          <w:szCs w:val="24"/>
          <w14:textFill>
            <w14:solidFill>
              <w14:schemeClr w14:val="tx1"/>
            </w14:solidFill>
          </w14:textFill>
        </w:rPr>
      </w:pPr>
      <w:r>
        <w:rPr>
          <w:rStyle w:val="10"/>
          <w:rFonts w:hint="default" w:ascii="Times New Roman" w:hAnsi="Times New Roman" w:eastAsia="黑体" w:cs="Times New Roman"/>
          <w:b w:val="0"/>
          <w:bCs w:val="0"/>
          <w:color w:val="000000" w:themeColor="text1"/>
          <w:sz w:val="24"/>
          <w:szCs w:val="24"/>
          <w14:textFill>
            <w14:solidFill>
              <w14:schemeClr w14:val="tx1"/>
            </w14:solidFill>
          </w14:textFill>
        </w:rPr>
        <w:t>六、支持稳岗就业</w:t>
      </w: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350" w:lineRule="exact"/>
        <w:ind w:left="0" w:right="0" w:firstLine="480" w:firstLineChars="20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20.对2月底前复工复产的企业，疫情防控期间由所在园区负责提供上下班专用车辆;对异地集中返厂员工，由省统一协调做好交通服务。</w:t>
      </w: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350" w:lineRule="exact"/>
        <w:ind w:left="0" w:right="0" w:firstLine="480" w:firstLineChars="20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21.支持创新创业带动就业示范基地、创业孵化基地、农民工返乡创业园建设，从省本级就业资金中安排1亿元经费给予县级财政补贴，主要用于补贴入孵企业房租、水电费等。对已发放的个人创业担保贷款，因受疫情影响可展期一年，继续财政贴息支持，并相应调整信用记录。</w:t>
      </w: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350" w:lineRule="exact"/>
        <w:ind w:left="0" w:right="0" w:firstLine="480" w:firstLineChars="20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22.依托湖南公共就业服务平台、湖南人才网、湖南劳动协作脱贫平台等渠道，及时发布用工信息，开展线上</w:t>
      </w:r>
      <w:r>
        <w:rPr>
          <w:rFonts w:hint="eastAsia"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春风行动</w:t>
      </w:r>
      <w:r>
        <w:rPr>
          <w:rFonts w:hint="eastAsia"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招聘服务。加强与兄弟省份沟通对接，建立劳务协作跨区域双向流动机制，畅通用工渠道。</w:t>
      </w: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350" w:lineRule="exact"/>
        <w:ind w:left="0" w:right="0" w:firstLine="480" w:firstLineChars="200"/>
        <w:jc w:val="both"/>
        <w:textAlignment w:val="auto"/>
        <w:rPr>
          <w:rStyle w:val="10"/>
          <w:rFonts w:hint="default" w:ascii="Times New Roman" w:hAnsi="Times New Roman" w:eastAsia="黑体" w:cs="Times New Roman"/>
          <w:b w:val="0"/>
          <w:bCs w:val="0"/>
          <w:color w:val="000000" w:themeColor="text1"/>
          <w:sz w:val="24"/>
          <w:szCs w:val="24"/>
          <w14:textFill>
            <w14:solidFill>
              <w14:schemeClr w14:val="tx1"/>
            </w14:solidFill>
          </w14:textFill>
        </w:rPr>
      </w:pPr>
      <w:r>
        <w:rPr>
          <w:rStyle w:val="10"/>
          <w:rFonts w:hint="default" w:ascii="Times New Roman" w:hAnsi="Times New Roman" w:eastAsia="黑体" w:cs="Times New Roman"/>
          <w:b w:val="0"/>
          <w:bCs w:val="0"/>
          <w:color w:val="000000" w:themeColor="text1"/>
          <w:sz w:val="24"/>
          <w:szCs w:val="24"/>
          <w14:textFill>
            <w14:solidFill>
              <w14:schemeClr w14:val="tx1"/>
            </w14:solidFill>
          </w14:textFill>
        </w:rPr>
        <w:t>七、支持稳外贸稳外资</w:t>
      </w: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350" w:lineRule="exact"/>
        <w:ind w:left="0" w:right="0" w:firstLine="480" w:firstLineChars="20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23.进一步加快海关通关效率，加快出口退税进度，加大贸易融资支持力度，充分发挥出口信用保险作用。支持为受疫情影响无法履行国际合约的企业出具相关不可抗力事实性证明。</w:t>
      </w: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350" w:lineRule="exact"/>
        <w:ind w:left="0" w:right="0" w:firstLine="480" w:firstLineChars="20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24.加快农产品、食品准入进程，压缩检疫审批时长，对符合要求的申请随报随批。支持企业扩大出口，优化出口前监管，提供便捷出证服务，有针对性地做好出口货物检疫证书、处理证书、原产地证、卫生证书等出具工作。加快出口备案企业审批流程。</w:t>
      </w: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350" w:lineRule="exact"/>
        <w:ind w:left="0" w:right="0" w:firstLine="480" w:firstLineChars="20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25.简化疫情防控相关物资进口、捐赠等进口购付汇流程和材料。对境内外因支援疫情汇入的外汇捐赠资金，暂停实施需开立捐赠外汇账户的要求，可直接通过受赠单位已有的经常项目外汇结算账户办理。</w:t>
      </w: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350" w:lineRule="exact"/>
        <w:ind w:left="0" w:right="0" w:firstLine="480" w:firstLineChars="200"/>
        <w:jc w:val="both"/>
        <w:textAlignment w:val="auto"/>
        <w:rPr>
          <w:rStyle w:val="10"/>
          <w:rFonts w:hint="default" w:ascii="Times New Roman" w:hAnsi="Times New Roman" w:eastAsia="黑体" w:cs="Times New Roman"/>
          <w:b w:val="0"/>
          <w:bCs w:val="0"/>
          <w:color w:val="000000" w:themeColor="text1"/>
          <w:sz w:val="24"/>
          <w:szCs w:val="24"/>
          <w14:textFill>
            <w14:solidFill>
              <w14:schemeClr w14:val="tx1"/>
            </w14:solidFill>
          </w14:textFill>
        </w:rPr>
      </w:pPr>
      <w:r>
        <w:rPr>
          <w:rStyle w:val="10"/>
          <w:rFonts w:hint="default" w:ascii="Times New Roman" w:hAnsi="Times New Roman" w:eastAsia="黑体" w:cs="Times New Roman"/>
          <w:b w:val="0"/>
          <w:bCs w:val="0"/>
          <w:color w:val="000000" w:themeColor="text1"/>
          <w:sz w:val="24"/>
          <w:szCs w:val="24"/>
          <w14:textFill>
            <w14:solidFill>
              <w14:schemeClr w14:val="tx1"/>
            </w14:solidFill>
          </w14:textFill>
        </w:rPr>
        <w:t>八、全力确保物流运输通畅</w:t>
      </w: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350" w:lineRule="exact"/>
        <w:ind w:left="0" w:right="0" w:firstLine="480" w:firstLineChars="20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26.对防疫物资及其原辅材料、生产设备等紧急物资，开辟物流</w:t>
      </w:r>
      <w:r>
        <w:rPr>
          <w:rFonts w:hint="eastAsia"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绿色通道</w:t>
      </w:r>
      <w:r>
        <w:rPr>
          <w:rFonts w:hint="eastAsia"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;对涉危险化学品运输的车辆，在符合条件的前提下发放临时通行证;加强省际协调，保障防疫物资、生产设备和原辅材料跨省运输顺畅。</w:t>
      </w: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350" w:lineRule="exact"/>
        <w:ind w:left="0" w:right="0" w:firstLine="480" w:firstLineChars="20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27.加快处置未经批准擅自设卡拦截、断路等阻碍交通现象，保障高速公路服务区正常运营，恢复交通网络和交通运输通道畅通。从2月17日零时起至疫情防控结束，收费公路免收车辆通行费。</w:t>
      </w: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350" w:lineRule="exact"/>
        <w:ind w:left="0" w:right="0" w:firstLine="480" w:firstLineChars="200"/>
        <w:jc w:val="both"/>
        <w:textAlignment w:val="auto"/>
        <w:rPr>
          <w:rStyle w:val="10"/>
          <w:rFonts w:hint="default" w:ascii="Times New Roman" w:hAnsi="Times New Roman" w:eastAsia="黑体" w:cs="Times New Roman"/>
          <w:b w:val="0"/>
          <w:bCs w:val="0"/>
          <w:color w:val="000000" w:themeColor="text1"/>
          <w:sz w:val="24"/>
          <w:szCs w:val="24"/>
          <w14:textFill>
            <w14:solidFill>
              <w14:schemeClr w14:val="tx1"/>
            </w14:solidFill>
          </w14:textFill>
        </w:rPr>
      </w:pPr>
      <w:r>
        <w:rPr>
          <w:rStyle w:val="10"/>
          <w:rFonts w:hint="default" w:ascii="Times New Roman" w:hAnsi="Times New Roman" w:eastAsia="黑体" w:cs="Times New Roman"/>
          <w:b w:val="0"/>
          <w:bCs w:val="0"/>
          <w:color w:val="000000" w:themeColor="text1"/>
          <w:sz w:val="24"/>
          <w:szCs w:val="24"/>
          <w14:textFill>
            <w14:solidFill>
              <w14:schemeClr w14:val="tx1"/>
            </w14:solidFill>
          </w14:textFill>
        </w:rPr>
        <w:t>九、持续优化生产经营环境</w:t>
      </w: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350" w:lineRule="exact"/>
        <w:ind w:right="0" w:firstLine="480" w:firstLineChars="20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28.公检法司等司法机关、行政执法部门要杜绝多头执法、重复执法，税务部门要尽量降低检查稽察频次，促进企业休养生息。将疫情防控应急物资、粮油蔬菜、畜禽饲料等生产生活物资，以及医疗废弃物处理收运等纳入应急物流运输保障范围，落实绿色通道政策，做到不停车、不检查、不收费，优先通行。</w:t>
      </w: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350" w:lineRule="exact"/>
        <w:ind w:left="0" w:right="0" w:firstLine="480" w:firstLineChars="20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29.依托全国投资项目在线审批监管平台，加强投资项目建设远程审批服务，大力实施</w:t>
      </w:r>
      <w:r>
        <w:rPr>
          <w:rFonts w:hint="eastAsia"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一件事一次办</w:t>
      </w:r>
      <w:r>
        <w:rPr>
          <w:rFonts w:hint="eastAsia"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改革。疫情防控期间采取支持性两部制电价政策，对疫情防控物资生产企业生产经营所需的水、电、气等，实行</w:t>
      </w:r>
      <w:r>
        <w:rPr>
          <w:rFonts w:hint="eastAsia"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欠费不停供</w:t>
      </w:r>
      <w:r>
        <w:rPr>
          <w:rFonts w:hint="eastAsia"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措施，疫情结束后3个月内缴清。</w:t>
      </w: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350" w:lineRule="exact"/>
        <w:ind w:left="0" w:right="0" w:firstLine="480" w:firstLineChars="200"/>
        <w:jc w:val="both"/>
        <w:textAlignment w:val="auto"/>
        <w:rPr>
          <w:rStyle w:val="10"/>
          <w:rFonts w:hint="default" w:ascii="Times New Roman" w:hAnsi="Times New Roman" w:eastAsia="黑体" w:cs="Times New Roman"/>
          <w:b w:val="0"/>
          <w:bCs w:val="0"/>
          <w:color w:val="000000" w:themeColor="text1"/>
          <w:sz w:val="24"/>
          <w:szCs w:val="24"/>
          <w14:textFill>
            <w14:solidFill>
              <w14:schemeClr w14:val="tx1"/>
            </w14:solidFill>
          </w14:textFill>
        </w:rPr>
      </w:pPr>
      <w:r>
        <w:rPr>
          <w:rStyle w:val="10"/>
          <w:rFonts w:hint="default" w:ascii="Times New Roman" w:hAnsi="Times New Roman" w:eastAsia="黑体" w:cs="Times New Roman"/>
          <w:b w:val="0"/>
          <w:bCs w:val="0"/>
          <w:color w:val="000000" w:themeColor="text1"/>
          <w:sz w:val="24"/>
          <w:szCs w:val="24"/>
          <w14:textFill>
            <w14:solidFill>
              <w14:schemeClr w14:val="tx1"/>
            </w14:solidFill>
          </w14:textFill>
        </w:rPr>
        <w:t>十、压紧压实工作责任</w:t>
      </w: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350" w:lineRule="exact"/>
        <w:ind w:left="0" w:right="0" w:firstLine="480" w:firstLineChars="20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30.全省各级各部门要坚决扛起疫情防控的政治责任，确保各项工作尽快落地落细落实。各级党委政府要严格执行防疫法规制度，依法科学开展防控，抓过程、抓环节、抓细节。各部门要把政策落实成效纳入年度绩效考核，再研究推出一批有力度、可操作、能见效的实施细则，精准帮扶企业渡过难关，稳定社会预期。</w:t>
      </w:r>
    </w:p>
    <w:p>
      <w:pPr>
        <w:keepNext w:val="0"/>
        <w:keepLines w:val="0"/>
        <w:pageBreakBefore w:val="0"/>
        <w:widowControl w:val="0"/>
        <w:kinsoku/>
        <w:wordWrap/>
        <w:overflowPunct w:val="0"/>
        <w:topLinePunct w:val="0"/>
        <w:autoSpaceDE/>
        <w:autoSpaceDN/>
        <w:bidi w:val="0"/>
        <w:adjustRightInd/>
        <w:snapToGrid/>
        <w:spacing w:beforeAutospacing="0" w:afterAutospacing="0" w:line="350" w:lineRule="exact"/>
        <w:ind w:left="0" w:right="0" w:firstLine="42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以上政策措施执行期限为本通知公布之日起至疫情解除之日止;通知中具体政策措施有明确时限规定的，从其规定;国家出台相关支持政策的，遵照执行。</w:t>
      </w:r>
    </w:p>
    <w:p>
      <w:pPr>
        <w:keepNext w:val="0"/>
        <w:keepLines w:val="0"/>
        <w:pageBreakBefore w:val="0"/>
        <w:widowControl w:val="0"/>
        <w:kinsoku/>
        <w:wordWrap/>
        <w:overflowPunct w:val="0"/>
        <w:topLinePunct w:val="0"/>
        <w:autoSpaceDE/>
        <w:autoSpaceDN/>
        <w:bidi w:val="0"/>
        <w:adjustRightInd/>
        <w:snapToGrid/>
        <w:spacing w:beforeAutospacing="0" w:afterAutospacing="0" w:line="360" w:lineRule="exact"/>
        <w:ind w:left="0" w:right="0" w:firstLine="420"/>
        <w:rPr>
          <w:rFonts w:hint="default" w:ascii="Times New Roman" w:hAnsi="Times New Roman" w:eastAsia="方正仿宋简体" w:cs="Times New Roman"/>
          <w:color w:val="000000" w:themeColor="text1"/>
          <w:sz w:val="32"/>
          <w:szCs w:val="32"/>
          <w14:textFill>
            <w14:solidFill>
              <w14:schemeClr w14:val="tx1"/>
            </w14:solidFill>
          </w14:textFill>
        </w:rPr>
      </w:pPr>
    </w:p>
    <w:p>
      <w:pPr>
        <w:keepNext w:val="0"/>
        <w:keepLines w:val="0"/>
        <w:pageBreakBefore w:val="0"/>
        <w:widowControl w:val="0"/>
        <w:kinsoku/>
        <w:wordWrap/>
        <w:overflowPunct w:val="0"/>
        <w:topLinePunct w:val="0"/>
        <w:autoSpaceDE/>
        <w:autoSpaceDN/>
        <w:bidi w:val="0"/>
        <w:adjustRightInd/>
        <w:snapToGrid/>
        <w:spacing w:beforeAutospacing="0" w:afterAutospacing="0" w:line="360" w:lineRule="exact"/>
        <w:ind w:left="0" w:right="0" w:firstLine="420"/>
        <w:rPr>
          <w:rFonts w:hint="default" w:ascii="Times New Roman" w:hAnsi="Times New Roman" w:eastAsia="方正仿宋简体" w:cs="Times New Roman"/>
          <w:color w:val="000000" w:themeColor="text1"/>
          <w:sz w:val="32"/>
          <w:szCs w:val="32"/>
          <w14:textFill>
            <w14:solidFill>
              <w14:schemeClr w14:val="tx1"/>
            </w14:solidFill>
          </w14:textFill>
        </w:rPr>
      </w:pP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left="0" w:right="0"/>
        <w:jc w:val="center"/>
        <w:textAlignment w:val="baseline"/>
        <w:rPr>
          <w:rFonts w:hint="default" w:ascii="Times New Roman" w:hAnsi="Times New Roman" w:eastAsia="方正仿宋简体" w:cs="Times New Roman"/>
          <w:color w:val="000000" w:themeColor="text1"/>
          <w:sz w:val="32"/>
          <w:szCs w:val="32"/>
          <w14:textFill>
            <w14:solidFill>
              <w14:schemeClr w14:val="tx1"/>
            </w14:solidFill>
          </w14:textFill>
        </w:rPr>
      </w:pP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480" w:lineRule="exact"/>
        <w:ind w:left="0" w:right="0"/>
        <w:jc w:val="center"/>
        <w:textAlignment w:val="baseline"/>
        <w:rPr>
          <w:rFonts w:hint="default" w:ascii="Times New Roman" w:hAnsi="Times New Roman" w:eastAsia="方正仿宋简体" w:cs="Times New Roman"/>
          <w:b w:val="0"/>
          <w:bCs w:val="0"/>
          <w:color w:val="000000" w:themeColor="text1"/>
          <w:sz w:val="32"/>
          <w:szCs w:val="32"/>
          <w14:textFill>
            <w14:solidFill>
              <w14:schemeClr w14:val="tx1"/>
            </w14:solidFill>
          </w14:textFill>
        </w:rPr>
      </w:pP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480" w:lineRule="exact"/>
        <w:ind w:left="0" w:right="0"/>
        <w:jc w:val="center"/>
        <w:textAlignment w:val="baseline"/>
        <w:rPr>
          <w:rFonts w:hint="default" w:ascii="Times New Roman" w:hAnsi="Times New Roman" w:eastAsia="方正小标宋简体" w:cs="Times New Roman"/>
          <w:b w:val="0"/>
          <w:bCs w:val="0"/>
          <w:color w:val="000000" w:themeColor="text1"/>
          <w:sz w:val="36"/>
          <w:szCs w:val="36"/>
          <w14:textFill>
            <w14:solidFill>
              <w14:schemeClr w14:val="tx1"/>
            </w14:solidFill>
          </w14:textFill>
        </w:rPr>
      </w:pPr>
      <w:r>
        <w:rPr>
          <w:rStyle w:val="10"/>
          <w:rFonts w:hint="default" w:ascii="Times New Roman" w:hAnsi="Times New Roman" w:eastAsia="方正小标宋简体" w:cs="Times New Roman"/>
          <w:b w:val="0"/>
          <w:bCs w:val="0"/>
          <w:color w:val="000000" w:themeColor="text1"/>
          <w:sz w:val="36"/>
          <w:szCs w:val="36"/>
          <w14:textFill>
            <w14:solidFill>
              <w14:schemeClr w14:val="tx1"/>
            </w14:solidFill>
          </w14:textFill>
        </w:rPr>
        <w:t>财政部</w:t>
      </w:r>
      <w:r>
        <w:rPr>
          <w:rStyle w:val="10"/>
          <w:rFonts w:hint="default" w:ascii="Times New Roman" w:hAnsi="Times New Roman" w:eastAsia="方正小标宋简体" w:cs="Times New Roman"/>
          <w:b w:val="0"/>
          <w:bCs w:val="0"/>
          <w:color w:val="000000" w:themeColor="text1"/>
          <w:sz w:val="36"/>
          <w:szCs w:val="36"/>
          <w:lang w:val="en-US" w:eastAsia="zh-CN"/>
          <w14:textFill>
            <w14:solidFill>
              <w14:schemeClr w14:val="tx1"/>
            </w14:solidFill>
          </w14:textFill>
        </w:rPr>
        <w:t xml:space="preserve">  </w:t>
      </w:r>
      <w:r>
        <w:rPr>
          <w:rStyle w:val="10"/>
          <w:rFonts w:hint="default" w:ascii="Times New Roman" w:hAnsi="Times New Roman" w:eastAsia="方正小标宋简体" w:cs="Times New Roman"/>
          <w:b w:val="0"/>
          <w:bCs w:val="0"/>
          <w:color w:val="000000" w:themeColor="text1"/>
          <w:sz w:val="36"/>
          <w:szCs w:val="36"/>
          <w14:textFill>
            <w14:solidFill>
              <w14:schemeClr w14:val="tx1"/>
            </w14:solidFill>
          </w14:textFill>
        </w:rPr>
        <w:t>税务总局</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480" w:lineRule="exact"/>
        <w:ind w:left="0" w:right="0"/>
        <w:jc w:val="center"/>
        <w:textAlignment w:val="baseline"/>
        <w:rPr>
          <w:rStyle w:val="10"/>
          <w:rFonts w:hint="default" w:ascii="Times New Roman" w:hAnsi="Times New Roman" w:eastAsia="方正小标宋简体" w:cs="Times New Roman"/>
          <w:b w:val="0"/>
          <w:bCs w:val="0"/>
          <w:color w:val="000000" w:themeColor="text1"/>
          <w:sz w:val="36"/>
          <w:szCs w:val="36"/>
          <w14:textFill>
            <w14:solidFill>
              <w14:schemeClr w14:val="tx1"/>
            </w14:solidFill>
          </w14:textFill>
        </w:rPr>
      </w:pPr>
      <w:r>
        <w:rPr>
          <w:rStyle w:val="10"/>
          <w:rFonts w:hint="default" w:ascii="Times New Roman" w:hAnsi="Times New Roman" w:eastAsia="方正小标宋简体" w:cs="Times New Roman"/>
          <w:b w:val="0"/>
          <w:bCs w:val="0"/>
          <w:color w:val="000000" w:themeColor="text1"/>
          <w:sz w:val="36"/>
          <w:szCs w:val="36"/>
          <w14:textFill>
            <w14:solidFill>
              <w14:schemeClr w14:val="tx1"/>
            </w14:solidFill>
          </w14:textFill>
        </w:rPr>
        <w:t>关于支持个体工商户复工复业</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480" w:lineRule="exact"/>
        <w:ind w:left="0" w:right="0"/>
        <w:jc w:val="center"/>
        <w:textAlignment w:val="baseline"/>
        <w:rPr>
          <w:rFonts w:hint="default" w:ascii="Times New Roman" w:hAnsi="Times New Roman" w:eastAsia="方正小标宋简体" w:cs="Times New Roman"/>
          <w:b w:val="0"/>
          <w:bCs w:val="0"/>
          <w:color w:val="000000" w:themeColor="text1"/>
          <w:sz w:val="44"/>
          <w:szCs w:val="44"/>
          <w14:textFill>
            <w14:solidFill>
              <w14:schemeClr w14:val="tx1"/>
            </w14:solidFill>
          </w14:textFill>
        </w:rPr>
      </w:pPr>
      <w:r>
        <w:rPr>
          <w:rStyle w:val="10"/>
          <w:rFonts w:hint="default" w:ascii="Times New Roman" w:hAnsi="Times New Roman" w:eastAsia="方正小标宋简体" w:cs="Times New Roman"/>
          <w:b w:val="0"/>
          <w:bCs w:val="0"/>
          <w:color w:val="000000" w:themeColor="text1"/>
          <w:sz w:val="36"/>
          <w:szCs w:val="36"/>
          <w14:textFill>
            <w14:solidFill>
              <w14:schemeClr w14:val="tx1"/>
            </w14:solidFill>
          </w14:textFill>
        </w:rPr>
        <w:t>增值税政策的公告</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480" w:lineRule="exact"/>
        <w:ind w:left="0" w:right="0"/>
        <w:jc w:val="center"/>
        <w:textAlignment w:val="baseline"/>
        <w:rPr>
          <w:rStyle w:val="10"/>
          <w:rFonts w:hint="default" w:ascii="Times New Roman" w:hAnsi="Times New Roman" w:eastAsia="方正楷体简体" w:cs="Times New Roman"/>
          <w:b w:val="0"/>
          <w:bCs w:val="0"/>
          <w:color w:val="000000" w:themeColor="text1"/>
          <w:sz w:val="24"/>
          <w:szCs w:val="24"/>
          <w14:textFill>
            <w14:solidFill>
              <w14:schemeClr w14:val="tx1"/>
            </w14:solidFill>
          </w14:textFill>
        </w:rPr>
      </w:pPr>
      <w:r>
        <w:rPr>
          <w:rStyle w:val="10"/>
          <w:rFonts w:hint="default" w:ascii="Times New Roman" w:hAnsi="Times New Roman" w:eastAsia="方正楷体简体" w:cs="Times New Roman"/>
          <w:b w:val="0"/>
          <w:bCs w:val="0"/>
          <w:color w:val="000000" w:themeColor="text1"/>
          <w:sz w:val="24"/>
          <w:szCs w:val="24"/>
          <w14:textFill>
            <w14:solidFill>
              <w14:schemeClr w14:val="tx1"/>
            </w14:solidFill>
          </w14:textFill>
        </w:rPr>
        <w:t>财政部</w:t>
      </w:r>
      <w:r>
        <w:rPr>
          <w:rStyle w:val="10"/>
          <w:rFonts w:hint="default" w:ascii="Times New Roman" w:hAnsi="Times New Roman" w:eastAsia="方正楷体简体" w:cs="Times New Roman"/>
          <w:b w:val="0"/>
          <w:bCs w:val="0"/>
          <w:color w:val="000000" w:themeColor="text1"/>
          <w:sz w:val="24"/>
          <w:szCs w:val="24"/>
          <w:lang w:val="en-US" w:eastAsia="zh-CN"/>
          <w14:textFill>
            <w14:solidFill>
              <w14:schemeClr w14:val="tx1"/>
            </w14:solidFill>
          </w14:textFill>
        </w:rPr>
        <w:t xml:space="preserve">  </w:t>
      </w:r>
      <w:r>
        <w:rPr>
          <w:rStyle w:val="10"/>
          <w:rFonts w:hint="default" w:ascii="Times New Roman" w:hAnsi="Times New Roman" w:eastAsia="方正楷体简体" w:cs="Times New Roman"/>
          <w:b w:val="0"/>
          <w:bCs w:val="0"/>
          <w:color w:val="000000" w:themeColor="text1"/>
          <w:sz w:val="24"/>
          <w:szCs w:val="24"/>
          <w14:textFill>
            <w14:solidFill>
              <w14:schemeClr w14:val="tx1"/>
            </w14:solidFill>
          </w14:textFill>
        </w:rPr>
        <w:t>税务总局公告</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480" w:lineRule="exact"/>
        <w:ind w:left="0" w:right="0"/>
        <w:jc w:val="center"/>
        <w:textAlignment w:val="baseline"/>
        <w:rPr>
          <w:rFonts w:hint="default" w:ascii="Times New Roman" w:hAnsi="Times New Roman" w:eastAsia="方正楷体简体" w:cs="Times New Roman"/>
          <w:b w:val="0"/>
          <w:bCs w:val="0"/>
          <w:color w:val="000000" w:themeColor="text1"/>
          <w:sz w:val="24"/>
          <w:szCs w:val="24"/>
          <w14:textFill>
            <w14:solidFill>
              <w14:schemeClr w14:val="tx1"/>
            </w14:solidFill>
          </w14:textFill>
        </w:rPr>
      </w:pPr>
      <w:r>
        <w:rPr>
          <w:rStyle w:val="10"/>
          <w:rFonts w:hint="default" w:ascii="Times New Roman" w:hAnsi="Times New Roman" w:eastAsia="方正楷体简体" w:cs="Times New Roman"/>
          <w:b w:val="0"/>
          <w:bCs w:val="0"/>
          <w:color w:val="000000" w:themeColor="text1"/>
          <w:sz w:val="24"/>
          <w:szCs w:val="24"/>
          <w14:textFill>
            <w14:solidFill>
              <w14:schemeClr w14:val="tx1"/>
            </w14:solidFill>
          </w14:textFill>
        </w:rPr>
        <w:t>2020年第13号</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left="0" w:right="0" w:firstLine="480" w:firstLineChars="200"/>
        <w:textAlignment w:val="baseline"/>
        <w:rPr>
          <w:rFonts w:hint="default" w:ascii="Times New Roman" w:hAnsi="Times New Roman" w:eastAsia="方正仿宋简体" w:cs="Times New Roman"/>
          <w:color w:val="000000" w:themeColor="text1"/>
          <w:sz w:val="24"/>
          <w:szCs w:val="24"/>
          <w14:textFill>
            <w14:solidFill>
              <w14:schemeClr w14:val="tx1"/>
            </w14:solidFill>
          </w14:textFill>
        </w:rPr>
      </w:pP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left="0" w:right="0" w:firstLine="480" w:firstLineChars="200"/>
        <w:jc w:val="both"/>
        <w:textAlignment w:val="baseline"/>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为支持广大个体工商户在做好新冠肺炎疫情防控同时加快复工复业，现就有关增值税政策公告如下：</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left="0" w:right="0" w:firstLine="480" w:firstLineChars="200"/>
        <w:jc w:val="both"/>
        <w:textAlignment w:val="baseline"/>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自2020年3月1日至5月31日，对湖北省增值税小规模纳税人，适用3%征收率的应税销售收入，免征增值税；适用3%预征率的预缴增值税项目，暂停预缴增值税。除湖北省外，其他省、自治区、直辖市的增值税小规模纳税人，适用3%征收率的应税销售收入，减按1%征收率征收增值税；适用3%预征率的预缴增值税项目，减按1%预征率预缴增值税。</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right="0" w:firstLine="480" w:firstLineChars="200"/>
        <w:jc w:val="both"/>
        <w:textAlignment w:val="baseline"/>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特此公告。</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right="0"/>
        <w:textAlignment w:val="baseline"/>
        <w:rPr>
          <w:rFonts w:hint="default" w:ascii="Times New Roman" w:hAnsi="Times New Roman" w:eastAsia="方正仿宋简体" w:cs="Times New Roman"/>
          <w:color w:val="000000" w:themeColor="text1"/>
          <w:sz w:val="24"/>
          <w:szCs w:val="24"/>
          <w14:textFill>
            <w14:solidFill>
              <w14:schemeClr w14:val="tx1"/>
            </w14:solidFill>
          </w14:textFill>
        </w:rPr>
      </w:pP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left="0" w:right="0" w:firstLine="2640" w:firstLineChars="1100"/>
        <w:jc w:val="both"/>
        <w:textAlignment w:val="baseline"/>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税务总局</w:t>
      </w:r>
      <w:r>
        <w:rPr>
          <w:rFonts w:hint="default" w:ascii="Times New Roman" w:hAnsi="Times New Roman" w:eastAsia="方正仿宋简体" w:cs="Times New Roman"/>
          <w:color w:val="000000" w:themeColor="text1"/>
          <w:sz w:val="24"/>
          <w:szCs w:val="24"/>
          <w:lang w:val="en-US" w:eastAsia="zh-CN"/>
          <w14:textFill>
            <w14:solidFill>
              <w14:schemeClr w14:val="tx1"/>
            </w14:solidFill>
          </w14:textFill>
        </w:rPr>
        <w:t xml:space="preserve">       </w:t>
      </w:r>
      <w:r>
        <w:rPr>
          <w:rFonts w:hint="default" w:ascii="Times New Roman" w:hAnsi="Times New Roman" w:eastAsia="方正仿宋简体" w:cs="Times New Roman"/>
          <w:color w:val="000000" w:themeColor="text1"/>
          <w:sz w:val="24"/>
          <w:szCs w:val="24"/>
          <w14:textFill>
            <w14:solidFill>
              <w14:schemeClr w14:val="tx1"/>
            </w14:solidFill>
          </w14:textFill>
        </w:rPr>
        <w:t>财政部</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left="0" w:right="0" w:firstLine="4080" w:firstLineChars="1700"/>
        <w:jc w:val="both"/>
        <w:textAlignment w:val="baseline"/>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2020年2月28</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480" w:lineRule="exact"/>
        <w:ind w:left="0" w:right="0"/>
        <w:jc w:val="center"/>
        <w:textAlignment w:val="baseline"/>
        <w:rPr>
          <w:rStyle w:val="10"/>
          <w:rFonts w:hint="default" w:ascii="Times New Roman" w:hAnsi="Times New Roman" w:eastAsia="方正小标宋简体" w:cs="Times New Roman"/>
          <w:b w:val="0"/>
          <w:bCs w:val="0"/>
          <w:color w:val="000000" w:themeColor="text1"/>
          <w:sz w:val="36"/>
          <w:szCs w:val="36"/>
          <w14:textFill>
            <w14:solidFill>
              <w14:schemeClr w14:val="tx1"/>
            </w14:solidFill>
          </w14:textFill>
        </w:rPr>
      </w:pP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480" w:lineRule="exact"/>
        <w:ind w:left="0" w:right="0"/>
        <w:jc w:val="center"/>
        <w:textAlignment w:val="baseline"/>
        <w:rPr>
          <w:rStyle w:val="10"/>
          <w:rFonts w:hint="default" w:ascii="Times New Roman" w:hAnsi="Times New Roman" w:eastAsia="方正小标宋简体" w:cs="Times New Roman"/>
          <w:b w:val="0"/>
          <w:bCs w:val="0"/>
          <w:color w:val="000000" w:themeColor="text1"/>
          <w:sz w:val="36"/>
          <w:szCs w:val="36"/>
          <w14:textFill>
            <w14:solidFill>
              <w14:schemeClr w14:val="tx1"/>
            </w14:solidFill>
          </w14:textFill>
        </w:rPr>
      </w:pP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480" w:lineRule="exact"/>
        <w:ind w:left="0" w:right="0"/>
        <w:jc w:val="center"/>
        <w:textAlignment w:val="baseline"/>
        <w:rPr>
          <w:rStyle w:val="10"/>
          <w:rFonts w:hint="default" w:ascii="Times New Roman" w:hAnsi="Times New Roman" w:eastAsia="方正小标宋简体" w:cs="Times New Roman"/>
          <w:b w:val="0"/>
          <w:bCs w:val="0"/>
          <w:color w:val="000000" w:themeColor="text1"/>
          <w:sz w:val="36"/>
          <w:szCs w:val="36"/>
          <w14:textFill>
            <w14:solidFill>
              <w14:schemeClr w14:val="tx1"/>
            </w14:solidFill>
          </w14:textFill>
        </w:rPr>
      </w:pP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480" w:lineRule="exact"/>
        <w:ind w:left="0" w:right="0"/>
        <w:jc w:val="center"/>
        <w:textAlignment w:val="baseline"/>
        <w:rPr>
          <w:rStyle w:val="10"/>
          <w:rFonts w:hint="default" w:ascii="Times New Roman" w:hAnsi="Times New Roman" w:eastAsia="方正小标宋简体" w:cs="Times New Roman"/>
          <w:b w:val="0"/>
          <w:bCs w:val="0"/>
          <w:color w:val="000000" w:themeColor="text1"/>
          <w:sz w:val="36"/>
          <w:szCs w:val="36"/>
          <w14:textFill>
            <w14:solidFill>
              <w14:schemeClr w14:val="tx1"/>
            </w14:solidFill>
          </w14:textFill>
        </w:rPr>
      </w:pP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480" w:lineRule="exact"/>
        <w:ind w:left="0" w:right="0"/>
        <w:jc w:val="center"/>
        <w:textAlignment w:val="baseline"/>
        <w:rPr>
          <w:rStyle w:val="10"/>
          <w:rFonts w:hint="default" w:ascii="Times New Roman" w:hAnsi="Times New Roman" w:eastAsia="方正小标宋简体" w:cs="Times New Roman"/>
          <w:b w:val="0"/>
          <w:bCs w:val="0"/>
          <w:color w:val="000000" w:themeColor="text1"/>
          <w:sz w:val="36"/>
          <w:szCs w:val="36"/>
          <w14:textFill>
            <w14:solidFill>
              <w14:schemeClr w14:val="tx1"/>
            </w14:solidFill>
          </w14:textFill>
        </w:rPr>
      </w:pPr>
      <w:r>
        <w:rPr>
          <w:rStyle w:val="10"/>
          <w:rFonts w:hint="default" w:ascii="Times New Roman" w:hAnsi="Times New Roman" w:eastAsia="方正小标宋简体" w:cs="Times New Roman"/>
          <w:b w:val="0"/>
          <w:bCs w:val="0"/>
          <w:color w:val="000000" w:themeColor="text1"/>
          <w:sz w:val="36"/>
          <w:szCs w:val="36"/>
          <w14:textFill>
            <w14:solidFill>
              <w14:schemeClr w14:val="tx1"/>
            </w14:solidFill>
          </w14:textFill>
        </w:rPr>
        <w:t>财政部</w:t>
      </w:r>
      <w:r>
        <w:rPr>
          <w:rStyle w:val="10"/>
          <w:rFonts w:hint="default" w:ascii="Times New Roman" w:hAnsi="Times New Roman" w:eastAsia="方正小标宋简体" w:cs="Times New Roman"/>
          <w:b w:val="0"/>
          <w:bCs w:val="0"/>
          <w:color w:val="000000" w:themeColor="text1"/>
          <w:sz w:val="36"/>
          <w:szCs w:val="36"/>
          <w:lang w:val="en-US" w:eastAsia="zh-CN"/>
          <w14:textFill>
            <w14:solidFill>
              <w14:schemeClr w14:val="tx1"/>
            </w14:solidFill>
          </w14:textFill>
        </w:rPr>
        <w:t xml:space="preserve">  </w:t>
      </w:r>
      <w:r>
        <w:rPr>
          <w:rStyle w:val="10"/>
          <w:rFonts w:hint="default" w:ascii="Times New Roman" w:hAnsi="Times New Roman" w:eastAsia="方正小标宋简体" w:cs="Times New Roman"/>
          <w:b w:val="0"/>
          <w:bCs w:val="0"/>
          <w:color w:val="000000" w:themeColor="text1"/>
          <w:sz w:val="36"/>
          <w:szCs w:val="36"/>
          <w14:textFill>
            <w14:solidFill>
              <w14:schemeClr w14:val="tx1"/>
            </w14:solidFill>
          </w14:textFill>
        </w:rPr>
        <w:t>税务总局</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480" w:lineRule="exact"/>
        <w:ind w:left="0" w:right="0"/>
        <w:jc w:val="center"/>
        <w:textAlignment w:val="baseline"/>
        <w:rPr>
          <w:rStyle w:val="10"/>
          <w:rFonts w:hint="default" w:ascii="Times New Roman" w:hAnsi="Times New Roman" w:eastAsia="方正小标宋简体" w:cs="Times New Roman"/>
          <w:b w:val="0"/>
          <w:bCs w:val="0"/>
          <w:color w:val="000000" w:themeColor="text1"/>
          <w:sz w:val="36"/>
          <w:szCs w:val="36"/>
          <w14:textFill>
            <w14:solidFill>
              <w14:schemeClr w14:val="tx1"/>
            </w14:solidFill>
          </w14:textFill>
        </w:rPr>
      </w:pPr>
      <w:r>
        <w:rPr>
          <w:rStyle w:val="10"/>
          <w:rFonts w:hint="default" w:ascii="Times New Roman" w:hAnsi="Times New Roman" w:eastAsia="方正小标宋简体" w:cs="Times New Roman"/>
          <w:b w:val="0"/>
          <w:bCs w:val="0"/>
          <w:color w:val="000000" w:themeColor="text1"/>
          <w:sz w:val="36"/>
          <w:szCs w:val="36"/>
          <w14:textFill>
            <w14:solidFill>
              <w14:schemeClr w14:val="tx1"/>
            </w14:solidFill>
          </w14:textFill>
        </w:rPr>
        <w:t>关于支持新型冠状病毒感染的肺炎疫情防控有关税收政策的公告</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left="0" w:right="0"/>
        <w:jc w:val="center"/>
        <w:textAlignment w:val="baseline"/>
        <w:rPr>
          <w:rStyle w:val="10"/>
          <w:rFonts w:hint="default" w:ascii="Times New Roman" w:hAnsi="Times New Roman" w:eastAsia="方正楷体简体" w:cs="Times New Roman"/>
          <w:b w:val="0"/>
          <w:bCs w:val="0"/>
          <w:color w:val="000000" w:themeColor="text1"/>
          <w:sz w:val="24"/>
          <w:szCs w:val="24"/>
          <w14:textFill>
            <w14:solidFill>
              <w14:schemeClr w14:val="tx1"/>
            </w14:solidFill>
          </w14:textFill>
        </w:rPr>
      </w:pPr>
      <w:r>
        <w:rPr>
          <w:rStyle w:val="10"/>
          <w:rFonts w:hint="default" w:ascii="Times New Roman" w:hAnsi="Times New Roman" w:eastAsia="方正楷体简体" w:cs="Times New Roman"/>
          <w:b w:val="0"/>
          <w:bCs w:val="0"/>
          <w:color w:val="000000" w:themeColor="text1"/>
          <w:sz w:val="24"/>
          <w:szCs w:val="24"/>
          <w14:textFill>
            <w14:solidFill>
              <w14:schemeClr w14:val="tx1"/>
            </w14:solidFill>
          </w14:textFill>
        </w:rPr>
        <w:t>2020年第8号</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left="0" w:right="0"/>
        <w:jc w:val="center"/>
        <w:textAlignment w:val="baseline"/>
        <w:rPr>
          <w:rStyle w:val="10"/>
          <w:rFonts w:hint="default" w:ascii="Times New Roman" w:hAnsi="Times New Roman" w:eastAsia="方正楷体简体" w:cs="Times New Roman"/>
          <w:color w:val="000000" w:themeColor="text1"/>
          <w:sz w:val="24"/>
          <w:szCs w:val="24"/>
          <w14:textFill>
            <w14:solidFill>
              <w14:schemeClr w14:val="tx1"/>
            </w14:solidFill>
          </w14:textFill>
        </w:rPr>
      </w:pP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left="0" w:right="0" w:firstLine="480" w:firstLineChars="200"/>
        <w:jc w:val="both"/>
        <w:textAlignment w:val="baseline"/>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为进一步做好新型冠状病毒感染的肺炎疫情防控工作，支持相关企业发展，现就有关税收政策公告如下：</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left="0" w:right="0" w:firstLine="480" w:firstLineChars="200"/>
        <w:jc w:val="both"/>
        <w:textAlignment w:val="baseline"/>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一、对疫情防控重点保障物资生产企业为扩大产能新购置的相关设备，允许一次性计入当期成本费用在企业所得税税前扣除。</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left="0" w:right="0" w:firstLine="480" w:firstLineChars="200"/>
        <w:jc w:val="both"/>
        <w:textAlignment w:val="baseline"/>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二、疫情防控重点保障物资生产企业可以按月向主管税务机关申请全额退还增值税增量留抵税额。</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left="0" w:right="0"/>
        <w:jc w:val="both"/>
        <w:textAlignment w:val="baseline"/>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本公告所称增量留抵税额，是指与2019年12月底相比新增加的期末留抵税额。</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left="0" w:right="0" w:firstLine="480" w:firstLineChars="200"/>
        <w:jc w:val="both"/>
        <w:textAlignment w:val="baseline"/>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本公告第一条、第二条所称疫情防控重点保障物资生产企业名单，由省级及以上发展改革部门、工业和信息化部门确定。</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left="0" w:right="0" w:firstLine="480" w:firstLineChars="200"/>
        <w:jc w:val="both"/>
        <w:textAlignment w:val="baseline"/>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三、对纳税人运输疫情防控重点保障物资取得的收入，免征增值税。</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left="0" w:right="0" w:firstLine="480" w:firstLineChars="200"/>
        <w:jc w:val="both"/>
        <w:textAlignment w:val="baseline"/>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疫情防控重点保障物资的具体范围，由国家发展改革委、工业和信息化部确定。</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left="0" w:right="0" w:firstLine="480" w:firstLineChars="200"/>
        <w:jc w:val="both"/>
        <w:textAlignment w:val="baseline"/>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四、受疫情影响较大的困难行业企业2020年度发生的亏损，最长结转年限由5年延长至8年。</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left="0" w:right="0" w:firstLine="480" w:firstLineChars="200"/>
        <w:jc w:val="both"/>
        <w:textAlignment w:val="baseline"/>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困难行业企业，包括交通运输、餐饮、住宿、旅游（指旅行社及相关服务、游览景区管理两类）四大类，具体判断标准按照现行《国民经济行业分类》执行。困难行业企业2020年度主营业务收入须占收入总额（剔除不征税收入和投资收益）的50%以上。</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left="0" w:right="0" w:firstLine="480" w:firstLineChars="200"/>
        <w:jc w:val="both"/>
        <w:textAlignment w:val="baseline"/>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五、对纳税人提供公共交通运输服务、生活服务，以及为居民提供必需生活物资快递收派服务取得的收入，免征增值税。</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left="0" w:right="0"/>
        <w:jc w:val="both"/>
        <w:textAlignment w:val="baseline"/>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公共交通运输服务的具体范围，按照《营业税改征增值税试点有关事项的规定》（财税〔2016〕36号印发）执行。</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left="0" w:right="0"/>
        <w:jc w:val="both"/>
        <w:textAlignment w:val="baseline"/>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生活服务、快递收派服务的具体范围，按照《销售服务、无形资产、不动产注释》（财税〔2016〕36号印发）执行。</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left="0" w:right="0"/>
        <w:jc w:val="both"/>
        <w:textAlignment w:val="baseline"/>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六、本公告自2020年1月1日起实施，截止日期视疫情情况另行公告。</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left="0" w:right="0"/>
        <w:jc w:val="both"/>
        <w:textAlignment w:val="baseline"/>
        <w:rPr>
          <w:rFonts w:hint="default" w:ascii="Times New Roman" w:hAnsi="Times New Roman" w:eastAsia="方正仿宋简体" w:cs="Times New Roman"/>
          <w:color w:val="000000" w:themeColor="text1"/>
          <w:sz w:val="24"/>
          <w:szCs w:val="24"/>
          <w14:textFill>
            <w14:solidFill>
              <w14:schemeClr w14:val="tx1"/>
            </w14:solidFill>
          </w14:textFill>
        </w:rPr>
      </w:pP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left="0" w:right="0"/>
        <w:jc w:val="both"/>
        <w:textAlignment w:val="baseline"/>
        <w:rPr>
          <w:rFonts w:hint="default" w:ascii="Times New Roman" w:hAnsi="Times New Roman" w:eastAsia="方正仿宋简体" w:cs="Times New Roman"/>
          <w:color w:val="000000" w:themeColor="text1"/>
          <w:sz w:val="24"/>
          <w:szCs w:val="24"/>
          <w14:textFill>
            <w14:solidFill>
              <w14:schemeClr w14:val="tx1"/>
            </w14:solidFill>
          </w14:textFill>
        </w:rPr>
      </w:pP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left="0" w:right="0"/>
        <w:jc w:val="center"/>
        <w:textAlignment w:val="baseline"/>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lang w:val="en-US" w:eastAsia="zh-CN"/>
          <w14:textFill>
            <w14:solidFill>
              <w14:schemeClr w14:val="tx1"/>
            </w14:solidFill>
          </w14:textFill>
        </w:rPr>
        <w:t xml:space="preserve">           </w:t>
      </w:r>
      <w:r>
        <w:rPr>
          <w:rFonts w:hint="default" w:ascii="Times New Roman" w:hAnsi="Times New Roman" w:eastAsia="方正仿宋简体" w:cs="Times New Roman"/>
          <w:color w:val="000000" w:themeColor="text1"/>
          <w:sz w:val="24"/>
          <w:szCs w:val="24"/>
          <w14:textFill>
            <w14:solidFill>
              <w14:schemeClr w14:val="tx1"/>
            </w14:solidFill>
          </w14:textFill>
        </w:rPr>
        <w:t>税务总局</w:t>
      </w:r>
      <w:r>
        <w:rPr>
          <w:rFonts w:hint="default" w:ascii="Times New Roman" w:hAnsi="Times New Roman" w:eastAsia="方正仿宋简体" w:cs="Times New Roman"/>
          <w:color w:val="000000" w:themeColor="text1"/>
          <w:sz w:val="24"/>
          <w:szCs w:val="24"/>
          <w:lang w:val="en-US" w:eastAsia="zh-CN"/>
          <w14:textFill>
            <w14:solidFill>
              <w14:schemeClr w14:val="tx1"/>
            </w14:solidFill>
          </w14:textFill>
        </w:rPr>
        <w:t xml:space="preserve">          </w:t>
      </w:r>
      <w:r>
        <w:rPr>
          <w:rFonts w:hint="default" w:ascii="Times New Roman" w:hAnsi="Times New Roman" w:eastAsia="方正仿宋简体" w:cs="Times New Roman"/>
          <w:color w:val="000000" w:themeColor="text1"/>
          <w:sz w:val="24"/>
          <w:szCs w:val="24"/>
          <w14:textFill>
            <w14:solidFill>
              <w14:schemeClr w14:val="tx1"/>
            </w14:solidFill>
          </w14:textFill>
        </w:rPr>
        <w:t>财政部</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left="0" w:right="0"/>
        <w:jc w:val="center"/>
        <w:textAlignment w:val="baseline"/>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lang w:val="en-US" w:eastAsia="zh-CN"/>
          <w14:textFill>
            <w14:solidFill>
              <w14:schemeClr w14:val="tx1"/>
            </w14:solidFill>
          </w14:textFill>
        </w:rPr>
        <w:t xml:space="preserve">                               </w:t>
      </w:r>
      <w:r>
        <w:rPr>
          <w:rFonts w:hint="default" w:ascii="Times New Roman" w:hAnsi="Times New Roman" w:eastAsia="方正仿宋简体" w:cs="Times New Roman"/>
          <w:color w:val="000000" w:themeColor="text1"/>
          <w:sz w:val="24"/>
          <w:szCs w:val="24"/>
          <w14:textFill>
            <w14:solidFill>
              <w14:schemeClr w14:val="tx1"/>
            </w14:solidFill>
          </w14:textFill>
        </w:rPr>
        <w:t>2020年2月6日</w:t>
      </w:r>
    </w:p>
    <w:p>
      <w:pPr>
        <w:pStyle w:val="3"/>
        <w:keepNext w:val="0"/>
        <w:keepLines w:val="0"/>
        <w:pageBreakBefore w:val="0"/>
        <w:widowControl w:val="0"/>
        <w:kinsoku/>
        <w:wordWrap/>
        <w:overflowPunct w:val="0"/>
        <w:topLinePunct w:val="0"/>
        <w:autoSpaceDE/>
        <w:autoSpaceDN/>
        <w:bidi w:val="0"/>
        <w:adjustRightInd/>
        <w:snapToGrid/>
        <w:spacing w:before="0" w:beforeAutospacing="0" w:after="0" w:afterAutospacing="0" w:line="480" w:lineRule="exact"/>
        <w:ind w:left="0" w:right="0"/>
        <w:jc w:val="center"/>
        <w:textAlignment w:val="auto"/>
        <w:rPr>
          <w:rFonts w:hint="default" w:ascii="Times New Roman" w:hAnsi="Times New Roman" w:eastAsia="方正仿宋简体" w:cs="Times New Roman"/>
          <w:color w:val="000000" w:themeColor="text1"/>
          <w:sz w:val="32"/>
          <w:szCs w:val="32"/>
          <w14:textFill>
            <w14:solidFill>
              <w14:schemeClr w14:val="tx1"/>
            </w14:solidFill>
          </w14:textFill>
        </w:rPr>
      </w:pPr>
    </w:p>
    <w:p>
      <w:pPr>
        <w:pStyle w:val="3"/>
        <w:keepNext w:val="0"/>
        <w:keepLines w:val="0"/>
        <w:pageBreakBefore w:val="0"/>
        <w:widowControl w:val="0"/>
        <w:kinsoku/>
        <w:wordWrap/>
        <w:overflowPunct w:val="0"/>
        <w:topLinePunct w:val="0"/>
        <w:autoSpaceDE/>
        <w:autoSpaceDN/>
        <w:bidi w:val="0"/>
        <w:adjustRightInd/>
        <w:snapToGrid/>
        <w:spacing w:before="0" w:beforeAutospacing="0" w:after="0" w:afterAutospacing="0" w:line="480" w:lineRule="exact"/>
        <w:ind w:left="0" w:right="0"/>
        <w:jc w:val="center"/>
        <w:textAlignment w:val="auto"/>
        <w:rPr>
          <w:rFonts w:hint="default" w:ascii="Times New Roman" w:hAnsi="Times New Roman" w:eastAsia="方正小标宋简体" w:cs="Times New Roman"/>
          <w:b w:val="0"/>
          <w:bCs/>
          <w:color w:val="000000" w:themeColor="text1"/>
          <w:sz w:val="36"/>
          <w:szCs w:val="36"/>
          <w14:textFill>
            <w14:solidFill>
              <w14:schemeClr w14:val="tx1"/>
            </w14:solidFill>
          </w14:textFill>
        </w:rPr>
      </w:pPr>
    </w:p>
    <w:p>
      <w:pPr>
        <w:pStyle w:val="3"/>
        <w:keepNext w:val="0"/>
        <w:keepLines w:val="0"/>
        <w:pageBreakBefore w:val="0"/>
        <w:widowControl w:val="0"/>
        <w:kinsoku/>
        <w:wordWrap/>
        <w:overflowPunct w:val="0"/>
        <w:topLinePunct w:val="0"/>
        <w:autoSpaceDE/>
        <w:autoSpaceDN/>
        <w:bidi w:val="0"/>
        <w:adjustRightInd/>
        <w:snapToGrid/>
        <w:spacing w:before="0" w:beforeAutospacing="0" w:after="0" w:afterAutospacing="0" w:line="480" w:lineRule="exact"/>
        <w:ind w:left="0" w:right="0"/>
        <w:jc w:val="center"/>
        <w:textAlignment w:val="auto"/>
        <w:rPr>
          <w:rFonts w:hint="default" w:ascii="Times New Roman" w:hAnsi="Times New Roman" w:eastAsia="方正小标宋简体" w:cs="Times New Roman"/>
          <w:b w:val="0"/>
          <w:bCs/>
          <w:color w:val="000000" w:themeColor="text1"/>
          <w:sz w:val="36"/>
          <w:szCs w:val="36"/>
          <w14:textFill>
            <w14:solidFill>
              <w14:schemeClr w14:val="tx1"/>
            </w14:solidFill>
          </w14:textFill>
        </w:rPr>
      </w:pPr>
    </w:p>
    <w:p>
      <w:pPr>
        <w:rPr>
          <w:rFonts w:hint="default" w:ascii="Times New Roman" w:hAnsi="Times New Roman" w:eastAsia="方正小标宋简体" w:cs="Times New Roman"/>
          <w:b w:val="0"/>
          <w:bCs/>
          <w:color w:val="000000" w:themeColor="text1"/>
          <w:sz w:val="36"/>
          <w:szCs w:val="36"/>
          <w14:textFill>
            <w14:solidFill>
              <w14:schemeClr w14:val="tx1"/>
            </w14:solidFill>
          </w14:textFill>
        </w:rPr>
      </w:pPr>
    </w:p>
    <w:p>
      <w:pPr>
        <w:rPr>
          <w:rFonts w:hint="default" w:ascii="Times New Roman" w:hAnsi="Times New Roman" w:eastAsia="方正小标宋简体" w:cs="Times New Roman"/>
          <w:b w:val="0"/>
          <w:bCs/>
          <w:color w:val="000000" w:themeColor="text1"/>
          <w:sz w:val="36"/>
          <w:szCs w:val="36"/>
          <w14:textFill>
            <w14:solidFill>
              <w14:schemeClr w14:val="tx1"/>
            </w14:solidFill>
          </w14:textFill>
        </w:rPr>
      </w:pPr>
    </w:p>
    <w:p>
      <w:pPr>
        <w:rPr>
          <w:rFonts w:hint="default" w:ascii="Times New Roman" w:hAnsi="Times New Roman" w:eastAsia="方正小标宋简体" w:cs="Times New Roman"/>
          <w:b w:val="0"/>
          <w:bCs/>
          <w:color w:val="000000" w:themeColor="text1"/>
          <w:sz w:val="36"/>
          <w:szCs w:val="36"/>
          <w14:textFill>
            <w14:solidFill>
              <w14:schemeClr w14:val="tx1"/>
            </w14:solidFill>
          </w14:textFill>
        </w:rPr>
      </w:pPr>
    </w:p>
    <w:p>
      <w:pPr>
        <w:pStyle w:val="3"/>
        <w:keepNext w:val="0"/>
        <w:keepLines w:val="0"/>
        <w:pageBreakBefore w:val="0"/>
        <w:widowControl w:val="0"/>
        <w:kinsoku/>
        <w:wordWrap/>
        <w:overflowPunct w:val="0"/>
        <w:topLinePunct w:val="0"/>
        <w:autoSpaceDE/>
        <w:autoSpaceDN/>
        <w:bidi w:val="0"/>
        <w:adjustRightInd/>
        <w:snapToGrid/>
        <w:spacing w:before="0" w:beforeAutospacing="0" w:after="0" w:afterAutospacing="0" w:line="480" w:lineRule="exact"/>
        <w:ind w:left="0" w:right="0"/>
        <w:jc w:val="center"/>
        <w:textAlignment w:val="auto"/>
        <w:rPr>
          <w:rFonts w:hint="default" w:ascii="Times New Roman" w:hAnsi="Times New Roman" w:eastAsia="方正小标宋简体" w:cs="Times New Roman"/>
          <w:b w:val="0"/>
          <w:bCs/>
          <w:color w:val="000000" w:themeColor="text1"/>
          <w:sz w:val="36"/>
          <w:szCs w:val="36"/>
          <w14:textFill>
            <w14:solidFill>
              <w14:schemeClr w14:val="tx1"/>
            </w14:solidFill>
          </w14:textFill>
        </w:rPr>
      </w:pPr>
    </w:p>
    <w:p>
      <w:pPr>
        <w:pStyle w:val="3"/>
        <w:keepNext w:val="0"/>
        <w:keepLines w:val="0"/>
        <w:pageBreakBefore w:val="0"/>
        <w:widowControl w:val="0"/>
        <w:kinsoku/>
        <w:wordWrap/>
        <w:overflowPunct w:val="0"/>
        <w:topLinePunct w:val="0"/>
        <w:autoSpaceDE/>
        <w:autoSpaceDN/>
        <w:bidi w:val="0"/>
        <w:adjustRightInd/>
        <w:snapToGrid/>
        <w:spacing w:before="0" w:beforeAutospacing="0" w:after="0" w:afterAutospacing="0" w:line="480" w:lineRule="exact"/>
        <w:ind w:right="0"/>
        <w:jc w:val="center"/>
        <w:textAlignment w:val="auto"/>
        <w:rPr>
          <w:rFonts w:hint="default" w:ascii="Times New Roman" w:hAnsi="Times New Roman" w:eastAsia="方正小标宋简体" w:cs="Times New Roman"/>
          <w:b w:val="0"/>
          <w:bCs/>
          <w:color w:val="000000" w:themeColor="text1"/>
          <w:sz w:val="36"/>
          <w:szCs w:val="36"/>
          <w14:textFill>
            <w14:solidFill>
              <w14:schemeClr w14:val="tx1"/>
            </w14:solidFill>
          </w14:textFill>
        </w:rPr>
      </w:pPr>
      <w:r>
        <w:rPr>
          <w:rFonts w:hint="default" w:ascii="Times New Roman" w:hAnsi="Times New Roman" w:eastAsia="方正小标宋简体" w:cs="Times New Roman"/>
          <w:b w:val="0"/>
          <w:bCs/>
          <w:color w:val="000000" w:themeColor="text1"/>
          <w:sz w:val="36"/>
          <w:szCs w:val="36"/>
          <w14:textFill>
            <w14:solidFill>
              <w14:schemeClr w14:val="tx1"/>
            </w14:solidFill>
          </w14:textFill>
        </w:rPr>
        <w:t>财政部税务总局</w:t>
      </w:r>
      <w:r>
        <w:rPr>
          <w:rFonts w:hint="default" w:ascii="Times New Roman" w:hAnsi="Times New Roman" w:eastAsia="方正小标宋简体" w:cs="Times New Roman"/>
          <w:b w:val="0"/>
          <w:bCs/>
          <w:color w:val="000000" w:themeColor="text1"/>
          <w:sz w:val="36"/>
          <w:szCs w:val="36"/>
          <w14:textFill>
            <w14:solidFill>
              <w14:schemeClr w14:val="tx1"/>
            </w14:solidFill>
          </w14:textFill>
        </w:rPr>
        <w:br w:type="textWrapping"/>
      </w:r>
      <w:r>
        <w:rPr>
          <w:rFonts w:hint="default" w:ascii="Times New Roman" w:hAnsi="Times New Roman" w:eastAsia="方正小标宋简体" w:cs="Times New Roman"/>
          <w:b w:val="0"/>
          <w:bCs/>
          <w:color w:val="000000" w:themeColor="text1"/>
          <w:sz w:val="36"/>
          <w:szCs w:val="36"/>
          <w14:textFill>
            <w14:solidFill>
              <w14:schemeClr w14:val="tx1"/>
            </w14:solidFill>
          </w14:textFill>
        </w:rPr>
        <w:t>关于支持新型冠状病毒感染的肺炎</w:t>
      </w:r>
    </w:p>
    <w:p>
      <w:pPr>
        <w:pStyle w:val="3"/>
        <w:keepNext w:val="0"/>
        <w:keepLines w:val="0"/>
        <w:pageBreakBefore w:val="0"/>
        <w:widowControl w:val="0"/>
        <w:kinsoku/>
        <w:wordWrap/>
        <w:overflowPunct w:val="0"/>
        <w:topLinePunct w:val="0"/>
        <w:autoSpaceDE/>
        <w:autoSpaceDN/>
        <w:bidi w:val="0"/>
        <w:adjustRightInd/>
        <w:snapToGrid/>
        <w:spacing w:before="0" w:beforeAutospacing="0" w:after="0" w:afterAutospacing="0" w:line="480" w:lineRule="exact"/>
        <w:ind w:right="0"/>
        <w:jc w:val="center"/>
        <w:textAlignment w:val="auto"/>
        <w:rPr>
          <w:rFonts w:hint="default" w:ascii="Times New Roman" w:hAnsi="Times New Roman" w:eastAsia="方正仿宋简体" w:cs="Times New Roman"/>
          <w:b w:val="0"/>
          <w:bCs w:val="0"/>
          <w:color w:val="000000" w:themeColor="text1"/>
          <w:sz w:val="24"/>
          <w:szCs w:val="24"/>
          <w14:textFill>
            <w14:solidFill>
              <w14:schemeClr w14:val="tx1"/>
            </w14:solidFill>
          </w14:textFill>
        </w:rPr>
      </w:pPr>
      <w:r>
        <w:rPr>
          <w:rFonts w:hint="default" w:ascii="Times New Roman" w:hAnsi="Times New Roman" w:eastAsia="方正小标宋简体" w:cs="Times New Roman"/>
          <w:b w:val="0"/>
          <w:bCs/>
          <w:color w:val="000000" w:themeColor="text1"/>
          <w:sz w:val="36"/>
          <w:szCs w:val="36"/>
          <w14:textFill>
            <w14:solidFill>
              <w14:schemeClr w14:val="tx1"/>
            </w14:solidFill>
          </w14:textFill>
        </w:rPr>
        <w:t>疫情防控有关捐赠税收政策的公告</w:t>
      </w:r>
      <w:r>
        <w:rPr>
          <w:rFonts w:hint="default" w:ascii="Times New Roman" w:hAnsi="Times New Roman" w:eastAsia="方正小标宋简体" w:cs="Times New Roman"/>
          <w:b w:val="0"/>
          <w:bCs/>
          <w:color w:val="000000" w:themeColor="text1"/>
          <w:sz w:val="36"/>
          <w:szCs w:val="36"/>
          <w14:textFill>
            <w14:solidFill>
              <w14:schemeClr w14:val="tx1"/>
            </w14:solidFill>
          </w14:textFill>
        </w:rPr>
        <w:br w:type="textWrapping"/>
      </w:r>
      <w:r>
        <w:rPr>
          <w:rFonts w:hint="default" w:ascii="Times New Roman" w:hAnsi="Times New Roman" w:eastAsia="方正楷体简体" w:cs="Times New Roman"/>
          <w:b w:val="0"/>
          <w:bCs w:val="0"/>
          <w:color w:val="000000" w:themeColor="text1"/>
          <w:sz w:val="24"/>
          <w:szCs w:val="24"/>
          <w14:textFill>
            <w14:solidFill>
              <w14:schemeClr w14:val="tx1"/>
            </w14:solidFill>
          </w14:textFill>
        </w:rPr>
        <w:t>2020年第9号</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left="0" w:right="0" w:firstLine="480"/>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left="0" w:right="0" w:firstLine="48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为支持新型冠状病毒感染的肺炎疫情防控工作，现就有关捐赠税收政策公告如下：</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left="0" w:right="0" w:firstLine="48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一、企业和个人通过公益性社会组织或者县级以上人民政府及其部门等国家机关，捐赠用于应对新型冠状病毒感染的肺炎疫情的现金和物品，允许在计算应纳税所得额时全额扣除。</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left="0" w:right="0" w:firstLine="48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二、企业和个人直接向承担疫情防治任务的医院捐赠用于应对新型冠状病毒感染的肺炎疫情的物品，允许在计算应纳税所得额时全额扣除。</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left="0" w:right="0" w:firstLine="48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捐赠人凭承担疫情防治任务的医院开具的捐赠接收函办理税前扣除事宜。</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left="0" w:right="0" w:firstLine="48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三、单位和个体工商户将自产、委托加工或购买的货物，通过公益性社会组织和县级以上人民政府及其部门等国家机关，或者直接向承担疫情防治任务的医院，无偿捐赠用于应对新型冠状病毒感染的肺炎疫情的，免征增值税、消费税、城市维护建设税、教育费附加、地方教育附加。</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left="0" w:right="0" w:firstLine="48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四、国家机关、公益性社会组织和承担疫情防治任务的医院接受的捐赠，应专项用于应对新型冠状病毒感染的肺炎疫情工作，不得挪作他用。</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left="0" w:right="0" w:firstLine="48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五、本公告自2020年1月1日起施行，截止日期视疫情情况另行公告。</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right="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right="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right="0" w:firstLine="2160" w:firstLineChars="90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税务总局</w:t>
      </w:r>
      <w:r>
        <w:rPr>
          <w:rFonts w:hint="default" w:ascii="Times New Roman" w:hAnsi="Times New Roman" w:eastAsia="方正仿宋简体" w:cs="Times New Roman"/>
          <w:color w:val="000000" w:themeColor="text1"/>
          <w:sz w:val="24"/>
          <w:szCs w:val="24"/>
          <w:lang w:val="en-US" w:eastAsia="zh-CN"/>
          <w14:textFill>
            <w14:solidFill>
              <w14:schemeClr w14:val="tx1"/>
            </w14:solidFill>
          </w14:textFill>
        </w:rPr>
        <w:t xml:space="preserve">        </w:t>
      </w:r>
      <w:r>
        <w:rPr>
          <w:rFonts w:hint="default" w:ascii="Times New Roman" w:hAnsi="Times New Roman" w:eastAsia="方正仿宋简体" w:cs="Times New Roman"/>
          <w:color w:val="000000" w:themeColor="text1"/>
          <w:sz w:val="24"/>
          <w:szCs w:val="24"/>
          <w14:textFill>
            <w14:solidFill>
              <w14:schemeClr w14:val="tx1"/>
            </w14:solidFill>
          </w14:textFill>
        </w:rPr>
        <w:t>财政部</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right="0" w:firstLine="3600" w:firstLineChars="150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2020年2月6日</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left="0" w:right="0" w:firstLine="480"/>
        <w:jc w:val="right"/>
        <w:rPr>
          <w:rFonts w:hint="default" w:ascii="Times New Roman" w:hAnsi="Times New Roman" w:eastAsia="方正仿宋简体" w:cs="Times New Roman"/>
          <w:color w:val="000000" w:themeColor="text1"/>
          <w:sz w:val="32"/>
          <w:szCs w:val="32"/>
          <w14:textFill>
            <w14:solidFill>
              <w14:schemeClr w14:val="tx1"/>
            </w14:solidFill>
          </w14:textFill>
        </w:rPr>
      </w:pP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left="0" w:right="0" w:firstLine="480"/>
        <w:jc w:val="right"/>
        <w:rPr>
          <w:rFonts w:hint="default" w:ascii="Times New Roman" w:hAnsi="Times New Roman" w:eastAsia="方正仿宋简体" w:cs="Times New Roman"/>
          <w:color w:val="000000" w:themeColor="text1"/>
          <w:sz w:val="32"/>
          <w:szCs w:val="32"/>
          <w14:textFill>
            <w14:solidFill>
              <w14:schemeClr w14:val="tx1"/>
            </w14:solidFill>
          </w14:textFill>
        </w:rPr>
      </w:pP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left="0" w:right="0" w:firstLine="480"/>
        <w:jc w:val="right"/>
        <w:rPr>
          <w:rFonts w:hint="default" w:ascii="Times New Roman" w:hAnsi="Times New Roman" w:eastAsia="方正仿宋简体" w:cs="Times New Roman"/>
          <w:color w:val="000000" w:themeColor="text1"/>
          <w:sz w:val="32"/>
          <w:szCs w:val="32"/>
          <w14:textFill>
            <w14:solidFill>
              <w14:schemeClr w14:val="tx1"/>
            </w14:solidFill>
          </w14:textFill>
        </w:rPr>
      </w:pP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left="0" w:right="0" w:firstLine="480"/>
        <w:jc w:val="right"/>
        <w:rPr>
          <w:rFonts w:hint="default" w:ascii="Times New Roman" w:hAnsi="Times New Roman" w:eastAsia="方正仿宋简体" w:cs="Times New Roman"/>
          <w:color w:val="000000" w:themeColor="text1"/>
          <w:sz w:val="32"/>
          <w:szCs w:val="32"/>
          <w14:textFill>
            <w14:solidFill>
              <w14:schemeClr w14:val="tx1"/>
            </w14:solidFill>
          </w14:textFill>
        </w:rPr>
      </w:pP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left="0" w:right="0" w:firstLine="480"/>
        <w:jc w:val="right"/>
        <w:rPr>
          <w:rFonts w:hint="default" w:ascii="Times New Roman" w:hAnsi="Times New Roman" w:eastAsia="方正仿宋简体" w:cs="Times New Roman"/>
          <w:color w:val="000000" w:themeColor="text1"/>
          <w:sz w:val="32"/>
          <w:szCs w:val="32"/>
          <w14:textFill>
            <w14:solidFill>
              <w14:schemeClr w14:val="tx1"/>
            </w14:solidFill>
          </w14:textFill>
        </w:rPr>
      </w:pP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left="0" w:right="0" w:firstLine="480"/>
        <w:jc w:val="right"/>
        <w:rPr>
          <w:rFonts w:hint="default" w:ascii="Times New Roman" w:hAnsi="Times New Roman" w:eastAsia="方正仿宋简体" w:cs="Times New Roman"/>
          <w:color w:val="000000" w:themeColor="text1"/>
          <w:sz w:val="32"/>
          <w:szCs w:val="32"/>
          <w14:textFill>
            <w14:solidFill>
              <w14:schemeClr w14:val="tx1"/>
            </w14:solidFill>
          </w14:textFill>
        </w:rPr>
      </w:pP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left="0" w:right="0" w:firstLine="480"/>
        <w:jc w:val="right"/>
        <w:rPr>
          <w:rFonts w:hint="default" w:ascii="Times New Roman" w:hAnsi="Times New Roman" w:eastAsia="方正仿宋简体" w:cs="Times New Roman"/>
          <w:color w:val="000000" w:themeColor="text1"/>
          <w:sz w:val="32"/>
          <w:szCs w:val="32"/>
          <w14:textFill>
            <w14:solidFill>
              <w14:schemeClr w14:val="tx1"/>
            </w14:solidFill>
          </w14:textFill>
        </w:rPr>
      </w:pP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left="0" w:right="0" w:firstLine="480"/>
        <w:jc w:val="right"/>
        <w:rPr>
          <w:rFonts w:hint="default" w:ascii="Times New Roman" w:hAnsi="Times New Roman" w:eastAsia="方正仿宋简体" w:cs="Times New Roman"/>
          <w:color w:val="000000" w:themeColor="text1"/>
          <w:sz w:val="32"/>
          <w:szCs w:val="32"/>
          <w14:textFill>
            <w14:solidFill>
              <w14:schemeClr w14:val="tx1"/>
            </w14:solidFill>
          </w14:textFill>
        </w:rPr>
      </w:pP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left="0" w:right="0" w:firstLine="480"/>
        <w:jc w:val="right"/>
        <w:rPr>
          <w:rFonts w:hint="default" w:ascii="Times New Roman" w:hAnsi="Times New Roman" w:eastAsia="方正仿宋简体" w:cs="Times New Roman"/>
          <w:color w:val="000000" w:themeColor="text1"/>
          <w:sz w:val="32"/>
          <w:szCs w:val="32"/>
          <w14:textFill>
            <w14:solidFill>
              <w14:schemeClr w14:val="tx1"/>
            </w14:solidFill>
          </w14:textFill>
        </w:rPr>
      </w:pP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left="0" w:right="0" w:firstLine="480"/>
        <w:jc w:val="right"/>
        <w:rPr>
          <w:rFonts w:hint="default" w:ascii="Times New Roman" w:hAnsi="Times New Roman" w:eastAsia="方正仿宋简体" w:cs="Times New Roman"/>
          <w:color w:val="000000" w:themeColor="text1"/>
          <w:sz w:val="32"/>
          <w:szCs w:val="32"/>
          <w14:textFill>
            <w14:solidFill>
              <w14:schemeClr w14:val="tx1"/>
            </w14:solidFill>
          </w14:textFill>
        </w:rPr>
      </w:pP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left="0" w:right="0" w:firstLine="480"/>
        <w:jc w:val="right"/>
        <w:rPr>
          <w:rFonts w:hint="default" w:ascii="Times New Roman" w:hAnsi="Times New Roman" w:eastAsia="方正仿宋简体" w:cs="Times New Roman"/>
          <w:color w:val="000000" w:themeColor="text1"/>
          <w:sz w:val="32"/>
          <w:szCs w:val="32"/>
          <w14:textFill>
            <w14:solidFill>
              <w14:schemeClr w14:val="tx1"/>
            </w14:solidFill>
          </w14:textFill>
        </w:rPr>
      </w:pP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left="0" w:right="0" w:firstLine="480"/>
        <w:jc w:val="right"/>
        <w:rPr>
          <w:rFonts w:hint="default" w:ascii="Times New Roman" w:hAnsi="Times New Roman" w:eastAsia="方正仿宋简体" w:cs="Times New Roman"/>
          <w:color w:val="000000" w:themeColor="text1"/>
          <w:sz w:val="32"/>
          <w:szCs w:val="32"/>
          <w14:textFill>
            <w14:solidFill>
              <w14:schemeClr w14:val="tx1"/>
            </w14:solidFill>
          </w14:textFill>
        </w:rPr>
      </w:pP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480" w:lineRule="exact"/>
        <w:ind w:right="0"/>
        <w:jc w:val="both"/>
        <w:textAlignment w:val="auto"/>
        <w:rPr>
          <w:rFonts w:hint="default" w:ascii="Times New Roman" w:hAnsi="Times New Roman" w:eastAsia="方正仿宋简体" w:cs="Times New Roman"/>
          <w:color w:val="000000" w:themeColor="text1"/>
          <w:sz w:val="32"/>
          <w:szCs w:val="32"/>
          <w14:textFill>
            <w14:solidFill>
              <w14:schemeClr w14:val="tx1"/>
            </w14:solidFill>
          </w14:textFill>
        </w:rPr>
      </w:pP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480" w:lineRule="exact"/>
        <w:ind w:right="0"/>
        <w:jc w:val="both"/>
        <w:textAlignment w:val="auto"/>
        <w:rPr>
          <w:rFonts w:hint="default" w:ascii="Times New Roman" w:hAnsi="Times New Roman" w:eastAsia="方正仿宋简体" w:cs="Times New Roman"/>
          <w:color w:val="000000" w:themeColor="text1"/>
          <w:sz w:val="32"/>
          <w:szCs w:val="32"/>
          <w14:textFill>
            <w14:solidFill>
              <w14:schemeClr w14:val="tx1"/>
            </w14:solidFill>
          </w14:textFill>
        </w:rPr>
      </w:pP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480" w:lineRule="exact"/>
        <w:ind w:right="0"/>
        <w:jc w:val="both"/>
        <w:textAlignment w:val="auto"/>
        <w:rPr>
          <w:rFonts w:hint="default" w:ascii="Times New Roman" w:hAnsi="Times New Roman" w:eastAsia="方正仿宋简体" w:cs="Times New Roman"/>
          <w:color w:val="000000" w:themeColor="text1"/>
          <w:sz w:val="32"/>
          <w:szCs w:val="32"/>
          <w14:textFill>
            <w14:solidFill>
              <w14:schemeClr w14:val="tx1"/>
            </w14:solidFill>
          </w14:textFill>
        </w:rPr>
      </w:pP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480" w:lineRule="exact"/>
        <w:ind w:right="0"/>
        <w:jc w:val="both"/>
        <w:textAlignment w:val="auto"/>
        <w:rPr>
          <w:rFonts w:hint="default" w:ascii="Times New Roman" w:hAnsi="Times New Roman" w:eastAsia="方正仿宋简体" w:cs="Times New Roman"/>
          <w:color w:val="000000" w:themeColor="text1"/>
          <w:sz w:val="32"/>
          <w:szCs w:val="32"/>
          <w14:textFill>
            <w14:solidFill>
              <w14:schemeClr w14:val="tx1"/>
            </w14:solidFill>
          </w14:textFill>
        </w:rPr>
      </w:pP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480" w:lineRule="exact"/>
        <w:ind w:right="0"/>
        <w:jc w:val="both"/>
        <w:textAlignment w:val="auto"/>
        <w:rPr>
          <w:rFonts w:hint="default" w:ascii="Times New Roman" w:hAnsi="Times New Roman" w:eastAsia="方正仿宋简体" w:cs="Times New Roman"/>
          <w:color w:val="000000" w:themeColor="text1"/>
          <w:sz w:val="32"/>
          <w:szCs w:val="32"/>
          <w14:textFill>
            <w14:solidFill>
              <w14:schemeClr w14:val="tx1"/>
            </w14:solidFill>
          </w14:textFill>
        </w:rPr>
      </w:pP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480" w:lineRule="exact"/>
        <w:ind w:right="0"/>
        <w:jc w:val="both"/>
        <w:textAlignment w:val="auto"/>
        <w:rPr>
          <w:rFonts w:hint="default" w:ascii="Times New Roman" w:hAnsi="Times New Roman" w:eastAsia="方正仿宋简体" w:cs="Times New Roman"/>
          <w:color w:val="000000" w:themeColor="text1"/>
          <w:sz w:val="32"/>
          <w:szCs w:val="32"/>
          <w14:textFill>
            <w14:solidFill>
              <w14:schemeClr w14:val="tx1"/>
            </w14:solidFill>
          </w14:textFill>
        </w:rPr>
      </w:pP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480" w:lineRule="exact"/>
        <w:ind w:left="0" w:right="0"/>
        <w:jc w:val="center"/>
        <w:textAlignment w:val="auto"/>
        <w:rPr>
          <w:rFonts w:hint="default" w:ascii="Times New Roman" w:hAnsi="Times New Roman" w:eastAsia="方正小标宋简体" w:cs="Times New Roman"/>
          <w:color w:val="000000" w:themeColor="text1"/>
          <w:sz w:val="36"/>
          <w:szCs w:val="36"/>
          <w14:textFill>
            <w14:solidFill>
              <w14:schemeClr w14:val="tx1"/>
            </w14:solidFill>
          </w14:textFill>
        </w:rPr>
      </w:pPr>
      <w:r>
        <w:rPr>
          <w:rFonts w:hint="default" w:ascii="Times New Roman" w:hAnsi="Times New Roman" w:eastAsia="方正小标宋简体" w:cs="Times New Roman"/>
          <w:color w:val="000000" w:themeColor="text1"/>
          <w:sz w:val="36"/>
          <w:szCs w:val="36"/>
          <w14:textFill>
            <w14:solidFill>
              <w14:schemeClr w14:val="tx1"/>
            </w14:solidFill>
          </w14:textFill>
        </w:rPr>
        <w:t>关于新型冠状病毒感染的肺炎疫情</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480" w:lineRule="exact"/>
        <w:ind w:left="0" w:right="0"/>
        <w:jc w:val="center"/>
        <w:textAlignment w:val="auto"/>
        <w:rPr>
          <w:rFonts w:hint="default" w:ascii="Times New Roman" w:hAnsi="Times New Roman" w:eastAsia="方正小标宋简体" w:cs="Times New Roman"/>
          <w:color w:val="000000" w:themeColor="text1"/>
          <w:sz w:val="36"/>
          <w:szCs w:val="36"/>
          <w14:textFill>
            <w14:solidFill>
              <w14:schemeClr w14:val="tx1"/>
            </w14:solidFill>
          </w14:textFill>
        </w:rPr>
      </w:pPr>
      <w:r>
        <w:rPr>
          <w:rFonts w:hint="default" w:ascii="Times New Roman" w:hAnsi="Times New Roman" w:eastAsia="方正小标宋简体" w:cs="Times New Roman"/>
          <w:color w:val="000000" w:themeColor="text1"/>
          <w:sz w:val="36"/>
          <w:szCs w:val="36"/>
          <w14:textFill>
            <w14:solidFill>
              <w14:schemeClr w14:val="tx1"/>
            </w14:solidFill>
          </w14:textFill>
        </w:rPr>
        <w:t>防控期间免征部分行政事业性收费</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480" w:lineRule="exact"/>
        <w:ind w:left="0" w:right="0"/>
        <w:jc w:val="center"/>
        <w:textAlignment w:val="auto"/>
        <w:rPr>
          <w:rFonts w:hint="default" w:ascii="Times New Roman" w:hAnsi="Times New Roman" w:eastAsia="方正小标宋简体" w:cs="Times New Roman"/>
          <w:color w:val="000000" w:themeColor="text1"/>
          <w:sz w:val="36"/>
          <w:szCs w:val="36"/>
          <w14:textFill>
            <w14:solidFill>
              <w14:schemeClr w14:val="tx1"/>
            </w14:solidFill>
          </w14:textFill>
        </w:rPr>
      </w:pPr>
      <w:r>
        <w:rPr>
          <w:rFonts w:hint="default" w:ascii="Times New Roman" w:hAnsi="Times New Roman" w:eastAsia="方正小标宋简体" w:cs="Times New Roman"/>
          <w:color w:val="000000" w:themeColor="text1"/>
          <w:sz w:val="36"/>
          <w:szCs w:val="36"/>
          <w14:textFill>
            <w14:solidFill>
              <w14:schemeClr w14:val="tx1"/>
            </w14:solidFill>
          </w14:textFill>
        </w:rPr>
        <w:t>和政府性基金的公告</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480" w:lineRule="exact"/>
        <w:ind w:left="0" w:right="0"/>
        <w:jc w:val="center"/>
        <w:textAlignment w:val="auto"/>
        <w:rPr>
          <w:rFonts w:hint="default" w:ascii="Times New Roman" w:hAnsi="Times New Roman" w:eastAsia="方正楷体简体" w:cs="Times New Roman"/>
          <w:color w:val="000000" w:themeColor="text1"/>
          <w:sz w:val="24"/>
          <w:szCs w:val="24"/>
          <w14:textFill>
            <w14:solidFill>
              <w14:schemeClr w14:val="tx1"/>
            </w14:solidFill>
          </w14:textFill>
        </w:rPr>
      </w:pPr>
      <w:r>
        <w:rPr>
          <w:rFonts w:hint="default" w:ascii="Times New Roman" w:hAnsi="Times New Roman" w:eastAsia="方正楷体简体" w:cs="Times New Roman"/>
          <w:color w:val="000000" w:themeColor="text1"/>
          <w:sz w:val="24"/>
          <w:szCs w:val="24"/>
          <w14:textFill>
            <w14:solidFill>
              <w14:schemeClr w14:val="tx1"/>
            </w14:solidFill>
          </w14:textFill>
        </w:rPr>
        <w:t>财政部国家发展改革委公告</w:t>
      </w:r>
      <w:r>
        <w:rPr>
          <w:rFonts w:hint="default" w:ascii="Times New Roman" w:hAnsi="Times New Roman" w:eastAsia="方正楷体简体" w:cs="Times New Roman"/>
          <w:color w:val="000000" w:themeColor="text1"/>
          <w:sz w:val="24"/>
          <w:szCs w:val="24"/>
          <w:lang w:val="en-US" w:eastAsia="zh-CN"/>
          <w14:textFill>
            <w14:solidFill>
              <w14:schemeClr w14:val="tx1"/>
            </w14:solidFill>
          </w14:textFill>
        </w:rPr>
        <w:t xml:space="preserve">  </w:t>
      </w:r>
      <w:r>
        <w:rPr>
          <w:rFonts w:hint="default" w:ascii="Times New Roman" w:hAnsi="Times New Roman" w:eastAsia="方正楷体简体" w:cs="Times New Roman"/>
          <w:color w:val="000000" w:themeColor="text1"/>
          <w:sz w:val="24"/>
          <w:szCs w:val="24"/>
          <w14:textFill>
            <w14:solidFill>
              <w14:schemeClr w14:val="tx1"/>
            </w14:solidFill>
          </w14:textFill>
        </w:rPr>
        <w:t>2020年第11号</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left="0" w:right="0" w:firstLine="480" w:firstLineChars="200"/>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left="0" w:right="0" w:firstLine="480" w:firstLineChars="20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为进一步做好新型冠状病毒感染的肺炎疫情防控工作，支持相关企业发展，现就免征部分行政事业性收费和政府性基金有关政策公告如下：</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left="0" w:right="0" w:firstLine="480" w:firstLineChars="20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一、对进入医疗器械应急审批程序并与新型冠状病毒（2019-nCoV</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相关的防控产品，免征医疗器械产品注册费；对进入药品特别审批程序、治疗和预防新型冠状病毒（2019-nCoV</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感染肺炎的药品，免征药品注册费。</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left="0" w:right="0" w:firstLine="480" w:firstLineChars="20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二、免征航空公司应缴纳的民航发展基金。</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left="0" w:right="0" w:firstLine="480" w:firstLineChars="20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三、本公告自2020年1月1日起实施，截止日期视疫情情况另行公告。</w:t>
      </w:r>
    </w:p>
    <w:p>
      <w:pPr>
        <w:pStyle w:val="2"/>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left="0" w:right="0"/>
        <w:jc w:val="both"/>
        <w:rPr>
          <w:rFonts w:hint="default" w:ascii="Times New Roman" w:hAnsi="Times New Roman" w:eastAsia="方正仿宋简体" w:cs="Times New Roman"/>
          <w:color w:val="000000" w:themeColor="text1"/>
          <w:sz w:val="32"/>
          <w:szCs w:val="32"/>
          <w14:textFill>
            <w14:solidFill>
              <w14:schemeClr w14:val="tx1"/>
            </w14:solidFill>
          </w14:textFill>
        </w:rPr>
      </w:pPr>
    </w:p>
    <w:p>
      <w:pPr>
        <w:pStyle w:val="2"/>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left="0" w:right="0"/>
        <w:jc w:val="center"/>
        <w:rPr>
          <w:rFonts w:hint="default" w:ascii="Times New Roman" w:hAnsi="Times New Roman" w:eastAsia="方正仿宋简体" w:cs="Times New Roman"/>
          <w:color w:val="000000" w:themeColor="text1"/>
          <w:sz w:val="32"/>
          <w:szCs w:val="32"/>
          <w14:textFill>
            <w14:solidFill>
              <w14:schemeClr w14:val="tx1"/>
            </w14:solidFill>
          </w14:textFill>
        </w:rPr>
      </w:pPr>
    </w:p>
    <w:p>
      <w:pPr>
        <w:pStyle w:val="2"/>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left="0" w:right="0"/>
        <w:jc w:val="center"/>
        <w:rPr>
          <w:rFonts w:hint="default" w:ascii="Times New Roman" w:hAnsi="Times New Roman" w:eastAsia="方正仿宋简体" w:cs="Times New Roman"/>
          <w:color w:val="000000" w:themeColor="text1"/>
          <w:sz w:val="32"/>
          <w:szCs w:val="32"/>
          <w14:textFill>
            <w14:solidFill>
              <w14:schemeClr w14:val="tx1"/>
            </w14:solidFill>
          </w14:textFill>
        </w:rPr>
      </w:pPr>
    </w:p>
    <w:p>
      <w:pPr>
        <w:pStyle w:val="2"/>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left="0" w:right="0"/>
        <w:jc w:val="center"/>
        <w:rPr>
          <w:rFonts w:hint="default" w:ascii="Times New Roman" w:hAnsi="Times New Roman" w:eastAsia="方正仿宋简体" w:cs="Times New Roman"/>
          <w:color w:val="000000" w:themeColor="text1"/>
          <w:sz w:val="32"/>
          <w:szCs w:val="32"/>
          <w14:textFill>
            <w14:solidFill>
              <w14:schemeClr w14:val="tx1"/>
            </w14:solidFill>
          </w14:textFill>
        </w:rPr>
      </w:pPr>
    </w:p>
    <w:p>
      <w:pPr>
        <w:pStyle w:val="2"/>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480" w:lineRule="exact"/>
        <w:ind w:left="0" w:right="0"/>
        <w:jc w:val="center"/>
        <w:textAlignment w:val="auto"/>
        <w:rPr>
          <w:rFonts w:hint="default" w:ascii="Times New Roman" w:hAnsi="Times New Roman" w:eastAsia="方正仿宋简体" w:cs="Times New Roman"/>
          <w:color w:val="000000" w:themeColor="text1"/>
          <w:sz w:val="32"/>
          <w:szCs w:val="32"/>
          <w14:textFill>
            <w14:solidFill>
              <w14:schemeClr w14:val="tx1"/>
            </w14:solidFill>
          </w14:textFill>
        </w:rPr>
      </w:pPr>
    </w:p>
    <w:p>
      <w:pPr>
        <w:rPr>
          <w:rFonts w:hint="default" w:ascii="Times New Roman" w:hAnsi="Times New Roman" w:eastAsia="方正仿宋简体" w:cs="Times New Roman"/>
          <w:color w:val="000000" w:themeColor="text1"/>
          <w:sz w:val="32"/>
          <w:szCs w:val="32"/>
          <w14:textFill>
            <w14:solidFill>
              <w14:schemeClr w14:val="tx1"/>
            </w14:solidFill>
          </w14:textFill>
        </w:rPr>
      </w:pPr>
    </w:p>
    <w:p>
      <w:pPr>
        <w:rPr>
          <w:rFonts w:hint="default" w:ascii="Times New Roman" w:hAnsi="Times New Roman" w:eastAsia="方正仿宋简体" w:cs="Times New Roman"/>
          <w:color w:val="000000" w:themeColor="text1"/>
          <w:sz w:val="32"/>
          <w:szCs w:val="32"/>
          <w14:textFill>
            <w14:solidFill>
              <w14:schemeClr w14:val="tx1"/>
            </w14:solidFill>
          </w14:textFill>
        </w:rPr>
      </w:pPr>
    </w:p>
    <w:p>
      <w:pPr>
        <w:rPr>
          <w:rFonts w:hint="default" w:ascii="Times New Roman" w:hAnsi="Times New Roman" w:eastAsia="方正仿宋简体" w:cs="Times New Roman"/>
          <w:color w:val="000000" w:themeColor="text1"/>
          <w:sz w:val="32"/>
          <w:szCs w:val="32"/>
          <w14:textFill>
            <w14:solidFill>
              <w14:schemeClr w14:val="tx1"/>
            </w14:solidFill>
          </w14:textFill>
        </w:rPr>
      </w:pPr>
    </w:p>
    <w:p>
      <w:pPr>
        <w:pStyle w:val="2"/>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480" w:lineRule="exact"/>
        <w:ind w:left="0" w:right="0"/>
        <w:jc w:val="center"/>
        <w:textAlignment w:val="auto"/>
        <w:rPr>
          <w:rFonts w:hint="default" w:ascii="Times New Roman" w:hAnsi="Times New Roman" w:eastAsia="方正小标宋简体" w:cs="Times New Roman"/>
          <w:b w:val="0"/>
          <w:bCs/>
          <w:color w:val="000000" w:themeColor="text1"/>
          <w:sz w:val="36"/>
          <w:szCs w:val="36"/>
          <w14:textFill>
            <w14:solidFill>
              <w14:schemeClr w14:val="tx1"/>
            </w14:solidFill>
          </w14:textFill>
        </w:rPr>
      </w:pPr>
      <w:r>
        <w:rPr>
          <w:rFonts w:hint="default" w:ascii="Times New Roman" w:hAnsi="Times New Roman" w:eastAsia="方正小标宋简体" w:cs="Times New Roman"/>
          <w:b w:val="0"/>
          <w:bCs/>
          <w:color w:val="000000" w:themeColor="text1"/>
          <w:sz w:val="36"/>
          <w:szCs w:val="36"/>
          <w14:textFill>
            <w14:solidFill>
              <w14:schemeClr w14:val="tx1"/>
            </w14:solidFill>
          </w14:textFill>
        </w:rPr>
        <w:t>湖南省关于阶段性减免企业</w:t>
      </w:r>
    </w:p>
    <w:p>
      <w:pPr>
        <w:pStyle w:val="2"/>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480" w:lineRule="exact"/>
        <w:ind w:left="0" w:right="0"/>
        <w:jc w:val="center"/>
        <w:textAlignment w:val="auto"/>
        <w:rPr>
          <w:rFonts w:hint="default" w:ascii="Times New Roman" w:hAnsi="Times New Roman" w:eastAsia="方正小标宋简体" w:cs="Times New Roman"/>
          <w:b w:val="0"/>
          <w:bCs/>
          <w:color w:val="000000" w:themeColor="text1"/>
          <w:sz w:val="36"/>
          <w:szCs w:val="36"/>
          <w14:textFill>
            <w14:solidFill>
              <w14:schemeClr w14:val="tx1"/>
            </w14:solidFill>
          </w14:textFill>
        </w:rPr>
      </w:pPr>
      <w:r>
        <w:rPr>
          <w:rFonts w:hint="default" w:ascii="Times New Roman" w:hAnsi="Times New Roman" w:eastAsia="方正小标宋简体" w:cs="Times New Roman"/>
          <w:b w:val="0"/>
          <w:bCs/>
          <w:color w:val="000000" w:themeColor="text1"/>
          <w:sz w:val="36"/>
          <w:szCs w:val="36"/>
          <w14:textFill>
            <w14:solidFill>
              <w14:schemeClr w14:val="tx1"/>
            </w14:solidFill>
          </w14:textFill>
        </w:rPr>
        <w:t>社会保险费的实施意见</w:t>
      </w:r>
    </w:p>
    <w:p>
      <w:pPr>
        <w:pStyle w:val="2"/>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left="0" w:right="0"/>
        <w:jc w:val="center"/>
        <w:textAlignment w:val="auto"/>
        <w:rPr>
          <w:rFonts w:hint="default" w:ascii="Times New Roman" w:hAnsi="Times New Roman" w:eastAsia="方正楷体简体" w:cs="Times New Roman"/>
          <w:b w:val="0"/>
          <w:bCs/>
          <w:color w:val="000000" w:themeColor="text1"/>
          <w:sz w:val="24"/>
          <w:szCs w:val="24"/>
          <w14:textFill>
            <w14:solidFill>
              <w14:schemeClr w14:val="tx1"/>
            </w14:solidFill>
          </w14:textFill>
        </w:rPr>
      </w:pPr>
      <w:r>
        <w:rPr>
          <w:rFonts w:hint="default" w:ascii="Times New Roman" w:hAnsi="Times New Roman" w:eastAsia="方正楷体简体" w:cs="Times New Roman"/>
          <w:b w:val="0"/>
          <w:bCs/>
          <w:color w:val="000000" w:themeColor="text1"/>
          <w:sz w:val="24"/>
          <w:szCs w:val="24"/>
          <w14:textFill>
            <w14:solidFill>
              <w14:schemeClr w14:val="tx1"/>
            </w14:solidFill>
          </w14:textFill>
        </w:rPr>
        <w:t>湘人社规〔2020〕3号</w:t>
      </w:r>
    </w:p>
    <w:p>
      <w:pPr>
        <w:keepNext w:val="0"/>
        <w:keepLines w:val="0"/>
        <w:pageBreakBefore w:val="0"/>
        <w:widowControl w:val="0"/>
        <w:kinsoku/>
        <w:wordWrap/>
        <w:topLinePunct w:val="0"/>
        <w:autoSpaceDE/>
        <w:autoSpaceDN/>
        <w:bidi w:val="0"/>
        <w:adjustRightInd/>
        <w:snapToGrid/>
        <w:spacing w:line="360" w:lineRule="exact"/>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40" w:lineRule="exact"/>
        <w:ind w:left="0" w:right="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各市州、县市区人民政府</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省直有关单位:</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40" w:lineRule="exact"/>
        <w:ind w:left="0" w:right="0" w:firstLine="480" w:firstLineChars="200"/>
        <w:jc w:val="both"/>
        <w:textAlignment w:val="auto"/>
        <w:rPr>
          <w:rFonts w:hint="default" w:ascii="Times New Roman" w:hAnsi="Times New Roman" w:eastAsia="方正仿宋简体" w:cs="Times New Roman"/>
          <w:color w:val="000000" w:themeColor="text1"/>
          <w:sz w:val="24"/>
          <w:szCs w:val="24"/>
          <w:lang w:eastAsia="zh-CN"/>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为贯彻落实党中央、国务院和省委、省政府关于新冠肺炎疫情防控的决策部署</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支持企业渡难关、保经营、稳发展</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根据《人力资源社会保障部财政部税务总局关于阶段性减免企业社会</w:t>
      </w:r>
      <w:r>
        <w:rPr>
          <w:rFonts w:hint="default" w:ascii="Times New Roman" w:hAnsi="Times New Roman" w:eastAsia="方正仿宋简体" w:cs="Times New Roman"/>
          <w:color w:val="000000" w:themeColor="text1"/>
          <w:sz w:val="24"/>
          <w:szCs w:val="24"/>
          <w14:textFill>
            <w14:solidFill>
              <w14:schemeClr w14:val="tx1"/>
            </w14:solidFill>
          </w14:textFill>
        </w:rPr>
        <w:fldChar w:fldCharType="begin"/>
      </w:r>
      <w:r>
        <w:rPr>
          <w:rFonts w:hint="default" w:ascii="Times New Roman" w:hAnsi="Times New Roman" w:eastAsia="方正仿宋简体" w:cs="Times New Roman"/>
          <w:color w:val="000000" w:themeColor="text1"/>
          <w:sz w:val="24"/>
          <w:szCs w:val="24"/>
          <w14:textFill>
            <w14:solidFill>
              <w14:schemeClr w14:val="tx1"/>
            </w14:solidFill>
          </w14:textFill>
        </w:rPr>
        <w:instrText xml:space="preserve"> HYPERLINK "http://shebao.southmoney.com/" </w:instrText>
      </w:r>
      <w:r>
        <w:rPr>
          <w:rFonts w:hint="default" w:ascii="Times New Roman" w:hAnsi="Times New Roman" w:eastAsia="方正仿宋简体" w:cs="Times New Roman"/>
          <w:color w:val="000000" w:themeColor="text1"/>
          <w:sz w:val="24"/>
          <w:szCs w:val="24"/>
          <w14:textFill>
            <w14:solidFill>
              <w14:schemeClr w14:val="tx1"/>
            </w14:solidFill>
          </w14:textFill>
        </w:rPr>
        <w:fldChar w:fldCharType="separate"/>
      </w:r>
      <w:r>
        <w:rPr>
          <w:rStyle w:val="11"/>
          <w:rFonts w:hint="default" w:ascii="Times New Roman" w:hAnsi="Times New Roman" w:eastAsia="方正仿宋简体" w:cs="Times New Roman"/>
          <w:color w:val="000000" w:themeColor="text1"/>
          <w:sz w:val="24"/>
          <w:szCs w:val="24"/>
          <w14:textFill>
            <w14:solidFill>
              <w14:schemeClr w14:val="tx1"/>
            </w14:solidFill>
          </w14:textFill>
        </w:rPr>
        <w:t>保险</w:t>
      </w:r>
      <w:r>
        <w:rPr>
          <w:rFonts w:hint="default" w:ascii="Times New Roman" w:hAnsi="Times New Roman" w:eastAsia="方正仿宋简体" w:cs="Times New Roman"/>
          <w:color w:val="000000" w:themeColor="text1"/>
          <w:sz w:val="24"/>
          <w:szCs w:val="24"/>
          <w14:textFill>
            <w14:solidFill>
              <w14:schemeClr w14:val="tx1"/>
            </w14:solidFill>
          </w14:textFill>
        </w:rPr>
        <w:fldChar w:fldCharType="end"/>
      </w:r>
      <w:r>
        <w:rPr>
          <w:rFonts w:hint="default" w:ascii="Times New Roman" w:hAnsi="Times New Roman" w:eastAsia="方正仿宋简体" w:cs="Times New Roman"/>
          <w:color w:val="000000" w:themeColor="text1"/>
          <w:sz w:val="24"/>
          <w:szCs w:val="24"/>
          <w14:textFill>
            <w14:solidFill>
              <w14:schemeClr w14:val="tx1"/>
            </w14:solidFill>
          </w14:textFill>
        </w:rPr>
        <w:t>费的通知》</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人社部发〔2020〕11号</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规定</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经报省人民政府同意</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现就阶段性减免企业基本</w:t>
      </w:r>
      <w:r>
        <w:rPr>
          <w:rFonts w:hint="default" w:ascii="Times New Roman" w:hAnsi="Times New Roman" w:eastAsia="方正仿宋简体" w:cs="Times New Roman"/>
          <w:color w:val="000000" w:themeColor="text1"/>
          <w:sz w:val="24"/>
          <w:szCs w:val="24"/>
          <w14:textFill>
            <w14:solidFill>
              <w14:schemeClr w14:val="tx1"/>
            </w14:solidFill>
          </w14:textFill>
        </w:rPr>
        <w:fldChar w:fldCharType="begin"/>
      </w:r>
      <w:r>
        <w:rPr>
          <w:rFonts w:hint="default" w:ascii="Times New Roman" w:hAnsi="Times New Roman" w:eastAsia="方正仿宋简体" w:cs="Times New Roman"/>
          <w:color w:val="000000" w:themeColor="text1"/>
          <w:sz w:val="24"/>
          <w:szCs w:val="24"/>
          <w14:textFill>
            <w14:solidFill>
              <w14:schemeClr w14:val="tx1"/>
            </w14:solidFill>
          </w14:textFill>
        </w:rPr>
        <w:instrText xml:space="preserve"> HYPERLINK "http://shebao.southmoney.com/yanglao/" </w:instrText>
      </w:r>
      <w:r>
        <w:rPr>
          <w:rFonts w:hint="default" w:ascii="Times New Roman" w:hAnsi="Times New Roman" w:eastAsia="方正仿宋简体" w:cs="Times New Roman"/>
          <w:color w:val="000000" w:themeColor="text1"/>
          <w:sz w:val="24"/>
          <w:szCs w:val="24"/>
          <w14:textFill>
            <w14:solidFill>
              <w14:schemeClr w14:val="tx1"/>
            </w14:solidFill>
          </w14:textFill>
        </w:rPr>
        <w:fldChar w:fldCharType="separate"/>
      </w:r>
      <w:r>
        <w:rPr>
          <w:rStyle w:val="11"/>
          <w:rFonts w:hint="default" w:ascii="Times New Roman" w:hAnsi="Times New Roman" w:eastAsia="方正仿宋简体" w:cs="Times New Roman"/>
          <w:color w:val="000000" w:themeColor="text1"/>
          <w:sz w:val="24"/>
          <w:szCs w:val="24"/>
          <w14:textFill>
            <w14:solidFill>
              <w14:schemeClr w14:val="tx1"/>
            </w14:solidFill>
          </w14:textFill>
        </w:rPr>
        <w:t>养老保险</w:t>
      </w:r>
      <w:r>
        <w:rPr>
          <w:rFonts w:hint="default" w:ascii="Times New Roman" w:hAnsi="Times New Roman" w:eastAsia="方正仿宋简体" w:cs="Times New Roman"/>
          <w:color w:val="000000" w:themeColor="text1"/>
          <w:sz w:val="24"/>
          <w:szCs w:val="24"/>
          <w14:textFill>
            <w14:solidFill>
              <w14:schemeClr w14:val="tx1"/>
            </w14:solidFill>
          </w14:textFill>
        </w:rPr>
        <w:fldChar w:fldCharType="end"/>
      </w:r>
      <w:r>
        <w:rPr>
          <w:rFonts w:hint="default" w:ascii="Times New Roman" w:hAnsi="Times New Roman" w:eastAsia="方正仿宋简体" w:cs="Times New Roman"/>
          <w:color w:val="000000" w:themeColor="text1"/>
          <w:sz w:val="24"/>
          <w:szCs w:val="24"/>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fldChar w:fldCharType="begin"/>
      </w:r>
      <w:r>
        <w:rPr>
          <w:rFonts w:hint="default" w:ascii="Times New Roman" w:hAnsi="Times New Roman" w:eastAsia="方正仿宋简体" w:cs="Times New Roman"/>
          <w:color w:val="000000" w:themeColor="text1"/>
          <w:sz w:val="24"/>
          <w:szCs w:val="24"/>
          <w14:textFill>
            <w14:solidFill>
              <w14:schemeClr w14:val="tx1"/>
            </w14:solidFill>
          </w14:textFill>
        </w:rPr>
        <w:instrText xml:space="preserve"> HYPERLINK "http://shebao.southmoney.com/shiye/" </w:instrText>
      </w:r>
      <w:r>
        <w:rPr>
          <w:rFonts w:hint="default" w:ascii="Times New Roman" w:hAnsi="Times New Roman" w:eastAsia="方正仿宋简体" w:cs="Times New Roman"/>
          <w:color w:val="000000" w:themeColor="text1"/>
          <w:sz w:val="24"/>
          <w:szCs w:val="24"/>
          <w14:textFill>
            <w14:solidFill>
              <w14:schemeClr w14:val="tx1"/>
            </w14:solidFill>
          </w14:textFill>
        </w:rPr>
        <w:fldChar w:fldCharType="separate"/>
      </w:r>
      <w:r>
        <w:rPr>
          <w:rStyle w:val="11"/>
          <w:rFonts w:hint="default" w:ascii="Times New Roman" w:hAnsi="Times New Roman" w:eastAsia="方正仿宋简体" w:cs="Times New Roman"/>
          <w:color w:val="000000" w:themeColor="text1"/>
          <w:sz w:val="24"/>
          <w:szCs w:val="24"/>
          <w14:textFill>
            <w14:solidFill>
              <w14:schemeClr w14:val="tx1"/>
            </w14:solidFill>
          </w14:textFill>
        </w:rPr>
        <w:t>失业保险</w:t>
      </w:r>
      <w:r>
        <w:rPr>
          <w:rFonts w:hint="default" w:ascii="Times New Roman" w:hAnsi="Times New Roman" w:eastAsia="方正仿宋简体" w:cs="Times New Roman"/>
          <w:color w:val="000000" w:themeColor="text1"/>
          <w:sz w:val="24"/>
          <w:szCs w:val="24"/>
          <w14:textFill>
            <w14:solidFill>
              <w14:schemeClr w14:val="tx1"/>
            </w14:solidFill>
          </w14:textFill>
        </w:rPr>
        <w:fldChar w:fldCharType="end"/>
      </w:r>
      <w:r>
        <w:rPr>
          <w:rFonts w:hint="default" w:ascii="Times New Roman" w:hAnsi="Times New Roman" w:eastAsia="方正仿宋简体" w:cs="Times New Roman"/>
          <w:color w:val="000000" w:themeColor="text1"/>
          <w:sz w:val="24"/>
          <w:szCs w:val="24"/>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fldChar w:fldCharType="begin"/>
      </w:r>
      <w:r>
        <w:rPr>
          <w:rFonts w:hint="default" w:ascii="Times New Roman" w:hAnsi="Times New Roman" w:eastAsia="方正仿宋简体" w:cs="Times New Roman"/>
          <w:color w:val="000000" w:themeColor="text1"/>
          <w:sz w:val="24"/>
          <w:szCs w:val="24"/>
          <w14:textFill>
            <w14:solidFill>
              <w14:schemeClr w14:val="tx1"/>
            </w14:solidFill>
          </w14:textFill>
        </w:rPr>
        <w:instrText xml:space="preserve"> HYPERLINK "http://shebao.southmoney.com/gongshang/" </w:instrText>
      </w:r>
      <w:r>
        <w:rPr>
          <w:rFonts w:hint="default" w:ascii="Times New Roman" w:hAnsi="Times New Roman" w:eastAsia="方正仿宋简体" w:cs="Times New Roman"/>
          <w:color w:val="000000" w:themeColor="text1"/>
          <w:sz w:val="24"/>
          <w:szCs w:val="24"/>
          <w14:textFill>
            <w14:solidFill>
              <w14:schemeClr w14:val="tx1"/>
            </w14:solidFill>
          </w14:textFill>
        </w:rPr>
        <w:fldChar w:fldCharType="separate"/>
      </w:r>
      <w:r>
        <w:rPr>
          <w:rStyle w:val="11"/>
          <w:rFonts w:hint="default" w:ascii="Times New Roman" w:hAnsi="Times New Roman" w:eastAsia="方正仿宋简体" w:cs="Times New Roman"/>
          <w:color w:val="000000" w:themeColor="text1"/>
          <w:sz w:val="24"/>
          <w:szCs w:val="24"/>
          <w14:textFill>
            <w14:solidFill>
              <w14:schemeClr w14:val="tx1"/>
            </w14:solidFill>
          </w14:textFill>
        </w:rPr>
        <w:t>工伤保险</w:t>
      </w:r>
      <w:r>
        <w:rPr>
          <w:rFonts w:hint="default" w:ascii="Times New Roman" w:hAnsi="Times New Roman" w:eastAsia="方正仿宋简体" w:cs="Times New Roman"/>
          <w:color w:val="000000" w:themeColor="text1"/>
          <w:sz w:val="24"/>
          <w:szCs w:val="24"/>
          <w14:textFill>
            <w14:solidFill>
              <w14:schemeClr w14:val="tx1"/>
            </w14:solidFill>
          </w14:textFill>
        </w:rPr>
        <w:fldChar w:fldCharType="end"/>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以下简称三项社会保险</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有关事项提出如下实施意见</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40" w:lineRule="exact"/>
        <w:ind w:left="0" w:right="0" w:firstLine="480" w:firstLineChars="200"/>
        <w:jc w:val="both"/>
        <w:textAlignment w:val="auto"/>
        <w:rPr>
          <w:rFonts w:hint="default" w:ascii="Times New Roman" w:hAnsi="Times New Roman" w:eastAsia="黑体" w:cs="Times New Roman"/>
          <w:color w:val="000000" w:themeColor="text1"/>
          <w:sz w:val="24"/>
          <w:szCs w:val="24"/>
          <w14:textFill>
            <w14:solidFill>
              <w14:schemeClr w14:val="tx1"/>
            </w14:solidFill>
          </w14:textFill>
        </w:rPr>
      </w:pPr>
      <w:r>
        <w:rPr>
          <w:rFonts w:hint="default" w:ascii="Times New Roman" w:hAnsi="Times New Roman" w:eastAsia="黑体" w:cs="Times New Roman"/>
          <w:color w:val="000000" w:themeColor="text1"/>
          <w:sz w:val="24"/>
          <w:szCs w:val="24"/>
          <w14:textFill>
            <w14:solidFill>
              <w14:schemeClr w14:val="tx1"/>
            </w14:solidFill>
          </w14:textFill>
        </w:rPr>
        <w:t>一、阶段性减免企业社会保险费</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40" w:lineRule="exact"/>
        <w:ind w:right="0" w:firstLine="480" w:firstLineChars="20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一</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从2020年2月起至6月</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免征全省中小微企业三项社会保险单位缴费部分</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职工个人缴费部分不予减免。以单位身份参保的个体工商户参照执行。</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40" w:lineRule="exact"/>
        <w:ind w:left="0" w:right="0" w:firstLine="480" w:firstLineChars="200"/>
        <w:jc w:val="both"/>
        <w:textAlignment w:val="auto"/>
        <w:rPr>
          <w:rFonts w:hint="default" w:ascii="Times New Roman" w:hAnsi="Times New Roman" w:eastAsia="方正仿宋简体" w:cs="Times New Roman"/>
          <w:color w:val="000000" w:themeColor="text1"/>
          <w:w w:val="96"/>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二</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从2020年2月起至4月</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减半征收全省大型企业三项社会保险单位缴费部分</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职工个人缴费</w:t>
      </w:r>
      <w:r>
        <w:rPr>
          <w:rFonts w:hint="default" w:ascii="Times New Roman" w:hAnsi="Times New Roman" w:eastAsia="方正仿宋简体" w:cs="Times New Roman"/>
          <w:color w:val="000000" w:themeColor="text1"/>
          <w:w w:val="96"/>
          <w:sz w:val="24"/>
          <w:szCs w:val="24"/>
          <w14:textFill>
            <w14:solidFill>
              <w14:schemeClr w14:val="tx1"/>
            </w14:solidFill>
          </w14:textFill>
        </w:rPr>
        <w:t>部分不予减免。机关事业单位以外的其他单位参照执行。</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40" w:lineRule="exact"/>
        <w:ind w:left="0" w:right="0" w:firstLine="480" w:firstLineChars="200"/>
        <w:jc w:val="both"/>
        <w:textAlignment w:val="auto"/>
        <w:rPr>
          <w:rFonts w:hint="default" w:ascii="Times New Roman" w:hAnsi="Times New Roman" w:eastAsia="黑体" w:cs="Times New Roman"/>
          <w:color w:val="000000" w:themeColor="text1"/>
          <w:sz w:val="24"/>
          <w:szCs w:val="24"/>
          <w14:textFill>
            <w14:solidFill>
              <w14:schemeClr w14:val="tx1"/>
            </w14:solidFill>
          </w14:textFill>
        </w:rPr>
      </w:pPr>
      <w:r>
        <w:rPr>
          <w:rFonts w:hint="default" w:ascii="Times New Roman" w:hAnsi="Times New Roman" w:eastAsia="黑体" w:cs="Times New Roman"/>
          <w:color w:val="000000" w:themeColor="text1"/>
          <w:sz w:val="24"/>
          <w:szCs w:val="24"/>
          <w14:textFill>
            <w14:solidFill>
              <w14:schemeClr w14:val="tx1"/>
            </w14:solidFill>
          </w14:textFill>
        </w:rPr>
        <w:t>二、缓缴困难企业社会保险费</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40" w:lineRule="exact"/>
        <w:ind w:left="0" w:right="0" w:firstLine="480" w:firstLineChars="20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受疫情影响</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申请缓缴前连续3个月累计亏损的企业</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可申请缓缴三项社会保险费</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缓缴期限原则上不超过6个月</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缓缴期间免收滞纳金。已停保的企业或完全停产的企业</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不再办理社会保险费缓缴手续。</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40" w:lineRule="exact"/>
        <w:ind w:left="0" w:right="0" w:firstLine="480" w:firstLineChars="200"/>
        <w:jc w:val="both"/>
        <w:textAlignment w:val="auto"/>
        <w:rPr>
          <w:rFonts w:hint="default" w:ascii="Times New Roman" w:hAnsi="Times New Roman" w:eastAsia="黑体" w:cs="Times New Roman"/>
          <w:color w:val="000000" w:themeColor="text1"/>
          <w:sz w:val="24"/>
          <w:szCs w:val="24"/>
          <w14:textFill>
            <w14:solidFill>
              <w14:schemeClr w14:val="tx1"/>
            </w14:solidFill>
          </w14:textFill>
        </w:rPr>
      </w:pPr>
      <w:r>
        <w:rPr>
          <w:rFonts w:hint="default" w:ascii="Times New Roman" w:hAnsi="Times New Roman" w:eastAsia="黑体" w:cs="Times New Roman"/>
          <w:color w:val="000000" w:themeColor="text1"/>
          <w:sz w:val="24"/>
          <w:szCs w:val="24"/>
          <w14:textFill>
            <w14:solidFill>
              <w14:schemeClr w14:val="tx1"/>
            </w14:solidFill>
          </w14:textFill>
        </w:rPr>
        <w:t>三、办理程序</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40" w:lineRule="exact"/>
        <w:ind w:left="0" w:right="0" w:firstLine="480" w:firstLineChars="20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一</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减免社会保险费。由统计部门按照工业和信息化部、统计局、发展改革委、财政部《关于印发中小企业划型标准规定的通知》</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工信部联企业〔2011〕300号</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、国家统计局《关于印发&lt;统计上大中小微型企业划分办法</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2017</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&gt;的通知》</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国统字〔2017〕213号</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区分大、中、小、微型企业后直接办理</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无需审批。统计部门一时无法划分清楚的</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暂按中小微型企业对待</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待确认后再据实调整。</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40" w:lineRule="exact"/>
        <w:ind w:left="0" w:right="0" w:firstLine="480" w:firstLineChars="20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二</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缓缴社会保险费。企业向参保地人力资源社会保障部门提交《困难企业缓缴社会保险费申报审批表》、累计亏损月份财务报表以及与社会保险费征收机构签订的缓缴协议</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经本级人力资源社会保障部门审批、市州汇总后</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报省人力资源社会保障厅备案。省人力资源社会保障厅按季汇总缓缴情况报省财政厅备案。</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40" w:lineRule="exact"/>
        <w:ind w:left="0" w:right="0" w:firstLine="480" w:firstLineChars="200"/>
        <w:jc w:val="both"/>
        <w:textAlignment w:val="auto"/>
        <w:rPr>
          <w:rFonts w:hint="default" w:ascii="Times New Roman" w:hAnsi="Times New Roman" w:eastAsia="黑体" w:cs="Times New Roman"/>
          <w:color w:val="000000" w:themeColor="text1"/>
          <w:sz w:val="24"/>
          <w:szCs w:val="24"/>
          <w14:textFill>
            <w14:solidFill>
              <w14:schemeClr w14:val="tx1"/>
            </w14:solidFill>
          </w14:textFill>
        </w:rPr>
      </w:pPr>
      <w:r>
        <w:rPr>
          <w:rFonts w:hint="default" w:ascii="Times New Roman" w:hAnsi="Times New Roman" w:eastAsia="黑体" w:cs="Times New Roman"/>
          <w:color w:val="000000" w:themeColor="text1"/>
          <w:sz w:val="24"/>
          <w:szCs w:val="24"/>
          <w14:textFill>
            <w14:solidFill>
              <w14:schemeClr w14:val="tx1"/>
            </w14:solidFill>
          </w14:textFill>
        </w:rPr>
        <w:t>四、其他事项</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40" w:lineRule="exact"/>
        <w:ind w:left="0" w:right="0" w:firstLine="480" w:firstLineChars="20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一</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减免、缓缴社会保险费期间</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企业</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单位</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应按规定如实申报参保人员的缴费基数</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确保参保人员的各项社会保险权益不受影响。企业</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单位</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要依法履行好代扣代缴职工个人缴费的义务。</w:t>
      </w:r>
      <w:r>
        <w:rPr>
          <w:rFonts w:hint="default" w:ascii="Times New Roman" w:hAnsi="Times New Roman" w:eastAsia="方正仿宋简体" w:cs="Times New Roman"/>
          <w:color w:val="000000" w:themeColor="text1"/>
          <w:sz w:val="24"/>
          <w:szCs w:val="24"/>
          <w14:textFill>
            <w14:solidFill>
              <w14:schemeClr w14:val="tx1"/>
            </w14:solidFill>
          </w14:textFill>
        </w:rPr>
        <w:fldChar w:fldCharType="begin"/>
      </w:r>
      <w:r>
        <w:rPr>
          <w:rFonts w:hint="default" w:ascii="Times New Roman" w:hAnsi="Times New Roman" w:eastAsia="方正仿宋简体" w:cs="Times New Roman"/>
          <w:color w:val="000000" w:themeColor="text1"/>
          <w:sz w:val="24"/>
          <w:szCs w:val="24"/>
          <w14:textFill>
            <w14:solidFill>
              <w14:schemeClr w14:val="tx1"/>
            </w14:solidFill>
          </w14:textFill>
        </w:rPr>
        <w:instrText xml:space="preserve"> HYPERLINK "http://shebao.southmoney.com/" </w:instrText>
      </w:r>
      <w:r>
        <w:rPr>
          <w:rFonts w:hint="default" w:ascii="Times New Roman" w:hAnsi="Times New Roman" w:eastAsia="方正仿宋简体" w:cs="Times New Roman"/>
          <w:color w:val="000000" w:themeColor="text1"/>
          <w:sz w:val="24"/>
          <w:szCs w:val="24"/>
          <w14:textFill>
            <w14:solidFill>
              <w14:schemeClr w14:val="tx1"/>
            </w14:solidFill>
          </w14:textFill>
        </w:rPr>
        <w:fldChar w:fldCharType="separate"/>
      </w:r>
      <w:r>
        <w:rPr>
          <w:rStyle w:val="11"/>
          <w:rFonts w:hint="default" w:ascii="Times New Roman" w:hAnsi="Times New Roman" w:eastAsia="方正仿宋简体" w:cs="Times New Roman"/>
          <w:color w:val="000000" w:themeColor="text1"/>
          <w:sz w:val="24"/>
          <w:szCs w:val="24"/>
          <w14:textFill>
            <w14:solidFill>
              <w14:schemeClr w14:val="tx1"/>
            </w14:solidFill>
          </w14:textFill>
        </w:rPr>
        <w:t>社保</w:t>
      </w:r>
      <w:r>
        <w:rPr>
          <w:rFonts w:hint="default" w:ascii="Times New Roman" w:hAnsi="Times New Roman" w:eastAsia="方正仿宋简体" w:cs="Times New Roman"/>
          <w:color w:val="000000" w:themeColor="text1"/>
          <w:sz w:val="24"/>
          <w:szCs w:val="24"/>
          <w14:textFill>
            <w14:solidFill>
              <w14:schemeClr w14:val="tx1"/>
            </w14:solidFill>
          </w14:textFill>
        </w:rPr>
        <w:fldChar w:fldCharType="end"/>
      </w:r>
      <w:r>
        <w:rPr>
          <w:rFonts w:hint="default" w:ascii="Times New Roman" w:hAnsi="Times New Roman" w:eastAsia="方正仿宋简体" w:cs="Times New Roman"/>
          <w:color w:val="000000" w:themeColor="text1"/>
          <w:sz w:val="24"/>
          <w:szCs w:val="24"/>
          <w14:textFill>
            <w14:solidFill>
              <w14:schemeClr w14:val="tx1"/>
            </w14:solidFill>
          </w14:textFill>
        </w:rPr>
        <w:t>经办机构要做好个人权益记录工作。</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40" w:lineRule="exact"/>
        <w:ind w:left="0" w:right="0" w:firstLine="480" w:firstLineChars="20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二</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企业</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单位</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已缴纳了减免期间应减免的社会保险费的</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多缴的部分可以抵缴下期应缴的社会保险费。</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40" w:lineRule="exact"/>
        <w:ind w:left="0" w:right="0" w:firstLine="480" w:firstLineChars="20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三</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对2020年减免、延缓缴纳的社会保险费</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在各地2020年社会保险费征缴目标任务考核中相应予以调减。对延缓至2021年缴纳的社会保险费</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在各地2021年社会保险费征缴目标任务考核中相应增加。</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40" w:lineRule="exact"/>
        <w:ind w:left="0" w:right="0" w:firstLine="480" w:firstLineChars="20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四</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各级人力资源社会保障、财政、税务、统计部门要切实履行职责</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加强沟通配合</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全力做好疫情防控期间企业社会保险工作</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确保企业社会保险费减免等各项政策措施落实到位</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确保各项社会保险待遇按时足额支付。</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40" w:lineRule="exact"/>
        <w:ind w:left="0" w:right="0" w:firstLine="64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上述政策措施自2020年2月1日起执行</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具体政策实施期满失效。</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40" w:lineRule="exact"/>
        <w:ind w:left="0" w:right="0" w:firstLine="640"/>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40" w:lineRule="exact"/>
        <w:ind w:right="0"/>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40" w:lineRule="exact"/>
        <w:ind w:right="0" w:firstLine="1680" w:firstLineChars="700"/>
        <w:jc w:val="distribute"/>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湖南省人力资源和社会保障厅</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40" w:lineRule="exact"/>
        <w:ind w:right="0" w:firstLine="1680" w:firstLineChars="700"/>
        <w:jc w:val="distribute"/>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湖南省财政厅国家税务总局</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40" w:lineRule="exact"/>
        <w:ind w:right="0" w:firstLine="1680" w:firstLineChars="700"/>
        <w:jc w:val="distribute"/>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湖南省税务局湖南省统计局</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40" w:lineRule="exact"/>
        <w:ind w:left="0" w:right="0" w:firstLine="2880" w:firstLineChars="1200"/>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2020年2月24日</w:t>
      </w:r>
    </w:p>
    <w:p>
      <w:pPr>
        <w:pStyle w:val="6"/>
        <w:keepNext w:val="0"/>
        <w:keepLines w:val="0"/>
        <w:pageBreakBefore w:val="0"/>
        <w:widowControl w:val="0"/>
        <w:shd w:val="clear" w:color="auto" w:fill="FFFFFF"/>
        <w:kinsoku/>
        <w:wordWrap/>
        <w:overflowPunct w:val="0"/>
        <w:topLinePunct w:val="0"/>
        <w:autoSpaceDE/>
        <w:autoSpaceDN/>
        <w:bidi w:val="0"/>
        <w:adjustRightInd/>
        <w:snapToGrid/>
        <w:spacing w:before="0" w:beforeAutospacing="0" w:after="0" w:afterAutospacing="0" w:line="360" w:lineRule="exact"/>
        <w:ind w:left="0" w:right="0"/>
        <w:textAlignment w:val="baseline"/>
        <w:rPr>
          <w:rFonts w:hint="default" w:ascii="Times New Roman" w:hAnsi="Times New Roman" w:eastAsia="方正仿宋简体" w:cs="Times New Roman"/>
          <w:color w:val="000000" w:themeColor="text1"/>
          <w:sz w:val="32"/>
          <w:szCs w:val="32"/>
          <w14:textFill>
            <w14:solidFill>
              <w14:schemeClr w14:val="tx1"/>
            </w14:solidFill>
          </w14:textFill>
        </w:rPr>
      </w:pPr>
    </w:p>
    <w:p>
      <w:pPr>
        <w:pStyle w:val="6"/>
        <w:keepNext w:val="0"/>
        <w:keepLines w:val="0"/>
        <w:pageBreakBefore w:val="0"/>
        <w:widowControl w:val="0"/>
        <w:numPr>
          <w:ilvl w:val="0"/>
          <w:numId w:val="0"/>
        </w:numPr>
        <w:shd w:val="clear" w:color="auto" w:fill="FFFFFF"/>
        <w:kinsoku/>
        <w:wordWrap/>
        <w:overflowPunct w:val="0"/>
        <w:topLinePunct w:val="0"/>
        <w:autoSpaceDE/>
        <w:autoSpaceDN/>
        <w:bidi w:val="0"/>
        <w:adjustRightInd/>
        <w:snapToGrid/>
        <w:spacing w:before="0" w:beforeAutospacing="0" w:after="0" w:afterAutospacing="0" w:line="480" w:lineRule="exact"/>
        <w:ind w:right="0" w:rightChars="0"/>
        <w:textAlignment w:val="baseline"/>
        <w:rPr>
          <w:rFonts w:hint="default" w:ascii="Times New Roman" w:hAnsi="Times New Roman" w:eastAsia="方正仿宋简体" w:cs="Times New Roman"/>
          <w:b/>
          <w:bCs/>
          <w:color w:val="000000" w:themeColor="text1"/>
          <w:kern w:val="36"/>
          <w:sz w:val="32"/>
          <w:szCs w:val="32"/>
          <w14:textFill>
            <w14:solidFill>
              <w14:schemeClr w14:val="tx1"/>
            </w14:solidFill>
          </w14:textFill>
        </w:rPr>
      </w:pPr>
    </w:p>
    <w:p>
      <w:pPr>
        <w:rPr>
          <w:rFonts w:hint="default" w:ascii="Times New Roman" w:hAnsi="Times New Roman" w:eastAsia="方正小标宋简体" w:cs="Times New Roman"/>
          <w:b w:val="0"/>
          <w:bCs w:val="0"/>
          <w:color w:val="000000" w:themeColor="text1"/>
          <w:kern w:val="36"/>
          <w:sz w:val="36"/>
          <w:szCs w:val="36"/>
          <w14:textFill>
            <w14:solidFill>
              <w14:schemeClr w14:val="tx1"/>
            </w14:solidFill>
          </w14:textFill>
        </w:rPr>
      </w:pPr>
      <w:r>
        <w:rPr>
          <w:rFonts w:hint="default" w:ascii="Times New Roman" w:hAnsi="Times New Roman" w:eastAsia="方正小标宋简体" w:cs="Times New Roman"/>
          <w:b w:val="0"/>
          <w:bCs w:val="0"/>
          <w:color w:val="000000" w:themeColor="text1"/>
          <w:kern w:val="36"/>
          <w:sz w:val="36"/>
          <w:szCs w:val="36"/>
          <w14:textFill>
            <w14:solidFill>
              <w14:schemeClr w14:val="tx1"/>
            </w14:solidFill>
          </w14:textFill>
        </w:rPr>
        <w:br w:type="page"/>
      </w:r>
    </w:p>
    <w:p>
      <w:pPr>
        <w:pStyle w:val="6"/>
        <w:keepNext w:val="0"/>
        <w:keepLines w:val="0"/>
        <w:pageBreakBefore w:val="0"/>
        <w:widowControl w:val="0"/>
        <w:numPr>
          <w:ilvl w:val="0"/>
          <w:numId w:val="0"/>
        </w:numPr>
        <w:shd w:val="clear" w:color="auto" w:fill="FFFFFF"/>
        <w:kinsoku/>
        <w:wordWrap/>
        <w:overflowPunct w:val="0"/>
        <w:topLinePunct w:val="0"/>
        <w:autoSpaceDE/>
        <w:autoSpaceDN/>
        <w:bidi w:val="0"/>
        <w:adjustRightInd/>
        <w:snapToGrid/>
        <w:spacing w:before="0" w:beforeAutospacing="0" w:after="0" w:afterAutospacing="0" w:line="480" w:lineRule="exact"/>
        <w:ind w:right="0" w:rightChars="0"/>
        <w:jc w:val="distribute"/>
        <w:textAlignment w:val="baseline"/>
        <w:rPr>
          <w:rFonts w:hint="default" w:ascii="Times New Roman" w:hAnsi="Times New Roman" w:eastAsia="方正小标宋简体" w:cs="Times New Roman"/>
          <w:b w:val="0"/>
          <w:bCs w:val="0"/>
          <w:color w:val="000000" w:themeColor="text1"/>
          <w:kern w:val="36"/>
          <w:sz w:val="36"/>
          <w:szCs w:val="36"/>
          <w14:textFill>
            <w14:solidFill>
              <w14:schemeClr w14:val="tx1"/>
            </w14:solidFill>
          </w14:textFill>
        </w:rPr>
      </w:pPr>
    </w:p>
    <w:p>
      <w:pPr>
        <w:pStyle w:val="6"/>
        <w:keepNext w:val="0"/>
        <w:keepLines w:val="0"/>
        <w:pageBreakBefore w:val="0"/>
        <w:widowControl w:val="0"/>
        <w:numPr>
          <w:ilvl w:val="0"/>
          <w:numId w:val="0"/>
        </w:numPr>
        <w:shd w:val="clear" w:color="auto" w:fill="FFFFFF"/>
        <w:kinsoku/>
        <w:wordWrap/>
        <w:overflowPunct w:val="0"/>
        <w:topLinePunct w:val="0"/>
        <w:autoSpaceDE/>
        <w:autoSpaceDN/>
        <w:bidi w:val="0"/>
        <w:adjustRightInd/>
        <w:snapToGrid/>
        <w:spacing w:before="0" w:beforeAutospacing="0" w:after="0" w:afterAutospacing="0" w:line="480" w:lineRule="exact"/>
        <w:ind w:right="0" w:rightChars="0"/>
        <w:jc w:val="center"/>
        <w:textAlignment w:val="baseline"/>
        <w:rPr>
          <w:rFonts w:hint="default" w:ascii="Times New Roman" w:hAnsi="Times New Roman" w:eastAsia="方正小标宋简体" w:cs="Times New Roman"/>
          <w:b w:val="0"/>
          <w:bCs w:val="0"/>
          <w:color w:val="000000" w:themeColor="text1"/>
          <w:kern w:val="36"/>
          <w:sz w:val="36"/>
          <w:szCs w:val="36"/>
          <w14:textFill>
            <w14:solidFill>
              <w14:schemeClr w14:val="tx1"/>
            </w14:solidFill>
          </w14:textFill>
        </w:rPr>
      </w:pPr>
      <w:r>
        <w:rPr>
          <w:rFonts w:hint="default" w:ascii="Times New Roman" w:hAnsi="Times New Roman" w:eastAsia="方正小标宋简体" w:cs="Times New Roman"/>
          <w:b w:val="0"/>
          <w:bCs w:val="0"/>
          <w:color w:val="000000" w:themeColor="text1"/>
          <w:kern w:val="36"/>
          <w:sz w:val="36"/>
          <w:szCs w:val="36"/>
          <w14:textFill>
            <w14:solidFill>
              <w14:schemeClr w14:val="tx1"/>
            </w14:solidFill>
          </w14:textFill>
        </w:rPr>
        <w:t>湖南省人力资源和社会保障厅</w:t>
      </w:r>
    </w:p>
    <w:p>
      <w:pPr>
        <w:pStyle w:val="6"/>
        <w:keepNext w:val="0"/>
        <w:keepLines w:val="0"/>
        <w:pageBreakBefore w:val="0"/>
        <w:widowControl w:val="0"/>
        <w:numPr>
          <w:ilvl w:val="0"/>
          <w:numId w:val="0"/>
        </w:numPr>
        <w:shd w:val="clear" w:color="auto" w:fill="FFFFFF"/>
        <w:kinsoku/>
        <w:wordWrap/>
        <w:overflowPunct w:val="0"/>
        <w:topLinePunct w:val="0"/>
        <w:autoSpaceDE/>
        <w:autoSpaceDN/>
        <w:bidi w:val="0"/>
        <w:adjustRightInd/>
        <w:snapToGrid/>
        <w:spacing w:before="0" w:beforeAutospacing="0" w:after="0" w:afterAutospacing="0" w:line="480" w:lineRule="exact"/>
        <w:ind w:right="0" w:rightChars="0"/>
        <w:jc w:val="center"/>
        <w:textAlignment w:val="baseline"/>
        <w:rPr>
          <w:rFonts w:hint="default" w:ascii="Times New Roman" w:hAnsi="Times New Roman" w:eastAsia="方正小标宋简体" w:cs="Times New Roman"/>
          <w:b w:val="0"/>
          <w:bCs w:val="0"/>
          <w:color w:val="000000" w:themeColor="text1"/>
          <w:spacing w:val="20"/>
          <w:kern w:val="36"/>
          <w:sz w:val="36"/>
          <w:szCs w:val="36"/>
          <w14:textFill>
            <w14:solidFill>
              <w14:schemeClr w14:val="tx1"/>
            </w14:solidFill>
          </w14:textFill>
        </w:rPr>
      </w:pPr>
      <w:r>
        <w:rPr>
          <w:rFonts w:hint="default" w:ascii="Times New Roman" w:hAnsi="Times New Roman" w:eastAsia="方正小标宋简体" w:cs="Times New Roman"/>
          <w:b w:val="0"/>
          <w:bCs w:val="0"/>
          <w:color w:val="000000" w:themeColor="text1"/>
          <w:spacing w:val="20"/>
          <w:kern w:val="36"/>
          <w:sz w:val="36"/>
          <w:szCs w:val="36"/>
          <w14:textFill>
            <w14:solidFill>
              <w14:schemeClr w14:val="tx1"/>
            </w14:solidFill>
          </w14:textFill>
        </w:rPr>
        <w:t>湖</w:t>
      </w:r>
      <w:r>
        <w:rPr>
          <w:rFonts w:hint="eastAsia" w:ascii="Times New Roman" w:hAnsi="Times New Roman" w:eastAsia="方正小标宋简体" w:cs="Times New Roman"/>
          <w:b w:val="0"/>
          <w:bCs w:val="0"/>
          <w:color w:val="000000" w:themeColor="text1"/>
          <w:spacing w:val="20"/>
          <w:kern w:val="36"/>
          <w:sz w:val="36"/>
          <w:szCs w:val="36"/>
          <w:lang w:val="en-US" w:eastAsia="zh-CN"/>
          <w14:textFill>
            <w14:solidFill>
              <w14:schemeClr w14:val="tx1"/>
            </w14:solidFill>
          </w14:textFill>
        </w:rPr>
        <w:t xml:space="preserve"> </w:t>
      </w:r>
      <w:r>
        <w:rPr>
          <w:rFonts w:hint="default" w:ascii="Times New Roman" w:hAnsi="Times New Roman" w:eastAsia="方正小标宋简体" w:cs="Times New Roman"/>
          <w:b w:val="0"/>
          <w:bCs w:val="0"/>
          <w:color w:val="000000" w:themeColor="text1"/>
          <w:spacing w:val="20"/>
          <w:kern w:val="36"/>
          <w:sz w:val="36"/>
          <w:szCs w:val="36"/>
          <w14:textFill>
            <w14:solidFill>
              <w14:schemeClr w14:val="tx1"/>
            </w14:solidFill>
          </w14:textFill>
        </w:rPr>
        <w:t>南</w:t>
      </w:r>
      <w:r>
        <w:rPr>
          <w:rFonts w:hint="eastAsia" w:ascii="Times New Roman" w:hAnsi="Times New Roman" w:eastAsia="方正小标宋简体" w:cs="Times New Roman"/>
          <w:b w:val="0"/>
          <w:bCs w:val="0"/>
          <w:color w:val="000000" w:themeColor="text1"/>
          <w:spacing w:val="20"/>
          <w:kern w:val="36"/>
          <w:sz w:val="36"/>
          <w:szCs w:val="36"/>
          <w:lang w:val="en-US" w:eastAsia="zh-CN"/>
          <w14:textFill>
            <w14:solidFill>
              <w14:schemeClr w14:val="tx1"/>
            </w14:solidFill>
          </w14:textFill>
        </w:rPr>
        <w:t xml:space="preserve"> </w:t>
      </w:r>
      <w:r>
        <w:rPr>
          <w:rFonts w:hint="default" w:ascii="Times New Roman" w:hAnsi="Times New Roman" w:eastAsia="方正小标宋简体" w:cs="Times New Roman"/>
          <w:b w:val="0"/>
          <w:bCs w:val="0"/>
          <w:color w:val="000000" w:themeColor="text1"/>
          <w:spacing w:val="20"/>
          <w:kern w:val="36"/>
          <w:sz w:val="36"/>
          <w:szCs w:val="36"/>
          <w14:textFill>
            <w14:solidFill>
              <w14:schemeClr w14:val="tx1"/>
            </w14:solidFill>
          </w14:textFill>
        </w:rPr>
        <w:t>省</w:t>
      </w:r>
      <w:r>
        <w:rPr>
          <w:rFonts w:hint="eastAsia" w:ascii="Times New Roman" w:hAnsi="Times New Roman" w:eastAsia="方正小标宋简体" w:cs="Times New Roman"/>
          <w:b w:val="0"/>
          <w:bCs w:val="0"/>
          <w:color w:val="000000" w:themeColor="text1"/>
          <w:spacing w:val="20"/>
          <w:kern w:val="36"/>
          <w:sz w:val="36"/>
          <w:szCs w:val="36"/>
          <w:lang w:val="en-US" w:eastAsia="zh-CN"/>
          <w14:textFill>
            <w14:solidFill>
              <w14:schemeClr w14:val="tx1"/>
            </w14:solidFill>
          </w14:textFill>
        </w:rPr>
        <w:t xml:space="preserve"> </w:t>
      </w:r>
      <w:r>
        <w:rPr>
          <w:rFonts w:hint="default" w:ascii="Times New Roman" w:hAnsi="Times New Roman" w:eastAsia="方正小标宋简体" w:cs="Times New Roman"/>
          <w:b w:val="0"/>
          <w:bCs w:val="0"/>
          <w:color w:val="000000" w:themeColor="text1"/>
          <w:spacing w:val="20"/>
          <w:kern w:val="36"/>
          <w:sz w:val="36"/>
          <w:szCs w:val="36"/>
          <w14:textFill>
            <w14:solidFill>
              <w14:schemeClr w14:val="tx1"/>
            </w14:solidFill>
          </w14:textFill>
        </w:rPr>
        <w:t>财</w:t>
      </w:r>
      <w:r>
        <w:rPr>
          <w:rFonts w:hint="eastAsia" w:ascii="Times New Roman" w:hAnsi="Times New Roman" w:eastAsia="方正小标宋简体" w:cs="Times New Roman"/>
          <w:b w:val="0"/>
          <w:bCs w:val="0"/>
          <w:color w:val="000000" w:themeColor="text1"/>
          <w:spacing w:val="20"/>
          <w:kern w:val="36"/>
          <w:sz w:val="36"/>
          <w:szCs w:val="36"/>
          <w:lang w:val="en-US" w:eastAsia="zh-CN"/>
          <w14:textFill>
            <w14:solidFill>
              <w14:schemeClr w14:val="tx1"/>
            </w14:solidFill>
          </w14:textFill>
        </w:rPr>
        <w:t xml:space="preserve"> </w:t>
      </w:r>
      <w:r>
        <w:rPr>
          <w:rFonts w:hint="default" w:ascii="Times New Roman" w:hAnsi="Times New Roman" w:eastAsia="方正小标宋简体" w:cs="Times New Roman"/>
          <w:b w:val="0"/>
          <w:bCs w:val="0"/>
          <w:color w:val="000000" w:themeColor="text1"/>
          <w:spacing w:val="20"/>
          <w:kern w:val="36"/>
          <w:sz w:val="36"/>
          <w:szCs w:val="36"/>
          <w14:textFill>
            <w14:solidFill>
              <w14:schemeClr w14:val="tx1"/>
            </w14:solidFill>
          </w14:textFill>
        </w:rPr>
        <w:t>政</w:t>
      </w:r>
      <w:r>
        <w:rPr>
          <w:rFonts w:hint="eastAsia" w:ascii="Times New Roman" w:hAnsi="Times New Roman" w:eastAsia="方正小标宋简体" w:cs="Times New Roman"/>
          <w:b w:val="0"/>
          <w:bCs w:val="0"/>
          <w:color w:val="000000" w:themeColor="text1"/>
          <w:spacing w:val="20"/>
          <w:kern w:val="36"/>
          <w:sz w:val="36"/>
          <w:szCs w:val="36"/>
          <w:lang w:val="en-US" w:eastAsia="zh-CN"/>
          <w14:textFill>
            <w14:solidFill>
              <w14:schemeClr w14:val="tx1"/>
            </w14:solidFill>
          </w14:textFill>
        </w:rPr>
        <w:t xml:space="preserve"> </w:t>
      </w:r>
      <w:r>
        <w:rPr>
          <w:rFonts w:hint="default" w:ascii="Times New Roman" w:hAnsi="Times New Roman" w:eastAsia="方正小标宋简体" w:cs="Times New Roman"/>
          <w:b w:val="0"/>
          <w:bCs w:val="0"/>
          <w:color w:val="000000" w:themeColor="text1"/>
          <w:spacing w:val="20"/>
          <w:kern w:val="36"/>
          <w:sz w:val="36"/>
          <w:szCs w:val="36"/>
          <w14:textFill>
            <w14:solidFill>
              <w14:schemeClr w14:val="tx1"/>
            </w14:solidFill>
          </w14:textFill>
        </w:rPr>
        <w:t>厅</w:t>
      </w:r>
    </w:p>
    <w:p>
      <w:pPr>
        <w:pStyle w:val="6"/>
        <w:keepNext w:val="0"/>
        <w:keepLines w:val="0"/>
        <w:pageBreakBefore w:val="0"/>
        <w:widowControl w:val="0"/>
        <w:numPr>
          <w:ilvl w:val="0"/>
          <w:numId w:val="0"/>
        </w:numPr>
        <w:shd w:val="clear" w:color="auto" w:fill="FFFFFF"/>
        <w:kinsoku/>
        <w:wordWrap/>
        <w:overflowPunct w:val="0"/>
        <w:topLinePunct w:val="0"/>
        <w:autoSpaceDE/>
        <w:autoSpaceDN/>
        <w:bidi w:val="0"/>
        <w:adjustRightInd/>
        <w:snapToGrid/>
        <w:spacing w:before="0" w:beforeAutospacing="0" w:after="0" w:afterAutospacing="0" w:line="480" w:lineRule="exact"/>
        <w:ind w:right="0" w:rightChars="0"/>
        <w:jc w:val="center"/>
        <w:textAlignment w:val="baseline"/>
        <w:rPr>
          <w:rFonts w:hint="default" w:ascii="Times New Roman" w:hAnsi="Times New Roman" w:eastAsia="方正小标宋简体" w:cs="Times New Roman"/>
          <w:b w:val="0"/>
          <w:bCs w:val="0"/>
          <w:color w:val="000000" w:themeColor="text1"/>
          <w:kern w:val="36"/>
          <w:sz w:val="36"/>
          <w:szCs w:val="36"/>
          <w14:textFill>
            <w14:solidFill>
              <w14:schemeClr w14:val="tx1"/>
            </w14:solidFill>
          </w14:textFill>
        </w:rPr>
      </w:pPr>
      <w:r>
        <w:rPr>
          <w:rFonts w:hint="default" w:ascii="Times New Roman" w:hAnsi="Times New Roman" w:eastAsia="方正小标宋简体" w:cs="Times New Roman"/>
          <w:b w:val="0"/>
          <w:bCs w:val="0"/>
          <w:color w:val="000000" w:themeColor="text1"/>
          <w:kern w:val="36"/>
          <w:sz w:val="36"/>
          <w:szCs w:val="36"/>
          <w14:textFill>
            <w14:solidFill>
              <w14:schemeClr w14:val="tx1"/>
            </w14:solidFill>
          </w14:textFill>
        </w:rPr>
        <w:t>关于印发《稳企稳岗稳就业十条</w:t>
      </w:r>
    </w:p>
    <w:p>
      <w:pPr>
        <w:pStyle w:val="6"/>
        <w:keepNext w:val="0"/>
        <w:keepLines w:val="0"/>
        <w:pageBreakBefore w:val="0"/>
        <w:widowControl w:val="0"/>
        <w:numPr>
          <w:ilvl w:val="0"/>
          <w:numId w:val="0"/>
        </w:numPr>
        <w:shd w:val="clear" w:color="auto" w:fill="FFFFFF"/>
        <w:kinsoku/>
        <w:wordWrap/>
        <w:overflowPunct w:val="0"/>
        <w:topLinePunct w:val="0"/>
        <w:autoSpaceDE/>
        <w:autoSpaceDN/>
        <w:bidi w:val="0"/>
        <w:adjustRightInd/>
        <w:snapToGrid/>
        <w:spacing w:before="0" w:beforeAutospacing="0" w:after="0" w:afterAutospacing="0" w:line="480" w:lineRule="exact"/>
        <w:ind w:right="0" w:rightChars="0"/>
        <w:jc w:val="center"/>
        <w:textAlignment w:val="baseline"/>
        <w:rPr>
          <w:rFonts w:hint="default" w:ascii="Times New Roman" w:hAnsi="Times New Roman" w:eastAsia="方正小标宋简体" w:cs="Times New Roman"/>
          <w:b w:val="0"/>
          <w:bCs w:val="0"/>
          <w:color w:val="000000" w:themeColor="text1"/>
          <w:kern w:val="36"/>
          <w:sz w:val="36"/>
          <w:szCs w:val="36"/>
          <w14:textFill>
            <w14:solidFill>
              <w14:schemeClr w14:val="tx1"/>
            </w14:solidFill>
          </w14:textFill>
        </w:rPr>
      </w:pPr>
      <w:r>
        <w:rPr>
          <w:rFonts w:hint="default" w:ascii="Times New Roman" w:hAnsi="Times New Roman" w:eastAsia="方正小标宋简体" w:cs="Times New Roman"/>
          <w:b w:val="0"/>
          <w:bCs w:val="0"/>
          <w:color w:val="000000" w:themeColor="text1"/>
          <w:kern w:val="36"/>
          <w:sz w:val="36"/>
          <w:szCs w:val="36"/>
          <w14:textFill>
            <w14:solidFill>
              <w14:schemeClr w14:val="tx1"/>
            </w14:solidFill>
          </w14:textFill>
        </w:rPr>
        <w:t>措施》的通知</w:t>
      </w:r>
    </w:p>
    <w:p>
      <w:pPr>
        <w:pStyle w:val="6"/>
        <w:keepNext w:val="0"/>
        <w:keepLines w:val="0"/>
        <w:pageBreakBefore w:val="0"/>
        <w:widowControl w:val="0"/>
        <w:numPr>
          <w:ilvl w:val="0"/>
          <w:numId w:val="0"/>
        </w:numPr>
        <w:shd w:val="clear" w:color="auto" w:fill="FFFFFF"/>
        <w:kinsoku/>
        <w:wordWrap/>
        <w:overflowPunct w:val="0"/>
        <w:topLinePunct w:val="0"/>
        <w:autoSpaceDE/>
        <w:autoSpaceDN/>
        <w:bidi w:val="0"/>
        <w:adjustRightInd/>
        <w:snapToGrid/>
        <w:spacing w:before="0" w:beforeAutospacing="0" w:after="0" w:afterAutospacing="0" w:line="360" w:lineRule="exact"/>
        <w:ind w:left="0" w:right="0"/>
        <w:jc w:val="center"/>
        <w:textAlignment w:val="baseline"/>
        <w:rPr>
          <w:rFonts w:hint="default" w:ascii="Times New Roman" w:hAnsi="Times New Roman" w:eastAsia="方正楷体简体" w:cs="Times New Roman"/>
          <w:b w:val="0"/>
          <w:bCs w:val="0"/>
          <w:color w:val="000000" w:themeColor="text1"/>
          <w:kern w:val="36"/>
          <w:sz w:val="24"/>
          <w:szCs w:val="24"/>
          <w14:textFill>
            <w14:solidFill>
              <w14:schemeClr w14:val="tx1"/>
            </w14:solidFill>
          </w14:textFill>
        </w:rPr>
      </w:pPr>
      <w:r>
        <w:rPr>
          <w:rFonts w:hint="default" w:ascii="Times New Roman" w:hAnsi="Times New Roman" w:eastAsia="方正楷体简体" w:cs="Times New Roman"/>
          <w:b w:val="0"/>
          <w:bCs w:val="0"/>
          <w:color w:val="000000" w:themeColor="text1"/>
          <w:kern w:val="36"/>
          <w:sz w:val="24"/>
          <w:szCs w:val="24"/>
          <w14:textFill>
            <w14:solidFill>
              <w14:schemeClr w14:val="tx1"/>
            </w14:solidFill>
          </w14:textFill>
        </w:rPr>
        <w:t>湘人社规〔2020〕2号</w:t>
      </w:r>
    </w:p>
    <w:p>
      <w:pPr>
        <w:pStyle w:val="6"/>
        <w:keepNext w:val="0"/>
        <w:keepLines w:val="0"/>
        <w:pageBreakBefore w:val="0"/>
        <w:widowControl w:val="0"/>
        <w:numPr>
          <w:ilvl w:val="0"/>
          <w:numId w:val="0"/>
        </w:numPr>
        <w:shd w:val="clear" w:color="auto" w:fill="FFFFFF"/>
        <w:kinsoku/>
        <w:wordWrap/>
        <w:overflowPunct w:val="0"/>
        <w:topLinePunct w:val="0"/>
        <w:autoSpaceDE/>
        <w:autoSpaceDN/>
        <w:bidi w:val="0"/>
        <w:adjustRightInd/>
        <w:snapToGrid/>
        <w:spacing w:before="0" w:beforeAutospacing="0" w:after="0" w:afterAutospacing="0" w:line="360" w:lineRule="exact"/>
        <w:ind w:left="0" w:right="0"/>
        <w:jc w:val="both"/>
        <w:textAlignment w:val="baseline"/>
        <w:rPr>
          <w:rFonts w:hint="default" w:ascii="Times New Roman" w:hAnsi="Times New Roman" w:eastAsia="方正楷体简体" w:cs="Times New Roman"/>
          <w:b w:val="0"/>
          <w:bCs w:val="0"/>
          <w:color w:val="000000" w:themeColor="text1"/>
          <w:kern w:val="36"/>
          <w:sz w:val="24"/>
          <w:szCs w:val="24"/>
          <w14:textFill>
            <w14:solidFill>
              <w14:schemeClr w14:val="tx1"/>
            </w14:solidFill>
          </w14:textFill>
        </w:rPr>
      </w:pPr>
    </w:p>
    <w:p>
      <w:pPr>
        <w:keepNext w:val="0"/>
        <w:keepLines w:val="0"/>
        <w:pageBreakBefore w:val="0"/>
        <w:widowControl w:val="0"/>
        <w:shd w:val="clear" w:color="auto" w:fill="FFFFFF"/>
        <w:kinsoku/>
        <w:wordWrap/>
        <w:overflowPunct w:val="0"/>
        <w:topLinePunct w:val="0"/>
        <w:autoSpaceDE/>
        <w:autoSpaceDN/>
        <w:bidi w:val="0"/>
        <w:adjustRightInd/>
        <w:snapToGrid/>
        <w:spacing w:beforeAutospacing="0" w:afterAutospacing="0" w:line="360" w:lineRule="exact"/>
        <w:ind w:right="0" w:firstLine="480" w:firstLineChars="200"/>
        <w:jc w:val="both"/>
        <w:rPr>
          <w:rFonts w:hint="default" w:ascii="Times New Roman" w:hAnsi="Times New Roman" w:eastAsia="方正仿宋简体" w:cs="Times New Roman"/>
          <w:color w:val="auto"/>
          <w:kern w:val="0"/>
          <w:sz w:val="24"/>
          <w:szCs w:val="24"/>
        </w:rPr>
      </w:pPr>
      <w:r>
        <w:rPr>
          <w:rFonts w:hint="default" w:ascii="Times New Roman" w:hAnsi="Times New Roman" w:eastAsia="方正仿宋简体" w:cs="Times New Roman"/>
          <w:color w:val="auto"/>
          <w:kern w:val="0"/>
          <w:sz w:val="24"/>
          <w:szCs w:val="24"/>
        </w:rPr>
        <w:t>为深入贯彻落实党中央、国务院和省委、省政府坚决打赢疫情防控阻击战的决策部署，在严格做好疫情防控工作基础上，全力做好稳企稳岗稳就业工作，现制定如下政策措施：</w:t>
      </w:r>
    </w:p>
    <w:p>
      <w:pPr>
        <w:keepNext w:val="0"/>
        <w:keepLines w:val="0"/>
        <w:pageBreakBefore w:val="0"/>
        <w:widowControl w:val="0"/>
        <w:shd w:val="clear" w:color="auto" w:fill="FFFFFF"/>
        <w:kinsoku/>
        <w:wordWrap/>
        <w:overflowPunct w:val="0"/>
        <w:topLinePunct w:val="0"/>
        <w:autoSpaceDE/>
        <w:autoSpaceDN/>
        <w:bidi w:val="0"/>
        <w:adjustRightInd/>
        <w:snapToGrid/>
        <w:spacing w:beforeAutospacing="0" w:afterAutospacing="0" w:line="360" w:lineRule="exact"/>
        <w:ind w:right="0" w:firstLine="480" w:firstLineChars="200"/>
        <w:jc w:val="both"/>
        <w:rPr>
          <w:rFonts w:hint="default" w:ascii="Times New Roman" w:hAnsi="Times New Roman" w:eastAsia="方正仿宋简体" w:cs="Times New Roman"/>
          <w:color w:val="auto"/>
          <w:kern w:val="0"/>
          <w:sz w:val="24"/>
          <w:szCs w:val="24"/>
        </w:rPr>
      </w:pPr>
      <w:r>
        <w:rPr>
          <w:rFonts w:hint="default" w:ascii="Times New Roman" w:hAnsi="Times New Roman" w:eastAsia="黑体" w:cs="Times New Roman"/>
          <w:b w:val="0"/>
          <w:bCs w:val="0"/>
          <w:color w:val="auto"/>
          <w:kern w:val="0"/>
          <w:sz w:val="24"/>
          <w:szCs w:val="24"/>
        </w:rPr>
        <w:t>一、加大援企稳岗力度。</w:t>
      </w:r>
      <w:r>
        <w:rPr>
          <w:rFonts w:hint="default" w:ascii="Times New Roman" w:hAnsi="Times New Roman" w:eastAsia="方正仿宋简体" w:cs="Times New Roman"/>
          <w:color w:val="auto"/>
          <w:kern w:val="0"/>
          <w:sz w:val="24"/>
          <w:szCs w:val="24"/>
        </w:rPr>
        <w:t>用人单位受疫情影响生产经营出现严重困难的，经批准后可以暂缓缴纳一定期限的养老、失业和工伤保险费，期限一般不超过一年，暂缓缴费期间免收滞纳金。将企业失业保险稳岗返还政策裁员率标准由不高于上年度统筹地区城镇登记失业率，放宽到不高于上年度全国城镇调查失业率控制目标，对参保职工30人（含）以下的企业，裁员率放宽至不超过企业职工总数20%，以上关于裁员率的规定执行时间截止到2020年12月31日。将兼并重组、化解产能过剩、淘汰落后产能企业稳岗返还标准提高到该企业及其职工上年度实际缴纳失业保险费的70%。各地要迅速落实，在2020年3月底前将本地第一批稳岗返还资金发放到位。</w:t>
      </w:r>
    </w:p>
    <w:p>
      <w:pPr>
        <w:keepNext w:val="0"/>
        <w:keepLines w:val="0"/>
        <w:pageBreakBefore w:val="0"/>
        <w:widowControl w:val="0"/>
        <w:shd w:val="clear" w:color="auto" w:fill="FFFFFF"/>
        <w:kinsoku/>
        <w:wordWrap/>
        <w:overflowPunct w:val="0"/>
        <w:topLinePunct w:val="0"/>
        <w:autoSpaceDE/>
        <w:autoSpaceDN/>
        <w:bidi w:val="0"/>
        <w:adjustRightInd/>
        <w:snapToGrid/>
        <w:spacing w:beforeAutospacing="0" w:afterAutospacing="0" w:line="360" w:lineRule="exact"/>
        <w:ind w:right="0" w:firstLine="480" w:firstLineChars="200"/>
        <w:jc w:val="both"/>
        <w:rPr>
          <w:rFonts w:hint="default" w:ascii="Times New Roman" w:hAnsi="Times New Roman" w:eastAsia="方正仿宋简体" w:cs="Times New Roman"/>
          <w:color w:val="auto"/>
          <w:kern w:val="0"/>
          <w:sz w:val="24"/>
          <w:szCs w:val="24"/>
        </w:rPr>
      </w:pPr>
      <w:r>
        <w:rPr>
          <w:rFonts w:hint="default" w:ascii="Times New Roman" w:hAnsi="Times New Roman" w:eastAsia="黑体" w:cs="Times New Roman"/>
          <w:b w:val="0"/>
          <w:bCs w:val="0"/>
          <w:color w:val="auto"/>
          <w:kern w:val="0"/>
          <w:sz w:val="24"/>
          <w:szCs w:val="24"/>
        </w:rPr>
        <w:t>二、提高职工失业保险保障水平。</w:t>
      </w:r>
      <w:r>
        <w:rPr>
          <w:rFonts w:hint="default" w:ascii="Times New Roman" w:hAnsi="Times New Roman" w:eastAsia="方正仿宋简体" w:cs="Times New Roman"/>
          <w:color w:val="auto"/>
          <w:kern w:val="0"/>
          <w:sz w:val="24"/>
          <w:szCs w:val="24"/>
        </w:rPr>
        <w:t>从2020年3月1日起，统一将全省失业保险待遇提高到最低工资标准的90%。推动落实农民工同等享受失业保险相关待遇。新参保农民工，按照城镇职工同等标准参保缴费，享受同等待遇，各经办机构可直接在业务系统内办理。</w:t>
      </w:r>
    </w:p>
    <w:p>
      <w:pPr>
        <w:keepNext w:val="0"/>
        <w:keepLines w:val="0"/>
        <w:pageBreakBefore w:val="0"/>
        <w:widowControl w:val="0"/>
        <w:shd w:val="clear" w:color="auto" w:fill="FFFFFF"/>
        <w:kinsoku/>
        <w:wordWrap/>
        <w:overflowPunct w:val="0"/>
        <w:topLinePunct w:val="0"/>
        <w:autoSpaceDE/>
        <w:autoSpaceDN/>
        <w:bidi w:val="0"/>
        <w:adjustRightInd/>
        <w:snapToGrid/>
        <w:spacing w:beforeAutospacing="0" w:afterAutospacing="0" w:line="360" w:lineRule="exact"/>
        <w:ind w:right="0" w:firstLine="480" w:firstLineChars="200"/>
        <w:jc w:val="both"/>
        <w:rPr>
          <w:rFonts w:hint="default" w:ascii="Times New Roman" w:hAnsi="Times New Roman" w:eastAsia="方正仿宋简体" w:cs="Times New Roman"/>
          <w:color w:val="auto"/>
          <w:kern w:val="0"/>
          <w:sz w:val="24"/>
          <w:szCs w:val="24"/>
        </w:rPr>
      </w:pPr>
      <w:r>
        <w:rPr>
          <w:rFonts w:hint="default" w:ascii="Times New Roman" w:hAnsi="Times New Roman" w:eastAsia="黑体" w:cs="Times New Roman"/>
          <w:b w:val="0"/>
          <w:bCs w:val="0"/>
          <w:color w:val="auto"/>
          <w:kern w:val="0"/>
          <w:sz w:val="24"/>
          <w:szCs w:val="24"/>
        </w:rPr>
        <w:t>三、鼓励企业吸纳就业。</w:t>
      </w:r>
      <w:r>
        <w:rPr>
          <w:rFonts w:hint="default" w:ascii="Times New Roman" w:hAnsi="Times New Roman" w:eastAsia="方正仿宋简体" w:cs="Times New Roman"/>
          <w:color w:val="auto"/>
          <w:kern w:val="0"/>
          <w:sz w:val="24"/>
          <w:szCs w:val="24"/>
        </w:rPr>
        <w:t>疫情防控期间，对企业吸纳登记失业人员就业且签订1年以上劳动合同并按规定缴纳社会保险的（经批准可缓缴的企业在申请此项补贴时可视同为按规定缴纳了社会保险费），可给予1000元/人的一次性吸纳就业补贴，所需资金从就业资金中列支。一次性吸纳就业补贴与一次性岗位补贴不重复享受。</w:t>
      </w:r>
    </w:p>
    <w:p>
      <w:pPr>
        <w:keepNext w:val="0"/>
        <w:keepLines w:val="0"/>
        <w:pageBreakBefore w:val="0"/>
        <w:widowControl w:val="0"/>
        <w:shd w:val="clear" w:color="auto" w:fill="FFFFFF"/>
        <w:kinsoku/>
        <w:wordWrap/>
        <w:overflowPunct w:val="0"/>
        <w:topLinePunct w:val="0"/>
        <w:autoSpaceDE/>
        <w:autoSpaceDN/>
        <w:bidi w:val="0"/>
        <w:adjustRightInd/>
        <w:snapToGrid/>
        <w:spacing w:beforeAutospacing="0" w:afterAutospacing="0" w:line="360" w:lineRule="exact"/>
        <w:ind w:right="0" w:firstLine="480" w:firstLineChars="200"/>
        <w:jc w:val="both"/>
        <w:rPr>
          <w:rFonts w:hint="default" w:ascii="Times New Roman" w:hAnsi="Times New Roman" w:eastAsia="方正仿宋简体" w:cs="Times New Roman"/>
          <w:color w:val="auto"/>
          <w:kern w:val="0"/>
          <w:sz w:val="24"/>
          <w:szCs w:val="24"/>
        </w:rPr>
      </w:pPr>
      <w:r>
        <w:rPr>
          <w:rFonts w:hint="default" w:ascii="Times New Roman" w:hAnsi="Times New Roman" w:eastAsia="黑体" w:cs="Times New Roman"/>
          <w:b w:val="0"/>
          <w:bCs w:val="0"/>
          <w:color w:val="auto"/>
          <w:kern w:val="0"/>
          <w:sz w:val="24"/>
          <w:szCs w:val="24"/>
        </w:rPr>
        <w:t>四、提高职业技能培训补贴标准。</w:t>
      </w:r>
      <w:r>
        <w:rPr>
          <w:rFonts w:hint="default" w:ascii="Times New Roman" w:hAnsi="Times New Roman" w:eastAsia="方正仿宋简体" w:cs="Times New Roman"/>
          <w:color w:val="auto"/>
          <w:kern w:val="0"/>
          <w:sz w:val="24"/>
          <w:szCs w:val="24"/>
        </w:rPr>
        <w:t>（湘人社发〔2019〕17号）规定的各类职业技能培训补贴标准普遍提高50%。原有规定上浮的地区和人员，按原有比例享受职业培训补贴，不叠加享受。由省人力资源社会保障厅确定为紧缺职业（工种）的，普调后其培训补贴标准上浮10%的规定仍继续执行。实施职业技能提升行动期间，提高政府补贴性职业技能培训补贴标准，对《湖南省职业技能培训补贴标准目录（2019-2021年）</w:t>
      </w:r>
    </w:p>
    <w:p>
      <w:pPr>
        <w:keepNext w:val="0"/>
        <w:keepLines w:val="0"/>
        <w:pageBreakBefore w:val="0"/>
        <w:widowControl w:val="0"/>
        <w:shd w:val="clear" w:color="auto" w:fill="FFFFFF"/>
        <w:kinsoku/>
        <w:wordWrap/>
        <w:overflowPunct w:val="0"/>
        <w:topLinePunct w:val="0"/>
        <w:autoSpaceDE/>
        <w:autoSpaceDN/>
        <w:bidi w:val="0"/>
        <w:adjustRightInd/>
        <w:snapToGrid/>
        <w:spacing w:beforeAutospacing="0" w:afterAutospacing="0" w:line="360" w:lineRule="exact"/>
        <w:ind w:right="0" w:firstLine="480" w:firstLineChars="200"/>
        <w:jc w:val="both"/>
        <w:rPr>
          <w:rFonts w:hint="default" w:ascii="Times New Roman" w:hAnsi="Times New Roman" w:eastAsia="方正仿宋简体" w:cs="Times New Roman"/>
          <w:color w:val="auto"/>
          <w:kern w:val="0"/>
          <w:sz w:val="24"/>
          <w:szCs w:val="24"/>
        </w:rPr>
      </w:pPr>
      <w:r>
        <w:rPr>
          <w:rFonts w:hint="default" w:ascii="Times New Roman" w:hAnsi="Times New Roman" w:eastAsia="黑体" w:cs="Times New Roman"/>
          <w:b w:val="0"/>
          <w:bCs w:val="0"/>
          <w:color w:val="auto"/>
          <w:kern w:val="0"/>
          <w:sz w:val="24"/>
          <w:szCs w:val="24"/>
        </w:rPr>
        <w:t>五、加大以工代训补贴力度。</w:t>
      </w:r>
      <w:r>
        <w:rPr>
          <w:rFonts w:hint="default" w:ascii="Times New Roman" w:hAnsi="Times New Roman" w:eastAsia="方正仿宋简体" w:cs="Times New Roman"/>
          <w:color w:val="auto"/>
          <w:kern w:val="0"/>
          <w:sz w:val="24"/>
          <w:szCs w:val="24"/>
        </w:rPr>
        <w:t>实施职业技能提升行动期间，对参保企业吸纳就业困难人员、零就业家庭成员就业并开展以工代训的，经人力资源社会保障部门审核后，给予企业每人每月500元的培训补贴，补贴期限最长不超过6个月。</w:t>
      </w:r>
    </w:p>
    <w:p>
      <w:pPr>
        <w:keepNext w:val="0"/>
        <w:keepLines w:val="0"/>
        <w:pageBreakBefore w:val="0"/>
        <w:widowControl w:val="0"/>
        <w:shd w:val="clear" w:color="auto" w:fill="FFFFFF"/>
        <w:kinsoku/>
        <w:wordWrap/>
        <w:overflowPunct w:val="0"/>
        <w:topLinePunct w:val="0"/>
        <w:autoSpaceDE/>
        <w:autoSpaceDN/>
        <w:bidi w:val="0"/>
        <w:adjustRightInd/>
        <w:snapToGrid/>
        <w:spacing w:beforeAutospacing="0" w:afterAutospacing="0" w:line="360" w:lineRule="exact"/>
        <w:ind w:right="0" w:firstLine="480" w:firstLineChars="200"/>
        <w:jc w:val="both"/>
        <w:rPr>
          <w:rFonts w:hint="default" w:ascii="Times New Roman" w:hAnsi="Times New Roman" w:eastAsia="方正仿宋简体" w:cs="Times New Roman"/>
          <w:color w:val="auto"/>
          <w:kern w:val="0"/>
          <w:sz w:val="24"/>
          <w:szCs w:val="24"/>
        </w:rPr>
      </w:pPr>
      <w:r>
        <w:rPr>
          <w:rFonts w:hint="default" w:ascii="Times New Roman" w:hAnsi="Times New Roman" w:eastAsia="黑体" w:cs="Times New Roman"/>
          <w:b w:val="0"/>
          <w:bCs w:val="0"/>
          <w:color w:val="auto"/>
          <w:kern w:val="0"/>
          <w:sz w:val="24"/>
          <w:szCs w:val="24"/>
        </w:rPr>
        <w:t>六、完善远程技能培训体系。</w:t>
      </w:r>
      <w:r>
        <w:rPr>
          <w:rFonts w:hint="default" w:ascii="Times New Roman" w:hAnsi="Times New Roman" w:eastAsia="方正仿宋简体" w:cs="Times New Roman"/>
          <w:color w:val="auto"/>
          <w:kern w:val="0"/>
          <w:sz w:val="24"/>
          <w:szCs w:val="24"/>
        </w:rPr>
        <w:t>根据疫情防控要求，分阶段实施各级各类职业技能培训活动，鼓励企业和培训机构通过自有培训平台或第三方平台等途径，搭建线上培训课堂。开展政府补贴性职业技能培训的，经当地人力资源社会保障部门同意，可将全部理论课程由线下集中授课转为线上学习，课时要求不变，实训和结业考核部分根据各地疫情情况，在条件成熟时通过线下完成，相关培训补贴按现有政策标准执行，要确保线上培训有签到注册、学习记录、答疑测试、学习过程可查询可追溯，各市州结合本地实际制定具体操作办法。对于功能齐备、运行成熟的互联网培训服务平台，经省人力资源社会保障厅遴选后向全省推广。</w:t>
      </w:r>
    </w:p>
    <w:p>
      <w:pPr>
        <w:keepNext w:val="0"/>
        <w:keepLines w:val="0"/>
        <w:pageBreakBefore w:val="0"/>
        <w:widowControl w:val="0"/>
        <w:shd w:val="clear" w:color="auto" w:fill="FFFFFF"/>
        <w:kinsoku/>
        <w:wordWrap/>
        <w:overflowPunct w:val="0"/>
        <w:topLinePunct w:val="0"/>
        <w:autoSpaceDE/>
        <w:autoSpaceDN/>
        <w:bidi w:val="0"/>
        <w:adjustRightInd/>
        <w:snapToGrid/>
        <w:spacing w:beforeAutospacing="0" w:afterAutospacing="0" w:line="360" w:lineRule="exact"/>
        <w:ind w:right="0" w:firstLine="480" w:firstLineChars="200"/>
        <w:jc w:val="both"/>
        <w:rPr>
          <w:rFonts w:hint="default" w:ascii="Times New Roman" w:hAnsi="Times New Roman" w:eastAsia="方正仿宋简体" w:cs="Times New Roman"/>
          <w:color w:val="auto"/>
          <w:kern w:val="0"/>
          <w:sz w:val="24"/>
          <w:szCs w:val="24"/>
        </w:rPr>
      </w:pPr>
      <w:r>
        <w:rPr>
          <w:rFonts w:hint="default" w:ascii="Times New Roman" w:hAnsi="Times New Roman" w:eastAsia="黑体" w:cs="Times New Roman"/>
          <w:b w:val="0"/>
          <w:bCs w:val="0"/>
          <w:color w:val="auto"/>
          <w:kern w:val="0"/>
          <w:sz w:val="24"/>
          <w:szCs w:val="24"/>
        </w:rPr>
        <w:t>七、落实创业扶持政策。</w:t>
      </w:r>
      <w:r>
        <w:rPr>
          <w:rFonts w:hint="default" w:ascii="Times New Roman" w:hAnsi="Times New Roman" w:eastAsia="方正仿宋简体" w:cs="Times New Roman"/>
          <w:color w:val="auto"/>
          <w:kern w:val="0"/>
          <w:sz w:val="24"/>
          <w:szCs w:val="24"/>
        </w:rPr>
        <w:t>各地要主动应对疫情影响，加大对创新创业带动就业示范基地、创业孵化基地、农民工返乡创业园等创业载体的补助力度。省级新增1000万元奖补资金支持创业载体建设，各级安排的创业载体奖补资金主要用于支持基地、园区减免在孵企业的房租、水电费等支出。发挥创业担保贷款作用，对已发放个人创业担保贷款，借款人患新冠肺炎的，可向贷款银行申请展期还款，展期期限原则上不超过1年，财政部门继续给予贴息支持。</w:t>
      </w:r>
    </w:p>
    <w:p>
      <w:pPr>
        <w:keepNext w:val="0"/>
        <w:keepLines w:val="0"/>
        <w:pageBreakBefore w:val="0"/>
        <w:widowControl w:val="0"/>
        <w:shd w:val="clear" w:color="auto" w:fill="FFFFFF"/>
        <w:kinsoku/>
        <w:wordWrap/>
        <w:overflowPunct w:val="0"/>
        <w:topLinePunct w:val="0"/>
        <w:autoSpaceDE/>
        <w:autoSpaceDN/>
        <w:bidi w:val="0"/>
        <w:adjustRightInd/>
        <w:snapToGrid/>
        <w:spacing w:beforeAutospacing="0" w:afterAutospacing="0" w:line="360" w:lineRule="exact"/>
        <w:ind w:right="0" w:firstLine="480" w:firstLineChars="200"/>
        <w:jc w:val="both"/>
        <w:rPr>
          <w:rFonts w:hint="default" w:ascii="Times New Roman" w:hAnsi="Times New Roman" w:eastAsia="方正仿宋简体" w:cs="Times New Roman"/>
          <w:color w:val="auto"/>
          <w:kern w:val="0"/>
          <w:sz w:val="24"/>
          <w:szCs w:val="24"/>
        </w:rPr>
      </w:pPr>
      <w:r>
        <w:rPr>
          <w:rFonts w:hint="default" w:ascii="Times New Roman" w:hAnsi="Times New Roman" w:eastAsia="黑体" w:cs="Times New Roman"/>
          <w:b w:val="0"/>
          <w:bCs w:val="0"/>
          <w:color w:val="auto"/>
          <w:kern w:val="0"/>
          <w:sz w:val="24"/>
          <w:szCs w:val="24"/>
        </w:rPr>
        <w:t>八、强化岗位归集发布。</w:t>
      </w:r>
      <w:r>
        <w:rPr>
          <w:rFonts w:hint="default" w:ascii="Times New Roman" w:hAnsi="Times New Roman" w:eastAsia="方正仿宋简体" w:cs="Times New Roman"/>
          <w:color w:val="auto"/>
          <w:kern w:val="0"/>
          <w:sz w:val="24"/>
          <w:szCs w:val="24"/>
        </w:rPr>
        <w:t>各地要精准摸清辖区内企业开工复工情况，迅速建立企业岗位统一归集发布制度。对已复工的企业，定期了解企业用工情况和招聘计划，及时采集招聘岗位信息并向省级集中。对暂未复工的企业，建立对接机制，动态掌握企业复工复产时间。各地采集和归集的岗位信息要在湖南省公共就业服务信息系统、县级以上人力资源社会保障公共服务场所和街道（乡镇）、社区（村）基层服务平台实时发布，并要针对不同群体特点拓展手机APP、微信、微博等发布渠道，为劳动者获取信息提供便利。</w:t>
      </w:r>
    </w:p>
    <w:p>
      <w:pPr>
        <w:keepNext w:val="0"/>
        <w:keepLines w:val="0"/>
        <w:pageBreakBefore w:val="0"/>
        <w:widowControl w:val="0"/>
        <w:shd w:val="clear" w:color="auto" w:fill="FFFFFF"/>
        <w:kinsoku/>
        <w:wordWrap/>
        <w:overflowPunct w:val="0"/>
        <w:topLinePunct w:val="0"/>
        <w:autoSpaceDE/>
        <w:autoSpaceDN/>
        <w:bidi w:val="0"/>
        <w:adjustRightInd/>
        <w:snapToGrid/>
        <w:spacing w:beforeAutospacing="0" w:afterAutospacing="0" w:line="360" w:lineRule="exact"/>
        <w:ind w:right="0" w:firstLine="480" w:firstLineChars="200"/>
        <w:jc w:val="both"/>
        <w:rPr>
          <w:rFonts w:hint="default" w:ascii="Times New Roman" w:hAnsi="Times New Roman" w:eastAsia="方正仿宋简体" w:cs="Times New Roman"/>
          <w:color w:val="auto"/>
          <w:kern w:val="0"/>
          <w:sz w:val="24"/>
          <w:szCs w:val="24"/>
        </w:rPr>
      </w:pPr>
      <w:r>
        <w:rPr>
          <w:rFonts w:hint="default" w:ascii="Times New Roman" w:hAnsi="Times New Roman" w:eastAsia="黑体" w:cs="Times New Roman"/>
          <w:b w:val="0"/>
          <w:bCs w:val="0"/>
          <w:color w:val="auto"/>
          <w:kern w:val="0"/>
          <w:sz w:val="24"/>
          <w:szCs w:val="24"/>
        </w:rPr>
        <w:t>九、优化用工服务机制。</w:t>
      </w:r>
      <w:r>
        <w:rPr>
          <w:rFonts w:hint="default" w:ascii="Times New Roman" w:hAnsi="Times New Roman" w:eastAsia="方正仿宋简体" w:cs="Times New Roman"/>
          <w:color w:val="auto"/>
          <w:kern w:val="0"/>
          <w:sz w:val="24"/>
          <w:szCs w:val="24"/>
        </w:rPr>
        <w:t>疫情防控期间，各地要建立24小时重点企业用工调度保障机制。收集汇总重点企业名录，将保障疫情防控、公共事业运行、群众生活必需的企业及关系重要国计民生企业和重大工程项目纳入重点保障范围。实施台帐管理，设立人社服务专员，明确责任，加强调度，全面掌握重点企业用工、缺工情况和招工需求，及时提供相应政策指导和服务。扩大线上办理事项范围，通过湖南省公共就业服务信息系统、湖南人才网、湖南省劳务协作脱贫综合信息服务平台等多个渠道，大力开展线上求职招聘服务。鼓励支持各类人力资源机构，包括农村劳务经纪人开展人员招聘，对为防疫物资生产重点企业提供职业介绍服务的经营性人力资源服务机构及农村劳务经纪人，在疫情防控期间每成功介绍1名劳动者稳定就业3个月以上的，给予300元/人的就业创业服务补助。</w:t>
      </w:r>
    </w:p>
    <w:p>
      <w:pPr>
        <w:keepNext w:val="0"/>
        <w:keepLines w:val="0"/>
        <w:pageBreakBefore w:val="0"/>
        <w:widowControl w:val="0"/>
        <w:shd w:val="clear" w:color="auto" w:fill="FFFFFF"/>
        <w:kinsoku/>
        <w:wordWrap/>
        <w:overflowPunct w:val="0"/>
        <w:topLinePunct w:val="0"/>
        <w:autoSpaceDE/>
        <w:autoSpaceDN/>
        <w:bidi w:val="0"/>
        <w:adjustRightInd/>
        <w:snapToGrid/>
        <w:spacing w:beforeAutospacing="0" w:afterAutospacing="0" w:line="360" w:lineRule="exact"/>
        <w:ind w:right="0" w:firstLine="480" w:firstLineChars="200"/>
        <w:jc w:val="both"/>
        <w:rPr>
          <w:rFonts w:hint="default" w:ascii="Times New Roman" w:hAnsi="Times New Roman" w:eastAsia="方正仿宋简体" w:cs="Times New Roman"/>
          <w:color w:val="auto"/>
          <w:kern w:val="0"/>
          <w:sz w:val="24"/>
          <w:szCs w:val="24"/>
        </w:rPr>
      </w:pPr>
      <w:r>
        <w:rPr>
          <w:rFonts w:hint="default" w:ascii="Times New Roman" w:hAnsi="Times New Roman" w:eastAsia="黑体" w:cs="Times New Roman"/>
          <w:b w:val="0"/>
          <w:bCs w:val="0"/>
          <w:color w:val="auto"/>
          <w:kern w:val="0"/>
          <w:sz w:val="24"/>
          <w:szCs w:val="24"/>
        </w:rPr>
        <w:t>十、做好员工返岗安全防护。</w:t>
      </w:r>
      <w:r>
        <w:rPr>
          <w:rFonts w:hint="default" w:ascii="Times New Roman" w:hAnsi="Times New Roman" w:eastAsia="方正仿宋简体" w:cs="Times New Roman"/>
          <w:color w:val="auto"/>
          <w:kern w:val="0"/>
          <w:sz w:val="24"/>
          <w:szCs w:val="24"/>
        </w:rPr>
        <w:t>各地要加强与卫生健康、交通运输等部门的沟通协调，提升务工人员返岗的组织化管理和服务。输入地和输出地要加强协调配合，搭建农民工返岗直通车，实行错峰运输或专车接送，促进人员安全有序返岗。要多渠道发布疫情信息，积极宣传返岗防护措施，引导返岗人员主动配合沿途疫情防控部门做好检查、测温、登记等工作。指导企业落实防疫措施，加强生产和办公场所消毒，为员工配备必要的防护用品。切实加强防护培训，编制发放通俗易懂的防控手册，引导员工减少人员聚集和接触，注意个人和公共场所卫生，保持健康饮食习惯，提高返岗人员自我防护意识，确保安全复工复产。</w:t>
      </w:r>
    </w:p>
    <w:p>
      <w:pPr>
        <w:keepNext w:val="0"/>
        <w:keepLines w:val="0"/>
        <w:pageBreakBefore w:val="0"/>
        <w:widowControl w:val="0"/>
        <w:shd w:val="clear" w:color="auto" w:fill="FFFFFF"/>
        <w:kinsoku/>
        <w:wordWrap/>
        <w:overflowPunct w:val="0"/>
        <w:topLinePunct w:val="0"/>
        <w:autoSpaceDE/>
        <w:autoSpaceDN/>
        <w:bidi w:val="0"/>
        <w:adjustRightInd/>
        <w:snapToGrid/>
        <w:spacing w:beforeAutospacing="0" w:afterAutospacing="0" w:line="360" w:lineRule="exact"/>
        <w:ind w:right="0" w:firstLine="480" w:firstLineChars="200"/>
        <w:jc w:val="both"/>
        <w:rPr>
          <w:rFonts w:hint="default" w:ascii="Times New Roman" w:hAnsi="Times New Roman" w:eastAsia="方正仿宋简体" w:cs="Times New Roman"/>
          <w:color w:val="auto"/>
          <w:kern w:val="0"/>
          <w:sz w:val="24"/>
          <w:szCs w:val="24"/>
        </w:rPr>
      </w:pPr>
      <w:r>
        <w:rPr>
          <w:rFonts w:hint="default" w:ascii="Times New Roman" w:hAnsi="Times New Roman" w:eastAsia="方正仿宋简体" w:cs="Times New Roman"/>
          <w:color w:val="auto"/>
          <w:kern w:val="0"/>
          <w:sz w:val="24"/>
          <w:szCs w:val="24"/>
        </w:rPr>
        <w:t>应对疫情做好稳企稳岗稳就业工作是当前最重要的任务，各地要切实提高站位，迅速抓好落实。各地要健全资金保障机制，统筹用好就业补助资金、职业技能提升行动专账资金、工业企业结构调整专项奖补稳就业资金和失业保险基金等各类资金，调整优化支出结构，强化资金绩效管理，凡与当前稳就业工作关联不紧密、绩效不高的活动、奖补项目一律压减，资金重点用于稳定就业岗位、鼓励就业创业、保障基本生活等支出。</w:t>
      </w:r>
    </w:p>
    <w:p>
      <w:pPr>
        <w:keepNext w:val="0"/>
        <w:keepLines w:val="0"/>
        <w:pageBreakBefore w:val="0"/>
        <w:widowControl w:val="0"/>
        <w:shd w:val="clear" w:color="auto" w:fill="FFFFFF"/>
        <w:kinsoku/>
        <w:wordWrap/>
        <w:overflowPunct w:val="0"/>
        <w:topLinePunct w:val="0"/>
        <w:autoSpaceDE/>
        <w:autoSpaceDN/>
        <w:bidi w:val="0"/>
        <w:adjustRightInd/>
        <w:snapToGrid/>
        <w:spacing w:beforeAutospacing="0" w:afterAutospacing="0" w:line="360" w:lineRule="exact"/>
        <w:ind w:right="0" w:firstLine="480" w:firstLineChars="200"/>
        <w:jc w:val="both"/>
        <w:rPr>
          <w:rFonts w:hint="default" w:ascii="Times New Roman" w:hAnsi="Times New Roman" w:eastAsia="方正仿宋简体" w:cs="Times New Roman"/>
          <w:color w:val="auto"/>
          <w:kern w:val="0"/>
          <w:sz w:val="24"/>
          <w:szCs w:val="24"/>
        </w:rPr>
      </w:pPr>
    </w:p>
    <w:p>
      <w:pPr>
        <w:keepNext w:val="0"/>
        <w:keepLines w:val="0"/>
        <w:pageBreakBefore w:val="0"/>
        <w:widowControl w:val="0"/>
        <w:shd w:val="clear" w:color="auto" w:fill="FFFFFF"/>
        <w:kinsoku/>
        <w:wordWrap/>
        <w:overflowPunct w:val="0"/>
        <w:topLinePunct w:val="0"/>
        <w:autoSpaceDE/>
        <w:autoSpaceDN/>
        <w:bidi w:val="0"/>
        <w:adjustRightInd/>
        <w:snapToGrid/>
        <w:spacing w:beforeAutospacing="0" w:afterAutospacing="0" w:line="360" w:lineRule="exact"/>
        <w:ind w:right="0" w:firstLine="480" w:firstLineChars="200"/>
        <w:jc w:val="both"/>
        <w:rPr>
          <w:rFonts w:hint="default" w:ascii="Times New Roman" w:hAnsi="Times New Roman" w:eastAsia="方正仿宋简体" w:cs="Times New Roman"/>
          <w:color w:val="auto"/>
          <w:kern w:val="0"/>
          <w:sz w:val="24"/>
          <w:szCs w:val="24"/>
        </w:rPr>
      </w:pPr>
    </w:p>
    <w:p>
      <w:pPr>
        <w:keepNext w:val="0"/>
        <w:keepLines w:val="0"/>
        <w:pageBreakBefore w:val="0"/>
        <w:widowControl w:val="0"/>
        <w:shd w:val="clear" w:color="auto" w:fill="FFFFFF"/>
        <w:kinsoku/>
        <w:wordWrap/>
        <w:overflowPunct w:val="0"/>
        <w:topLinePunct w:val="0"/>
        <w:autoSpaceDE/>
        <w:autoSpaceDN/>
        <w:bidi w:val="0"/>
        <w:adjustRightInd/>
        <w:snapToGrid/>
        <w:spacing w:beforeAutospacing="0" w:afterAutospacing="0" w:line="360" w:lineRule="exact"/>
        <w:ind w:right="0" w:firstLine="480" w:firstLineChars="200"/>
        <w:jc w:val="both"/>
        <w:rPr>
          <w:rFonts w:hint="default" w:ascii="Times New Roman" w:hAnsi="Times New Roman" w:eastAsia="方正仿宋简体" w:cs="Times New Roman"/>
          <w:color w:val="auto"/>
          <w:kern w:val="0"/>
          <w:sz w:val="24"/>
          <w:szCs w:val="24"/>
        </w:rPr>
      </w:pPr>
    </w:p>
    <w:p>
      <w:pPr>
        <w:keepNext w:val="0"/>
        <w:keepLines w:val="0"/>
        <w:pageBreakBefore w:val="0"/>
        <w:widowControl w:val="0"/>
        <w:shd w:val="clear" w:color="auto" w:fill="FFFFFF"/>
        <w:kinsoku/>
        <w:wordWrap/>
        <w:overflowPunct w:val="0"/>
        <w:topLinePunct w:val="0"/>
        <w:autoSpaceDE/>
        <w:autoSpaceDN/>
        <w:bidi w:val="0"/>
        <w:adjustRightInd/>
        <w:snapToGrid/>
        <w:spacing w:beforeAutospacing="0" w:afterAutospacing="0" w:line="360" w:lineRule="exact"/>
        <w:ind w:right="0" w:firstLine="480" w:firstLineChars="200"/>
        <w:jc w:val="both"/>
        <w:rPr>
          <w:rFonts w:hint="default" w:ascii="Times New Roman" w:hAnsi="Times New Roman" w:eastAsia="方正仿宋简体" w:cs="Times New Roman"/>
          <w:color w:val="auto"/>
          <w:kern w:val="0"/>
          <w:sz w:val="24"/>
          <w:szCs w:val="24"/>
        </w:rPr>
      </w:pP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jc w:val="center"/>
        <w:rPr>
          <w:rFonts w:hint="default" w:ascii="Times New Roman" w:hAnsi="Times New Roman" w:eastAsia="方正仿宋简体" w:cs="Times New Roman"/>
          <w:color w:val="auto"/>
          <w:sz w:val="32"/>
          <w:szCs w:val="32"/>
          <w:shd w:val="clear" w:color="auto" w:fill="FFFFFF"/>
        </w:rPr>
      </w:pP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jc w:val="center"/>
        <w:rPr>
          <w:rFonts w:hint="default" w:ascii="Times New Roman" w:hAnsi="Times New Roman" w:eastAsia="方正仿宋简体" w:cs="Times New Roman"/>
          <w:color w:val="000000" w:themeColor="text1"/>
          <w:sz w:val="32"/>
          <w:szCs w:val="32"/>
          <w:shd w:val="clear" w:color="auto" w:fill="FFFFFF"/>
          <w14:textFill>
            <w14:solidFill>
              <w14:schemeClr w14:val="tx1"/>
            </w14:solidFill>
          </w14:textFill>
        </w:rPr>
      </w:pP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jc w:val="center"/>
        <w:rPr>
          <w:rFonts w:hint="default" w:ascii="Times New Roman" w:hAnsi="Times New Roman" w:eastAsia="方正仿宋简体" w:cs="Times New Roman"/>
          <w:color w:val="000000" w:themeColor="text1"/>
          <w:sz w:val="32"/>
          <w:szCs w:val="32"/>
          <w:shd w:val="clear" w:color="auto" w:fill="FFFFFF"/>
          <w14:textFill>
            <w14:solidFill>
              <w14:schemeClr w14:val="tx1"/>
            </w14:solidFill>
          </w14:textFill>
        </w:rPr>
      </w:pP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jc w:val="center"/>
        <w:rPr>
          <w:rFonts w:hint="default" w:ascii="Times New Roman" w:hAnsi="Times New Roman" w:eastAsia="方正仿宋简体" w:cs="Times New Roman"/>
          <w:color w:val="000000" w:themeColor="text1"/>
          <w:sz w:val="32"/>
          <w:szCs w:val="32"/>
          <w:shd w:val="clear" w:color="auto" w:fill="FFFFFF"/>
          <w14:textFill>
            <w14:solidFill>
              <w14:schemeClr w14:val="tx1"/>
            </w14:solidFill>
          </w14:textFill>
        </w:rPr>
      </w:pP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jc w:val="center"/>
        <w:rPr>
          <w:rFonts w:hint="default" w:ascii="Times New Roman" w:hAnsi="Times New Roman" w:eastAsia="方正仿宋简体" w:cs="Times New Roman"/>
          <w:color w:val="000000" w:themeColor="text1"/>
          <w:sz w:val="32"/>
          <w:szCs w:val="32"/>
          <w:shd w:val="clear" w:color="auto" w:fill="FFFFFF"/>
          <w14:textFill>
            <w14:solidFill>
              <w14:schemeClr w14:val="tx1"/>
            </w14:solidFill>
          </w14:textFill>
        </w:rPr>
      </w:pP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jc w:val="center"/>
        <w:rPr>
          <w:rFonts w:hint="default" w:ascii="Times New Roman" w:hAnsi="Times New Roman" w:eastAsia="方正仿宋简体" w:cs="Times New Roman"/>
          <w:color w:val="000000" w:themeColor="text1"/>
          <w:sz w:val="32"/>
          <w:szCs w:val="32"/>
          <w:shd w:val="clear" w:color="auto" w:fill="FFFFFF"/>
          <w14:textFill>
            <w14:solidFill>
              <w14:schemeClr w14:val="tx1"/>
            </w14:solidFill>
          </w14:textFill>
        </w:rPr>
      </w:pP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jc w:val="center"/>
        <w:rPr>
          <w:rFonts w:hint="default" w:ascii="Times New Roman" w:hAnsi="Times New Roman" w:eastAsia="方正仿宋简体" w:cs="Times New Roman"/>
          <w:color w:val="000000" w:themeColor="text1"/>
          <w:sz w:val="32"/>
          <w:szCs w:val="32"/>
          <w:shd w:val="clear" w:color="auto" w:fill="FFFFFF"/>
          <w14:textFill>
            <w14:solidFill>
              <w14:schemeClr w14:val="tx1"/>
            </w14:solidFill>
          </w14:textFill>
        </w:rPr>
      </w:pP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jc w:val="center"/>
        <w:rPr>
          <w:rFonts w:hint="default" w:ascii="Times New Roman" w:hAnsi="Times New Roman" w:eastAsia="方正仿宋简体" w:cs="Times New Roman"/>
          <w:color w:val="000000" w:themeColor="text1"/>
          <w:sz w:val="32"/>
          <w:szCs w:val="32"/>
          <w:shd w:val="clear" w:color="auto" w:fill="FFFFFF"/>
          <w14:textFill>
            <w14:solidFill>
              <w14:schemeClr w14:val="tx1"/>
            </w14:solidFill>
          </w14:textFill>
        </w:rPr>
      </w:pP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jc w:val="center"/>
        <w:rPr>
          <w:rFonts w:hint="default" w:ascii="Times New Roman" w:hAnsi="Times New Roman" w:eastAsia="方正仿宋简体" w:cs="Times New Roman"/>
          <w:color w:val="000000" w:themeColor="text1"/>
          <w:sz w:val="32"/>
          <w:szCs w:val="32"/>
          <w:shd w:val="clear" w:color="auto" w:fill="FFFFFF"/>
          <w14:textFill>
            <w14:solidFill>
              <w14:schemeClr w14:val="tx1"/>
            </w14:solidFill>
          </w14:textFill>
        </w:rPr>
      </w:pP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jc w:val="center"/>
        <w:rPr>
          <w:rFonts w:hint="default" w:ascii="Times New Roman" w:hAnsi="Times New Roman" w:eastAsia="方正仿宋简体" w:cs="Times New Roman"/>
          <w:color w:val="000000" w:themeColor="text1"/>
          <w:sz w:val="32"/>
          <w:szCs w:val="32"/>
          <w:shd w:val="clear" w:color="auto" w:fill="FFFFFF"/>
          <w14:textFill>
            <w14:solidFill>
              <w14:schemeClr w14:val="tx1"/>
            </w14:solidFill>
          </w14:textFill>
        </w:rPr>
      </w:pP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jc w:val="center"/>
        <w:rPr>
          <w:rFonts w:hint="default" w:ascii="Times New Roman" w:hAnsi="Times New Roman" w:eastAsia="方正仿宋简体" w:cs="Times New Roman"/>
          <w:color w:val="000000" w:themeColor="text1"/>
          <w:sz w:val="32"/>
          <w:szCs w:val="32"/>
          <w:shd w:val="clear" w:color="auto" w:fill="FFFFFF"/>
          <w14:textFill>
            <w14:solidFill>
              <w14:schemeClr w14:val="tx1"/>
            </w14:solidFill>
          </w14:textFill>
        </w:rPr>
      </w:pP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jc w:val="center"/>
        <w:rPr>
          <w:rFonts w:hint="default" w:ascii="Times New Roman" w:hAnsi="Times New Roman" w:eastAsia="方正仿宋简体" w:cs="Times New Roman"/>
          <w:color w:val="000000" w:themeColor="text1"/>
          <w:sz w:val="32"/>
          <w:szCs w:val="32"/>
          <w:shd w:val="clear" w:color="auto" w:fill="FFFFFF"/>
          <w14:textFill>
            <w14:solidFill>
              <w14:schemeClr w14:val="tx1"/>
            </w14:solidFill>
          </w14:textFill>
        </w:rPr>
      </w:pP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480" w:lineRule="exact"/>
        <w:ind w:left="0" w:right="0"/>
        <w:jc w:val="center"/>
        <w:textAlignment w:val="auto"/>
        <w:rPr>
          <w:rFonts w:hint="default" w:ascii="Times New Roman" w:hAnsi="Times New Roman" w:eastAsia="方正小标宋简体" w:cs="Times New Roman"/>
          <w:color w:val="000000" w:themeColor="text1"/>
          <w:sz w:val="44"/>
          <w:szCs w:val="44"/>
          <w:shd w:val="clear" w:color="auto" w:fill="FFFFFF"/>
          <w14:textFill>
            <w14:solidFill>
              <w14:schemeClr w14:val="tx1"/>
            </w14:solidFill>
          </w14:textFill>
        </w:rPr>
      </w:pP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480" w:lineRule="exact"/>
        <w:ind w:left="0" w:right="0"/>
        <w:jc w:val="center"/>
        <w:textAlignment w:val="auto"/>
        <w:rPr>
          <w:rFonts w:hint="default" w:ascii="Times New Roman" w:hAnsi="Times New Roman" w:eastAsia="方正小标宋简体" w:cs="Times New Roman"/>
          <w:color w:val="000000" w:themeColor="text1"/>
          <w:sz w:val="36"/>
          <w:szCs w:val="36"/>
          <w:shd w:val="clear" w:color="auto" w:fill="FFFFFF"/>
          <w14:textFill>
            <w14:solidFill>
              <w14:schemeClr w14:val="tx1"/>
            </w14:solidFill>
          </w14:textFill>
        </w:rPr>
      </w:pP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480" w:lineRule="exact"/>
        <w:ind w:left="0" w:right="0"/>
        <w:jc w:val="center"/>
        <w:textAlignment w:val="auto"/>
        <w:rPr>
          <w:rFonts w:hint="default" w:ascii="Times New Roman" w:hAnsi="Times New Roman" w:eastAsia="方正小标宋简体" w:cs="Times New Roman"/>
          <w:color w:val="000000" w:themeColor="text1"/>
          <w:sz w:val="36"/>
          <w:szCs w:val="36"/>
          <w:shd w:val="clear" w:color="auto" w:fill="FFFFFF"/>
          <w14:textFill>
            <w14:solidFill>
              <w14:schemeClr w14:val="tx1"/>
            </w14:solidFill>
          </w14:textFill>
        </w:rPr>
      </w:pPr>
      <w:r>
        <w:rPr>
          <w:rFonts w:hint="default" w:ascii="Times New Roman" w:hAnsi="Times New Roman" w:eastAsia="方正小标宋简体" w:cs="Times New Roman"/>
          <w:color w:val="000000" w:themeColor="text1"/>
          <w:sz w:val="36"/>
          <w:szCs w:val="36"/>
          <w:shd w:val="clear" w:color="auto" w:fill="FFFFFF"/>
          <w14:textFill>
            <w14:solidFill>
              <w14:schemeClr w14:val="tx1"/>
            </w14:solidFill>
          </w14:textFill>
        </w:rPr>
        <w:t>应对新冠肺炎疫情影响</w:t>
      </w: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480" w:lineRule="exact"/>
        <w:ind w:left="0" w:right="0"/>
        <w:jc w:val="center"/>
        <w:textAlignment w:val="auto"/>
        <w:rPr>
          <w:rFonts w:hint="default" w:ascii="Times New Roman" w:hAnsi="Times New Roman" w:eastAsia="方正小标宋简体" w:cs="Times New Roman"/>
          <w:color w:val="000000" w:themeColor="text1"/>
          <w:sz w:val="36"/>
          <w:szCs w:val="36"/>
          <w:shd w:val="clear" w:color="auto" w:fill="FFFFFF"/>
          <w:lang w:eastAsia="zh-CN"/>
          <w14:textFill>
            <w14:solidFill>
              <w14:schemeClr w14:val="tx1"/>
            </w14:solidFill>
          </w14:textFill>
        </w:rPr>
      </w:pPr>
      <w:r>
        <w:rPr>
          <w:rFonts w:hint="default" w:ascii="Times New Roman" w:hAnsi="Times New Roman" w:eastAsia="方正小标宋简体" w:cs="Times New Roman"/>
          <w:color w:val="000000" w:themeColor="text1"/>
          <w:sz w:val="36"/>
          <w:szCs w:val="36"/>
          <w:shd w:val="clear" w:color="auto" w:fill="FFFFFF"/>
          <w14:textFill>
            <w14:solidFill>
              <w14:schemeClr w14:val="tx1"/>
            </w14:solidFill>
          </w14:textFill>
        </w:rPr>
        <w:t>支持当前农业农村发展的政策措施</w:t>
      </w: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jc w:val="center"/>
        <w:textAlignment w:val="auto"/>
        <w:rPr>
          <w:rFonts w:hint="default" w:ascii="Times New Roman" w:hAnsi="Times New Roman" w:eastAsia="方正楷体简体" w:cs="Times New Roman"/>
          <w:color w:val="000000" w:themeColor="text1"/>
          <w:sz w:val="24"/>
          <w:szCs w:val="24"/>
          <w14:textFill>
            <w14:solidFill>
              <w14:schemeClr w14:val="tx1"/>
            </w14:solidFill>
          </w14:textFill>
        </w:rPr>
      </w:pPr>
      <w:r>
        <w:rPr>
          <w:rFonts w:hint="default" w:ascii="Times New Roman" w:hAnsi="Times New Roman" w:eastAsia="方正楷体简体" w:cs="Times New Roman"/>
          <w:color w:val="000000" w:themeColor="text1"/>
          <w:sz w:val="24"/>
          <w:szCs w:val="24"/>
          <w:shd w:val="clear" w:color="auto" w:fill="FFFFFF"/>
          <w14:textFill>
            <w14:solidFill>
              <w14:schemeClr w14:val="tx1"/>
            </w14:solidFill>
          </w14:textFill>
        </w:rPr>
        <w:t>湘农联〔2020〕19号</w:t>
      </w: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jc w:val="both"/>
        <w:textAlignment w:val="auto"/>
        <w:rPr>
          <w:rFonts w:hint="default" w:ascii="Times New Roman" w:hAnsi="Times New Roman" w:eastAsia="方正仿宋简体" w:cs="Times New Roman"/>
          <w:color w:val="000000" w:themeColor="text1"/>
          <w:sz w:val="24"/>
          <w:szCs w:val="24"/>
          <w:shd w:val="clear" w:color="auto" w:fill="FFFFFF"/>
          <w14:textFill>
            <w14:solidFill>
              <w14:schemeClr w14:val="tx1"/>
            </w14:solidFill>
          </w14:textFill>
        </w:rPr>
      </w:pP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firstLine="480" w:firstLineChars="200"/>
        <w:jc w:val="both"/>
        <w:textAlignment w:val="auto"/>
        <w:rPr>
          <w:rFonts w:hint="default" w:ascii="Times New Roman" w:hAnsi="Times New Roman" w:eastAsia="方正仿宋简体" w:cs="Times New Roman"/>
          <w:color w:val="000000" w:themeColor="text1"/>
          <w:sz w:val="24"/>
          <w:szCs w:val="24"/>
          <w:lang w:eastAsia="zh-CN"/>
          <w14:textFill>
            <w14:solidFill>
              <w14:schemeClr w14:val="tx1"/>
            </w14:solidFill>
          </w14:textFill>
        </w:rPr>
      </w:pPr>
      <w:r>
        <w:rPr>
          <w:rFonts w:hint="default" w:ascii="Times New Roman" w:hAnsi="Times New Roman" w:eastAsia="方正仿宋简体" w:cs="Times New Roman"/>
          <w:color w:val="000000" w:themeColor="text1"/>
          <w:sz w:val="24"/>
          <w:szCs w:val="24"/>
          <w:shd w:val="clear" w:color="auto" w:fill="FFFFFF"/>
          <w14:textFill>
            <w14:solidFill>
              <w14:schemeClr w14:val="tx1"/>
            </w14:solidFill>
          </w14:textFill>
        </w:rPr>
        <w:t>为深入贯彻习近平总书记关于坚决打赢新冠肺炎疫情防控阻击战的重要指示精神，全面落实党中央、国务院和省委、省政府的决策部署，根据《财政部办公厅农业农村部办公厅关于切实支持做好新冠肺炎疫情防控期间农产品稳产保供工作的通知》（财办农〔2020〕6号）要求，现就抓好春耕生产，确保粮食、蔬菜等农产品稳产保供，促进农业农村经济平稳健康发展制定以下政策措施。</w:t>
      </w: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firstLine="480" w:firstLineChars="200"/>
        <w:jc w:val="both"/>
        <w:textAlignment w:val="auto"/>
        <w:rPr>
          <w:rFonts w:hint="default" w:ascii="Times New Roman" w:hAnsi="Times New Roman" w:eastAsia="方正仿宋简体" w:cs="Times New Roman"/>
          <w:color w:val="000000" w:themeColor="text1"/>
          <w:sz w:val="24"/>
          <w:szCs w:val="24"/>
          <w:shd w:val="clear" w:color="auto" w:fill="FFFFFF"/>
          <w14:textFill>
            <w14:solidFill>
              <w14:schemeClr w14:val="tx1"/>
            </w14:solidFill>
          </w14:textFill>
        </w:rPr>
      </w:pPr>
      <w:r>
        <w:rPr>
          <w:rFonts w:hint="default" w:ascii="Times New Roman" w:hAnsi="Times New Roman" w:eastAsia="黑体" w:cs="Times New Roman"/>
          <w:color w:val="000000" w:themeColor="text1"/>
          <w:sz w:val="24"/>
          <w:szCs w:val="24"/>
          <w:shd w:val="clear" w:color="auto" w:fill="FFFFFF"/>
          <w14:textFill>
            <w14:solidFill>
              <w14:schemeClr w14:val="tx1"/>
            </w14:solidFill>
          </w14:textFill>
        </w:rPr>
        <w:t>一、支持双季稻生产。</w:t>
      </w:r>
      <w:r>
        <w:rPr>
          <w:rFonts w:hint="default" w:ascii="Times New Roman" w:hAnsi="Times New Roman" w:eastAsia="方正仿宋简体" w:cs="Times New Roman"/>
          <w:color w:val="000000" w:themeColor="text1"/>
          <w:sz w:val="24"/>
          <w:szCs w:val="24"/>
          <w:shd w:val="clear" w:color="auto" w:fill="FFFFFF"/>
          <w14:textFill>
            <w14:solidFill>
              <w14:schemeClr w14:val="tx1"/>
            </w14:solidFill>
          </w14:textFill>
        </w:rPr>
        <w:t>在全省66个早稻生产重点县市区支持发展300万亩早稻专业化集中育秧，稳定水稻生产面积。省财政按集中育秧面积对新型农业经营主体（包括从事粮食、畜牧水产养殖、菜果茶等农业产业生产以及提供农资、农机、农技等农业社会化服务的家庭农场、农民合作社、种粮大户、农业产业化</w:t>
      </w:r>
      <w:r>
        <w:rPr>
          <w:rFonts w:hint="default" w:ascii="Times New Roman" w:hAnsi="Times New Roman" w:eastAsia="方正仿宋简体" w:cs="Times New Roman"/>
          <w:color w:val="000000" w:themeColor="text1"/>
          <w:sz w:val="24"/>
          <w:szCs w:val="24"/>
          <w:shd w:val="clear" w:color="auto" w:fill="FFFFFF"/>
          <w:lang w:eastAsia="zh-CN"/>
          <w14:textFill>
            <w14:solidFill>
              <w14:schemeClr w14:val="tx1"/>
            </w14:solidFill>
          </w14:textFill>
        </w:rPr>
        <w:t>企</w:t>
      </w:r>
      <w:r>
        <w:rPr>
          <w:rFonts w:hint="default" w:ascii="Times New Roman" w:hAnsi="Times New Roman" w:eastAsia="方正仿宋简体" w:cs="Times New Roman"/>
          <w:color w:val="000000" w:themeColor="text1"/>
          <w:sz w:val="24"/>
          <w:szCs w:val="24"/>
          <w:shd w:val="clear" w:color="auto" w:fill="FFFFFF"/>
          <w14:textFill>
            <w14:solidFill>
              <w14:schemeClr w14:val="tx1"/>
            </w14:solidFill>
          </w14:textFill>
        </w:rPr>
        <w:t>业等，下同）给予育秧成本补助。各地要科学使用中央适度规模经营资金，重点支持提供早稻机械化育、插（抛）秧社会化服务的新型农业经营主体，省财政继续扶持50个具有标杆引领作用的种粮大户。</w:t>
      </w: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firstLine="480" w:firstLineChars="200"/>
        <w:jc w:val="both"/>
        <w:textAlignment w:val="auto"/>
        <w:rPr>
          <w:rFonts w:hint="default" w:ascii="Times New Roman" w:hAnsi="Times New Roman" w:eastAsia="方正仿宋简体" w:cs="Times New Roman"/>
          <w:color w:val="000000" w:themeColor="text1"/>
          <w:sz w:val="24"/>
          <w:szCs w:val="24"/>
          <w:shd w:val="clear" w:color="auto" w:fill="FFFFFF"/>
          <w14:textFill>
            <w14:solidFill>
              <w14:schemeClr w14:val="tx1"/>
            </w14:solidFill>
          </w14:textFill>
        </w:rPr>
      </w:pPr>
      <w:r>
        <w:rPr>
          <w:rFonts w:hint="default" w:ascii="Times New Roman" w:hAnsi="Times New Roman" w:eastAsia="黑体" w:cs="Times New Roman"/>
          <w:color w:val="000000" w:themeColor="text1"/>
          <w:sz w:val="24"/>
          <w:szCs w:val="24"/>
          <w:shd w:val="clear" w:color="auto" w:fill="FFFFFF"/>
          <w14:textFill>
            <w14:solidFill>
              <w14:schemeClr w14:val="tx1"/>
            </w14:solidFill>
          </w14:textFill>
        </w:rPr>
        <w:t>二、落实国家粮食收购政策。</w:t>
      </w:r>
      <w:r>
        <w:rPr>
          <w:rFonts w:hint="default" w:ascii="Times New Roman" w:hAnsi="Times New Roman" w:eastAsia="方正仿宋简体" w:cs="Times New Roman"/>
          <w:color w:val="000000" w:themeColor="text1"/>
          <w:sz w:val="24"/>
          <w:szCs w:val="24"/>
          <w:shd w:val="clear" w:color="auto" w:fill="FFFFFF"/>
          <w14:textFill>
            <w14:solidFill>
              <w14:schemeClr w14:val="tx1"/>
            </w14:solidFill>
          </w14:textFill>
        </w:rPr>
        <w:t>稳定粮食产量，抓好粮食收购，调剂不超过10%的稻谷目标价格改革补贴资金支持扩大优质稻生产和组织市场化收购。在疫情期间，对省确定的30家疫情应急加工企业直接收购农民粮食的，省财政适当给予收购费用补贴。</w:t>
      </w: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firstLine="480" w:firstLineChars="200"/>
        <w:jc w:val="both"/>
        <w:textAlignment w:val="auto"/>
        <w:rPr>
          <w:rFonts w:hint="default" w:ascii="Times New Roman" w:hAnsi="Times New Roman" w:eastAsia="方正仿宋简体" w:cs="Times New Roman"/>
          <w:color w:val="000000" w:themeColor="text1"/>
          <w:sz w:val="24"/>
          <w:szCs w:val="24"/>
          <w:shd w:val="clear" w:color="auto" w:fill="FFFFFF"/>
          <w14:textFill>
            <w14:solidFill>
              <w14:schemeClr w14:val="tx1"/>
            </w14:solidFill>
          </w14:textFill>
        </w:rPr>
      </w:pPr>
      <w:r>
        <w:rPr>
          <w:rFonts w:hint="default" w:ascii="Times New Roman" w:hAnsi="Times New Roman" w:eastAsia="黑体" w:cs="Times New Roman"/>
          <w:color w:val="000000" w:themeColor="text1"/>
          <w:sz w:val="24"/>
          <w:szCs w:val="24"/>
          <w:shd w:val="clear" w:color="auto" w:fill="FFFFFF"/>
          <w14:textFill>
            <w14:solidFill>
              <w14:schemeClr w14:val="tx1"/>
            </w14:solidFill>
          </w14:textFill>
        </w:rPr>
        <w:t>三、支持规模养殖场恢复生产。</w:t>
      </w:r>
      <w:r>
        <w:rPr>
          <w:rFonts w:hint="default" w:ascii="Times New Roman" w:hAnsi="Times New Roman" w:eastAsia="方正仿宋简体" w:cs="Times New Roman"/>
          <w:color w:val="000000" w:themeColor="text1"/>
          <w:sz w:val="24"/>
          <w:szCs w:val="24"/>
          <w:shd w:val="clear" w:color="auto" w:fill="FFFFFF"/>
          <w14:textFill>
            <w14:solidFill>
              <w14:schemeClr w14:val="tx1"/>
            </w14:solidFill>
          </w14:textFill>
        </w:rPr>
        <w:t>省财政对新建、改扩建生猪标准化养殖场按新增产能给予奖补，年产能1万-3万头的，补助50万元；3万头以上的，补助80万元。对从省外引进原种猪的，给予补助1000元/头。省财政支持扩大生猪价格保险试点范围，各地要积极帮助养殖户对接贷款融资机构，充分发挥农业融资担保体系作用，切实缓解养殖户资金困难。</w:t>
      </w: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50" w:lineRule="exact"/>
        <w:ind w:left="0" w:right="0" w:firstLine="480" w:firstLineChars="200"/>
        <w:jc w:val="both"/>
        <w:textAlignment w:val="auto"/>
        <w:rPr>
          <w:rFonts w:hint="default" w:ascii="Times New Roman" w:hAnsi="Times New Roman" w:eastAsia="方正仿宋简体" w:cs="Times New Roman"/>
          <w:color w:val="000000" w:themeColor="text1"/>
          <w:sz w:val="24"/>
          <w:szCs w:val="24"/>
          <w:shd w:val="clear" w:color="auto" w:fill="FFFFFF"/>
          <w14:textFill>
            <w14:solidFill>
              <w14:schemeClr w14:val="tx1"/>
            </w14:solidFill>
          </w14:textFill>
        </w:rPr>
      </w:pPr>
      <w:r>
        <w:rPr>
          <w:rFonts w:hint="default" w:ascii="Times New Roman" w:hAnsi="Times New Roman" w:eastAsia="黑体" w:cs="Times New Roman"/>
          <w:color w:val="000000" w:themeColor="text1"/>
          <w:sz w:val="24"/>
          <w:szCs w:val="24"/>
          <w:shd w:val="clear" w:color="auto" w:fill="FFFFFF"/>
          <w14:textFill>
            <w14:solidFill>
              <w14:schemeClr w14:val="tx1"/>
            </w14:solidFill>
          </w14:textFill>
        </w:rPr>
        <w:t>四、降低担保费。</w:t>
      </w:r>
      <w:r>
        <w:rPr>
          <w:rFonts w:hint="default" w:ascii="Times New Roman" w:hAnsi="Times New Roman" w:eastAsia="方正仿宋简体" w:cs="Times New Roman"/>
          <w:color w:val="000000" w:themeColor="text1"/>
          <w:sz w:val="24"/>
          <w:szCs w:val="24"/>
          <w:shd w:val="clear" w:color="auto" w:fill="FFFFFF"/>
          <w14:textFill>
            <w14:solidFill>
              <w14:schemeClr w14:val="tx1"/>
            </w14:solidFill>
          </w14:textFill>
        </w:rPr>
        <w:t>省农业信贷融资担保公司（以下简称省农担公司）为符合条件的新型农业经营主体新增贷款提供政策性担保，担保费统一从1%下调至0.5%；对到期担保贷款展期续贷的，按新增贷款享受担保费补贴。疫情期间，省农担公司要对春耕生产及稳产保供农产品生产项目开启绿色通道，加快审批流程，限10个工作日办结。</w:t>
      </w: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50" w:lineRule="exact"/>
        <w:ind w:left="0" w:right="0" w:firstLine="480" w:firstLineChars="200"/>
        <w:jc w:val="both"/>
        <w:textAlignment w:val="auto"/>
        <w:rPr>
          <w:rFonts w:hint="default" w:ascii="Times New Roman" w:hAnsi="Times New Roman" w:eastAsia="方正仿宋简体" w:cs="Times New Roman"/>
          <w:color w:val="000000" w:themeColor="text1"/>
          <w:sz w:val="24"/>
          <w:szCs w:val="24"/>
          <w:shd w:val="clear" w:color="auto" w:fill="FFFFFF"/>
          <w14:textFill>
            <w14:solidFill>
              <w14:schemeClr w14:val="tx1"/>
            </w14:solidFill>
          </w14:textFill>
        </w:rPr>
      </w:pPr>
      <w:r>
        <w:rPr>
          <w:rFonts w:hint="default" w:ascii="Times New Roman" w:hAnsi="Times New Roman" w:eastAsia="黑体" w:cs="Times New Roman"/>
          <w:color w:val="000000" w:themeColor="text1"/>
          <w:sz w:val="24"/>
          <w:szCs w:val="24"/>
          <w:shd w:val="clear" w:color="auto" w:fill="FFFFFF"/>
          <w14:textFill>
            <w14:solidFill>
              <w14:schemeClr w14:val="tx1"/>
            </w14:solidFill>
          </w14:textFill>
        </w:rPr>
        <w:t>五、实行贷款利息补贴。</w:t>
      </w:r>
      <w:r>
        <w:rPr>
          <w:rFonts w:hint="default" w:ascii="Times New Roman" w:hAnsi="Times New Roman" w:eastAsia="方正仿宋简体" w:cs="Times New Roman"/>
          <w:color w:val="000000" w:themeColor="text1"/>
          <w:sz w:val="24"/>
          <w:szCs w:val="24"/>
          <w:shd w:val="clear" w:color="auto" w:fill="FFFFFF"/>
          <w14:textFill>
            <w14:solidFill>
              <w14:schemeClr w14:val="tx1"/>
            </w14:solidFill>
          </w14:textFill>
        </w:rPr>
        <w:t>省财政对新型农业经营主体从银行获取农业生产经营贷款的，按照贷款规模及银行贷款市场报价利率的30%-50%贴息</w:t>
      </w:r>
      <w:r>
        <w:rPr>
          <w:rFonts w:hint="default" w:ascii="Times New Roman" w:hAnsi="Times New Roman" w:eastAsia="方正仿宋简体" w:cs="Times New Roman"/>
          <w:color w:val="000000" w:themeColor="text1"/>
          <w:sz w:val="24"/>
          <w:szCs w:val="24"/>
          <w:shd w:val="clear" w:color="auto" w:fill="FFFFFF"/>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shd w:val="clear" w:color="auto" w:fill="FFFFFF"/>
          <w14:textFill>
            <w14:solidFill>
              <w14:schemeClr w14:val="tx1"/>
            </w14:solidFill>
          </w14:textFill>
        </w:rPr>
        <w:t>贷款利率低于银行市场报价利率的，按实际利率计算。适当放宽贴息条件，省财政按贷款资金有效使用凭证核实补助贴息资金。</w:t>
      </w: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50" w:lineRule="exact"/>
        <w:ind w:left="0" w:right="0" w:firstLine="480" w:firstLineChars="200"/>
        <w:jc w:val="both"/>
        <w:textAlignment w:val="auto"/>
        <w:rPr>
          <w:rFonts w:hint="default" w:ascii="Times New Roman" w:hAnsi="Times New Roman" w:eastAsia="方正仿宋简体" w:cs="Times New Roman"/>
          <w:color w:val="000000" w:themeColor="text1"/>
          <w:sz w:val="24"/>
          <w:szCs w:val="24"/>
          <w:shd w:val="clear" w:color="auto" w:fill="FFFFFF"/>
          <w14:textFill>
            <w14:solidFill>
              <w14:schemeClr w14:val="tx1"/>
            </w14:solidFill>
          </w14:textFill>
        </w:rPr>
      </w:pPr>
      <w:r>
        <w:rPr>
          <w:rFonts w:hint="default" w:ascii="Times New Roman" w:hAnsi="Times New Roman" w:eastAsia="黑体" w:cs="Times New Roman"/>
          <w:color w:val="000000" w:themeColor="text1"/>
          <w:sz w:val="24"/>
          <w:szCs w:val="24"/>
          <w:shd w:val="clear" w:color="auto" w:fill="FFFFFF"/>
          <w14:textFill>
            <w14:solidFill>
              <w14:schemeClr w14:val="tx1"/>
            </w14:solidFill>
          </w14:textFill>
        </w:rPr>
        <w:t>六、优化农机购置补贴。</w:t>
      </w:r>
      <w:r>
        <w:rPr>
          <w:rFonts w:hint="default" w:ascii="Times New Roman" w:hAnsi="Times New Roman" w:eastAsia="方正仿宋简体" w:cs="Times New Roman"/>
          <w:color w:val="000000" w:themeColor="text1"/>
          <w:sz w:val="24"/>
          <w:szCs w:val="24"/>
          <w:shd w:val="clear" w:color="auto" w:fill="FFFFFF"/>
          <w14:textFill>
            <w14:solidFill>
              <w14:schemeClr w14:val="tx1"/>
            </w14:solidFill>
          </w14:textFill>
        </w:rPr>
        <w:t>将水稻有序抛秧机、粪污罐等新增纳入补贴范围；将循环运动式育苗设备、田间轨道运输机列入新产品补贴试点；简化蔬菜、生猪生产相关的19个品目机具补贴程序。提高农机购置补贴办理时效，补贴资金结算由30个工作日缩短为20个工作日。</w:t>
      </w: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50" w:lineRule="exact"/>
        <w:ind w:left="0" w:right="0" w:firstLine="480" w:firstLineChars="200"/>
        <w:jc w:val="both"/>
        <w:textAlignment w:val="auto"/>
        <w:rPr>
          <w:rFonts w:hint="default" w:ascii="Times New Roman" w:hAnsi="Times New Roman" w:eastAsia="方正仿宋简体" w:cs="Times New Roman"/>
          <w:color w:val="000000" w:themeColor="text1"/>
          <w:sz w:val="24"/>
          <w:szCs w:val="24"/>
          <w:shd w:val="clear" w:color="auto" w:fill="FFFFFF"/>
          <w14:textFill>
            <w14:solidFill>
              <w14:schemeClr w14:val="tx1"/>
            </w14:solidFill>
          </w14:textFill>
        </w:rPr>
      </w:pPr>
      <w:r>
        <w:rPr>
          <w:rFonts w:hint="default" w:ascii="Times New Roman" w:hAnsi="Times New Roman" w:eastAsia="黑体" w:cs="Times New Roman"/>
          <w:color w:val="000000" w:themeColor="text1"/>
          <w:sz w:val="24"/>
          <w:szCs w:val="24"/>
          <w:shd w:val="clear" w:color="auto" w:fill="FFFFFF"/>
          <w14:textFill>
            <w14:solidFill>
              <w14:schemeClr w14:val="tx1"/>
            </w14:solidFill>
          </w14:textFill>
        </w:rPr>
        <w:t>七、开展机抛秧作业补贴试点。</w:t>
      </w:r>
      <w:r>
        <w:rPr>
          <w:rFonts w:hint="default" w:ascii="Times New Roman" w:hAnsi="Times New Roman" w:eastAsia="方正仿宋简体" w:cs="Times New Roman"/>
          <w:color w:val="000000" w:themeColor="text1"/>
          <w:sz w:val="24"/>
          <w:szCs w:val="24"/>
          <w:shd w:val="clear" w:color="auto" w:fill="FFFFFF"/>
          <w14:textFill>
            <w14:solidFill>
              <w14:schemeClr w14:val="tx1"/>
            </w14:solidFill>
          </w14:textFill>
        </w:rPr>
        <w:t>选择在长沙、衡阳、株洲、湘潭、岳阳、常德、益阳等市的10个县开展机抛秧作业试点，省财政奖补每个试点县200万元。将集中育秧、机插机抛秧纳入农业生产社会化服务项目试点补助内容。</w:t>
      </w: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50" w:lineRule="exact"/>
        <w:ind w:left="0" w:right="0" w:firstLine="480" w:firstLineChars="200"/>
        <w:jc w:val="both"/>
        <w:textAlignment w:val="auto"/>
        <w:rPr>
          <w:rFonts w:hint="default" w:ascii="Times New Roman" w:hAnsi="Times New Roman" w:eastAsia="方正仿宋简体" w:cs="Times New Roman"/>
          <w:color w:val="000000" w:themeColor="text1"/>
          <w:sz w:val="24"/>
          <w:szCs w:val="24"/>
          <w:shd w:val="clear" w:color="auto" w:fill="FFFFFF"/>
          <w14:textFill>
            <w14:solidFill>
              <w14:schemeClr w14:val="tx1"/>
            </w14:solidFill>
          </w14:textFill>
        </w:rPr>
      </w:pPr>
      <w:r>
        <w:rPr>
          <w:rFonts w:hint="default" w:ascii="Times New Roman" w:hAnsi="Times New Roman" w:eastAsia="黑体" w:cs="Times New Roman"/>
          <w:color w:val="000000" w:themeColor="text1"/>
          <w:sz w:val="24"/>
          <w:szCs w:val="24"/>
          <w:shd w:val="clear" w:color="auto" w:fill="FFFFFF"/>
          <w14:textFill>
            <w14:solidFill>
              <w14:schemeClr w14:val="tx1"/>
            </w14:solidFill>
          </w14:textFill>
        </w:rPr>
        <w:t>八、支持农产品质量安全监管。</w:t>
      </w:r>
      <w:r>
        <w:rPr>
          <w:rFonts w:hint="default" w:ascii="Times New Roman" w:hAnsi="Times New Roman" w:eastAsia="方正仿宋简体" w:cs="Times New Roman"/>
          <w:color w:val="000000" w:themeColor="text1"/>
          <w:sz w:val="24"/>
          <w:szCs w:val="24"/>
          <w:shd w:val="clear" w:color="auto" w:fill="FFFFFF"/>
          <w14:textFill>
            <w14:solidFill>
              <w14:schemeClr w14:val="tx1"/>
            </w14:solidFill>
          </w14:textFill>
        </w:rPr>
        <w:t>建立农产品质量安全检验检测</w:t>
      </w:r>
      <w:r>
        <w:rPr>
          <w:rFonts w:hint="eastAsia" w:ascii="Times New Roman" w:hAnsi="Times New Roman" w:eastAsia="方正仿宋简体" w:cs="Times New Roman"/>
          <w:color w:val="000000" w:themeColor="text1"/>
          <w:sz w:val="24"/>
          <w:szCs w:val="24"/>
          <w:shd w:val="clear" w:color="auto" w:fill="FFFFFF"/>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shd w:val="clear" w:color="auto" w:fill="FFFFFF"/>
          <w14:textFill>
            <w14:solidFill>
              <w14:schemeClr w14:val="tx1"/>
            </w14:solidFill>
          </w14:textFill>
        </w:rPr>
        <w:t>绿色通道</w:t>
      </w:r>
      <w:r>
        <w:rPr>
          <w:rFonts w:hint="eastAsia" w:ascii="Times New Roman" w:hAnsi="Times New Roman" w:eastAsia="方正仿宋简体" w:cs="Times New Roman"/>
          <w:color w:val="000000" w:themeColor="text1"/>
          <w:sz w:val="24"/>
          <w:szCs w:val="24"/>
          <w:shd w:val="clear" w:color="auto" w:fill="FFFFFF"/>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shd w:val="clear" w:color="auto" w:fill="FFFFFF"/>
          <w14:textFill>
            <w14:solidFill>
              <w14:schemeClr w14:val="tx1"/>
            </w14:solidFill>
          </w14:textFill>
        </w:rPr>
        <w:t>，做到快送快检，特殊样品检测时间由3天缩短到1天。各市州要加强农产品质量安全风险监测，以主要消费农产品和市场随机抽样为主，兼顾生产基地、养殖场、产地运输车、暂养池和屠宰环节。省财政支持51个</w:t>
      </w:r>
      <w:r>
        <w:rPr>
          <w:rFonts w:hint="eastAsia" w:ascii="Times New Roman" w:hAnsi="Times New Roman" w:eastAsia="方正仿宋简体" w:cs="Times New Roman"/>
          <w:color w:val="000000" w:themeColor="text1"/>
          <w:sz w:val="24"/>
          <w:szCs w:val="24"/>
          <w:shd w:val="clear" w:color="auto" w:fill="FFFFFF"/>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shd w:val="clear" w:color="auto" w:fill="FFFFFF"/>
          <w14:textFill>
            <w14:solidFill>
              <w14:schemeClr w14:val="tx1"/>
            </w14:solidFill>
          </w14:textFill>
        </w:rPr>
        <w:t>菜篮子</w:t>
      </w:r>
      <w:r>
        <w:rPr>
          <w:rFonts w:hint="eastAsia" w:ascii="Times New Roman" w:hAnsi="Times New Roman" w:eastAsia="方正仿宋简体" w:cs="Times New Roman"/>
          <w:color w:val="000000" w:themeColor="text1"/>
          <w:sz w:val="24"/>
          <w:szCs w:val="24"/>
          <w:shd w:val="clear" w:color="auto" w:fill="FFFFFF"/>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shd w:val="clear" w:color="auto" w:fill="FFFFFF"/>
          <w14:textFill>
            <w14:solidFill>
              <w14:schemeClr w14:val="tx1"/>
            </w14:solidFill>
          </w14:textFill>
        </w:rPr>
        <w:t>主产县开展农产品质量安全快速检测，重点支持疫情防控期间保供给基地的生产经营主体。</w:t>
      </w: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50" w:lineRule="exact"/>
        <w:ind w:left="0" w:right="0" w:firstLine="480" w:firstLineChars="200"/>
        <w:jc w:val="both"/>
        <w:textAlignment w:val="auto"/>
        <w:rPr>
          <w:rFonts w:hint="default" w:ascii="Times New Roman" w:hAnsi="Times New Roman" w:eastAsia="方正仿宋简体" w:cs="Times New Roman"/>
          <w:color w:val="000000" w:themeColor="text1"/>
          <w:sz w:val="24"/>
          <w:szCs w:val="24"/>
          <w:shd w:val="clear" w:color="auto" w:fill="FFFFFF"/>
          <w14:textFill>
            <w14:solidFill>
              <w14:schemeClr w14:val="tx1"/>
            </w14:solidFill>
          </w14:textFill>
        </w:rPr>
      </w:pPr>
      <w:r>
        <w:rPr>
          <w:rFonts w:hint="default" w:ascii="Times New Roman" w:hAnsi="Times New Roman" w:eastAsia="黑体" w:cs="Times New Roman"/>
          <w:color w:val="000000" w:themeColor="text1"/>
          <w:sz w:val="24"/>
          <w:szCs w:val="24"/>
          <w:shd w:val="clear" w:color="auto" w:fill="FFFFFF"/>
          <w14:textFill>
            <w14:solidFill>
              <w14:schemeClr w14:val="tx1"/>
            </w14:solidFill>
          </w14:textFill>
        </w:rPr>
        <w:t>九、支持重大动植物疫病防控。</w:t>
      </w:r>
      <w:r>
        <w:rPr>
          <w:rFonts w:hint="default" w:ascii="Times New Roman" w:hAnsi="Times New Roman" w:eastAsia="方正仿宋简体" w:cs="Times New Roman"/>
          <w:color w:val="000000" w:themeColor="text1"/>
          <w:sz w:val="24"/>
          <w:szCs w:val="24"/>
          <w:shd w:val="clear" w:color="auto" w:fill="FFFFFF"/>
          <w14:textFill>
            <w14:solidFill>
              <w14:schemeClr w14:val="tx1"/>
            </w14:solidFill>
          </w14:textFill>
        </w:rPr>
        <w:t>各地要保障动物防疫经费，落实动物防疫措施，尽早启动春季集中免疫，切实加大非洲猪瘟、高致病性禽流感等重大动物疫病防控力度。疫情期间，各地可按紧急采购程序采购补充储备动物防疫应急物资。要做好农作物病虫害预警监测，提早抓好草地贪夜蛾和水稻重大病虫害疫情防控，实现防病治虫保丰收。</w:t>
      </w: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50" w:lineRule="exact"/>
        <w:ind w:left="0" w:right="0" w:firstLine="480" w:firstLineChars="200"/>
        <w:jc w:val="both"/>
        <w:textAlignment w:val="auto"/>
        <w:rPr>
          <w:rFonts w:hint="default" w:ascii="Times New Roman" w:hAnsi="Times New Roman" w:eastAsia="方正仿宋简体" w:cs="Times New Roman"/>
          <w:color w:val="000000" w:themeColor="text1"/>
          <w:sz w:val="24"/>
          <w:szCs w:val="24"/>
          <w:shd w:val="clear" w:color="auto" w:fill="FFFFFF"/>
          <w14:textFill>
            <w14:solidFill>
              <w14:schemeClr w14:val="tx1"/>
            </w14:solidFill>
          </w14:textFill>
        </w:rPr>
      </w:pPr>
      <w:r>
        <w:rPr>
          <w:rFonts w:hint="default" w:ascii="Times New Roman" w:hAnsi="Times New Roman" w:eastAsia="黑体" w:cs="Times New Roman"/>
          <w:color w:val="000000" w:themeColor="text1"/>
          <w:sz w:val="24"/>
          <w:szCs w:val="24"/>
          <w:shd w:val="clear" w:color="auto" w:fill="FFFFFF"/>
          <w14:textFill>
            <w14:solidFill>
              <w14:schemeClr w14:val="tx1"/>
            </w14:solidFill>
          </w14:textFill>
        </w:rPr>
        <w:t>十、强化资金使用管理。</w:t>
      </w:r>
      <w:r>
        <w:rPr>
          <w:rFonts w:hint="default" w:ascii="Times New Roman" w:hAnsi="Times New Roman" w:eastAsia="方正仿宋简体" w:cs="Times New Roman"/>
          <w:color w:val="000000" w:themeColor="text1"/>
          <w:sz w:val="24"/>
          <w:szCs w:val="24"/>
          <w:shd w:val="clear" w:color="auto" w:fill="FFFFFF"/>
          <w14:textFill>
            <w14:solidFill>
              <w14:schemeClr w14:val="tx1"/>
            </w14:solidFill>
          </w14:textFill>
        </w:rPr>
        <w:t>省财政用于项目建设和产业发展的专项资金，原则上一季度全部下达，新增专项资金分配向受疫情影响较重地区倾斜</w:t>
      </w:r>
      <w:r>
        <w:rPr>
          <w:rFonts w:hint="default" w:ascii="Times New Roman" w:hAnsi="Times New Roman" w:eastAsia="方正仿宋简体" w:cs="Times New Roman"/>
          <w:b/>
          <w:color w:val="000000" w:themeColor="text1"/>
          <w:sz w:val="24"/>
          <w:szCs w:val="24"/>
          <w:shd w:val="clear" w:color="auto" w:fill="FFFFFF"/>
          <w14:textFill>
            <w14:solidFill>
              <w14:schemeClr w14:val="tx1"/>
            </w14:solidFill>
          </w14:textFill>
        </w:rPr>
        <w:t>。</w:t>
      </w:r>
      <w:r>
        <w:rPr>
          <w:rFonts w:hint="default" w:ascii="Times New Roman" w:hAnsi="Times New Roman" w:eastAsia="方正仿宋简体" w:cs="Times New Roman"/>
          <w:color w:val="000000" w:themeColor="text1"/>
          <w:sz w:val="24"/>
          <w:szCs w:val="24"/>
          <w:shd w:val="clear" w:color="auto" w:fill="FFFFFF"/>
          <w14:textFill>
            <w14:solidFill>
              <w14:schemeClr w14:val="tx1"/>
            </w14:solidFill>
          </w14:textFill>
        </w:rPr>
        <w:t>各地要加快资金拨付进度，在3月底以前按规定将耕地地力保护资金打卡到户和新型农业经营主体，缓解其资金压力；要确保农村安全饮水、高标准农田建设、农村人居环境整治等农村基础设施工程建设资金需要。同时，要切实提高相关资金分配使用的科学性、合理性，强化资金使用绩效，按照财政专项资金管理要求从严管理，严禁挤占、挪用、滞留，确保资金使用规范、安全、有效。</w:t>
      </w: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50" w:lineRule="exact"/>
        <w:ind w:left="0" w:right="0" w:firstLine="480" w:firstLineChars="200"/>
        <w:jc w:val="both"/>
        <w:textAlignment w:val="auto"/>
        <w:rPr>
          <w:rFonts w:hint="default" w:ascii="Times New Roman" w:hAnsi="Times New Roman" w:eastAsia="方正仿宋简体" w:cs="Times New Roman"/>
          <w:color w:val="000000" w:themeColor="text1"/>
          <w:sz w:val="24"/>
          <w:szCs w:val="24"/>
          <w:shd w:val="clear" w:color="auto" w:fill="FFFFFF"/>
          <w14:textFill>
            <w14:solidFill>
              <w14:schemeClr w14:val="tx1"/>
            </w14:solidFill>
          </w14:textFill>
        </w:rPr>
      </w:pPr>
      <w:r>
        <w:rPr>
          <w:rFonts w:hint="default" w:ascii="Times New Roman" w:hAnsi="Times New Roman" w:eastAsia="方正仿宋简体" w:cs="Times New Roman"/>
          <w:color w:val="000000" w:themeColor="text1"/>
          <w:sz w:val="24"/>
          <w:szCs w:val="24"/>
          <w:shd w:val="clear" w:color="auto" w:fill="FFFFFF"/>
          <w14:textFill>
            <w14:solidFill>
              <w14:schemeClr w14:val="tx1"/>
            </w14:solidFill>
          </w14:textFill>
        </w:rPr>
        <w:t>本政策自公布之日起施行，截至2020年12月31日止。</w:t>
      </w: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firstLine="640" w:firstLineChars="200"/>
        <w:rPr>
          <w:rFonts w:hint="default" w:ascii="Times New Roman" w:hAnsi="Times New Roman" w:eastAsia="方正仿宋简体" w:cs="Times New Roman"/>
          <w:color w:val="000000" w:themeColor="text1"/>
          <w:sz w:val="32"/>
          <w:szCs w:val="32"/>
          <w:shd w:val="clear" w:color="auto" w:fill="FFFFFF"/>
          <w14:textFill>
            <w14:solidFill>
              <w14:schemeClr w14:val="tx1"/>
            </w14:solidFill>
          </w14:textFill>
        </w:rPr>
      </w:pPr>
    </w:p>
    <w:p>
      <w:pPr>
        <w:pStyle w:val="6"/>
        <w:keepNext w:val="0"/>
        <w:keepLines w:val="0"/>
        <w:pageBreakBefore w:val="0"/>
        <w:widowControl w:val="0"/>
        <w:numPr>
          <w:ilvl w:val="0"/>
          <w:numId w:val="0"/>
        </w:numPr>
        <w:suppressLineNumbers w:val="0"/>
        <w:kinsoku/>
        <w:wordWrap/>
        <w:overflowPunct w:val="0"/>
        <w:topLinePunct w:val="0"/>
        <w:autoSpaceDE/>
        <w:autoSpaceDN/>
        <w:bidi w:val="0"/>
        <w:adjustRightInd/>
        <w:snapToGrid/>
        <w:spacing w:before="0" w:beforeAutospacing="0" w:after="0" w:afterAutospacing="0" w:line="480" w:lineRule="exact"/>
        <w:ind w:right="0" w:rightChars="0"/>
        <w:jc w:val="center"/>
        <w:textAlignment w:val="auto"/>
        <w:rPr>
          <w:rFonts w:hint="default" w:ascii="Times New Roman" w:hAnsi="Times New Roman" w:eastAsia="方正小标宋简体" w:cs="Times New Roman"/>
          <w:i w:val="0"/>
          <w:caps w:val="0"/>
          <w:color w:val="000000" w:themeColor="text1"/>
          <w:spacing w:val="0"/>
          <w:sz w:val="36"/>
          <w:szCs w:val="36"/>
          <w:shd w:val="clear" w:color="auto" w:fill="FFFFFF"/>
          <w14:textFill>
            <w14:solidFill>
              <w14:schemeClr w14:val="tx1"/>
            </w14:solidFill>
          </w14:textFill>
        </w:rPr>
      </w:pPr>
    </w:p>
    <w:p>
      <w:pPr>
        <w:pStyle w:val="6"/>
        <w:keepNext w:val="0"/>
        <w:keepLines w:val="0"/>
        <w:pageBreakBefore w:val="0"/>
        <w:widowControl w:val="0"/>
        <w:numPr>
          <w:ilvl w:val="0"/>
          <w:numId w:val="0"/>
        </w:numPr>
        <w:suppressLineNumbers w:val="0"/>
        <w:kinsoku/>
        <w:wordWrap/>
        <w:overflowPunct w:val="0"/>
        <w:topLinePunct w:val="0"/>
        <w:autoSpaceDE/>
        <w:autoSpaceDN/>
        <w:bidi w:val="0"/>
        <w:adjustRightInd/>
        <w:snapToGrid/>
        <w:spacing w:before="0" w:beforeAutospacing="0" w:after="0" w:afterAutospacing="0" w:line="480" w:lineRule="exact"/>
        <w:ind w:right="0" w:rightChars="0"/>
        <w:jc w:val="center"/>
        <w:textAlignment w:val="auto"/>
        <w:rPr>
          <w:rFonts w:hint="default" w:ascii="Times New Roman" w:hAnsi="Times New Roman" w:eastAsia="方正小标宋简体" w:cs="Times New Roman"/>
          <w:i w:val="0"/>
          <w:caps w:val="0"/>
          <w:color w:val="000000" w:themeColor="text1"/>
          <w:spacing w:val="0"/>
          <w:sz w:val="36"/>
          <w:szCs w:val="36"/>
          <w:shd w:val="clear" w:color="auto" w:fill="FFFFFF"/>
          <w14:textFill>
            <w14:solidFill>
              <w14:schemeClr w14:val="tx1"/>
            </w14:solidFill>
          </w14:textFill>
        </w:rPr>
      </w:pPr>
      <w:r>
        <w:rPr>
          <w:rFonts w:hint="default" w:ascii="Times New Roman" w:hAnsi="Times New Roman" w:eastAsia="方正小标宋简体" w:cs="Times New Roman"/>
          <w:i w:val="0"/>
          <w:caps w:val="0"/>
          <w:color w:val="000000" w:themeColor="text1"/>
          <w:spacing w:val="0"/>
          <w:sz w:val="36"/>
          <w:szCs w:val="36"/>
          <w:shd w:val="clear" w:color="auto" w:fill="FFFFFF"/>
          <w14:textFill>
            <w14:solidFill>
              <w14:schemeClr w14:val="tx1"/>
            </w14:solidFill>
          </w14:textFill>
        </w:rPr>
        <w:t>湖南省市场监督管理局</w:t>
      </w:r>
    </w:p>
    <w:p>
      <w:pPr>
        <w:pStyle w:val="6"/>
        <w:keepNext w:val="0"/>
        <w:keepLines w:val="0"/>
        <w:pageBreakBefore w:val="0"/>
        <w:widowControl w:val="0"/>
        <w:numPr>
          <w:ilvl w:val="0"/>
          <w:numId w:val="0"/>
        </w:numPr>
        <w:suppressLineNumbers w:val="0"/>
        <w:kinsoku/>
        <w:wordWrap/>
        <w:overflowPunct w:val="0"/>
        <w:topLinePunct w:val="0"/>
        <w:autoSpaceDE/>
        <w:autoSpaceDN/>
        <w:bidi w:val="0"/>
        <w:adjustRightInd/>
        <w:snapToGrid/>
        <w:spacing w:before="0" w:beforeAutospacing="0" w:after="0" w:afterAutospacing="0" w:line="480" w:lineRule="exact"/>
        <w:ind w:right="0" w:rightChars="0"/>
        <w:jc w:val="center"/>
        <w:textAlignment w:val="auto"/>
        <w:rPr>
          <w:rFonts w:hint="default" w:ascii="Times New Roman" w:hAnsi="Times New Roman" w:eastAsia="方正小标宋简体" w:cs="Times New Roman"/>
          <w:i w:val="0"/>
          <w:caps w:val="0"/>
          <w:color w:val="000000" w:themeColor="text1"/>
          <w:spacing w:val="0"/>
          <w:sz w:val="36"/>
          <w:szCs w:val="36"/>
          <w:shd w:val="clear" w:color="auto" w:fill="FFFFFF"/>
          <w14:textFill>
            <w14:solidFill>
              <w14:schemeClr w14:val="tx1"/>
            </w14:solidFill>
          </w14:textFill>
        </w:rPr>
      </w:pPr>
      <w:r>
        <w:rPr>
          <w:rFonts w:hint="default" w:ascii="Times New Roman" w:hAnsi="Times New Roman" w:eastAsia="方正小标宋简体" w:cs="Times New Roman"/>
          <w:i w:val="0"/>
          <w:caps w:val="0"/>
          <w:color w:val="000000" w:themeColor="text1"/>
          <w:spacing w:val="0"/>
          <w:sz w:val="36"/>
          <w:szCs w:val="36"/>
          <w:shd w:val="clear" w:color="auto" w:fill="FFFFFF"/>
          <w14:textFill>
            <w14:solidFill>
              <w14:schemeClr w14:val="tx1"/>
            </w14:solidFill>
          </w14:textFill>
        </w:rPr>
        <w:t>关于应对疫情服务支持市场主体</w:t>
      </w:r>
    </w:p>
    <w:p>
      <w:pPr>
        <w:pStyle w:val="6"/>
        <w:keepNext w:val="0"/>
        <w:keepLines w:val="0"/>
        <w:pageBreakBefore w:val="0"/>
        <w:widowControl w:val="0"/>
        <w:numPr>
          <w:ilvl w:val="0"/>
          <w:numId w:val="0"/>
        </w:numPr>
        <w:suppressLineNumbers w:val="0"/>
        <w:kinsoku/>
        <w:wordWrap/>
        <w:overflowPunct w:val="0"/>
        <w:topLinePunct w:val="0"/>
        <w:autoSpaceDE/>
        <w:autoSpaceDN/>
        <w:bidi w:val="0"/>
        <w:adjustRightInd/>
        <w:snapToGrid/>
        <w:spacing w:before="0" w:beforeAutospacing="0" w:after="0" w:afterAutospacing="0" w:line="480" w:lineRule="exact"/>
        <w:ind w:right="0" w:rightChars="0"/>
        <w:jc w:val="center"/>
        <w:textAlignment w:val="auto"/>
        <w:rPr>
          <w:rFonts w:hint="default" w:ascii="Times New Roman" w:hAnsi="Times New Roman" w:eastAsia="方正小标宋简体" w:cs="Times New Roman"/>
          <w:i w:val="0"/>
          <w:caps w:val="0"/>
          <w:color w:val="000000" w:themeColor="text1"/>
          <w:spacing w:val="0"/>
          <w:sz w:val="36"/>
          <w:szCs w:val="36"/>
          <w:shd w:val="clear" w:color="auto" w:fill="FFFFFF"/>
          <w14:textFill>
            <w14:solidFill>
              <w14:schemeClr w14:val="tx1"/>
            </w14:solidFill>
          </w14:textFill>
        </w:rPr>
      </w:pPr>
      <w:r>
        <w:rPr>
          <w:rFonts w:hint="default" w:ascii="Times New Roman" w:hAnsi="Times New Roman" w:eastAsia="方正小标宋简体" w:cs="Times New Roman"/>
          <w:i w:val="0"/>
          <w:caps w:val="0"/>
          <w:color w:val="000000" w:themeColor="text1"/>
          <w:spacing w:val="0"/>
          <w:sz w:val="36"/>
          <w:szCs w:val="36"/>
          <w:shd w:val="clear" w:color="auto" w:fill="FFFFFF"/>
          <w14:textFill>
            <w14:solidFill>
              <w14:schemeClr w14:val="tx1"/>
            </w14:solidFill>
          </w14:textFill>
        </w:rPr>
        <w:t>发展的通知</w:t>
      </w:r>
    </w:p>
    <w:p>
      <w:pPr>
        <w:pStyle w:val="6"/>
        <w:keepNext w:val="0"/>
        <w:keepLines w:val="0"/>
        <w:pageBreakBefore w:val="0"/>
        <w:widowControl w:val="0"/>
        <w:numPr>
          <w:ilvl w:val="0"/>
          <w:numId w:val="0"/>
        </w:numPr>
        <w:suppressLineNumbers w:val="0"/>
        <w:kinsoku/>
        <w:wordWrap/>
        <w:overflowPunct w:val="0"/>
        <w:topLinePunct w:val="0"/>
        <w:autoSpaceDE/>
        <w:autoSpaceDN/>
        <w:bidi w:val="0"/>
        <w:adjustRightInd/>
        <w:snapToGrid/>
        <w:spacing w:before="0" w:beforeAutospacing="0" w:after="0" w:afterAutospacing="0" w:line="360" w:lineRule="exact"/>
        <w:ind w:right="0" w:rightChars="0"/>
        <w:jc w:val="center"/>
        <w:textAlignment w:val="auto"/>
        <w:rPr>
          <w:rFonts w:hint="default" w:ascii="Times New Roman" w:hAnsi="Times New Roman" w:eastAsia="方正楷体简体" w:cs="Times New Roman"/>
          <w:i w:val="0"/>
          <w:caps w:val="0"/>
          <w:color w:val="000000" w:themeColor="text1"/>
          <w:spacing w:val="0"/>
          <w:sz w:val="24"/>
          <w:szCs w:val="24"/>
          <w:shd w:val="clear" w:color="auto" w:fill="FFFFFF"/>
          <w:lang w:val="en-US" w:eastAsia="zh-CN"/>
          <w14:textFill>
            <w14:solidFill>
              <w14:schemeClr w14:val="tx1"/>
            </w14:solidFill>
          </w14:textFill>
        </w:rPr>
      </w:pPr>
      <w:r>
        <w:rPr>
          <w:rFonts w:hint="default" w:ascii="Times New Roman" w:hAnsi="Times New Roman" w:eastAsia="方正楷体简体" w:cs="Times New Roman"/>
          <w:i w:val="0"/>
          <w:caps w:val="0"/>
          <w:color w:val="000000" w:themeColor="text1"/>
          <w:spacing w:val="0"/>
          <w:sz w:val="24"/>
          <w:szCs w:val="24"/>
          <w:shd w:val="clear" w:color="auto" w:fill="FFFFFF"/>
          <w:lang w:eastAsia="zh-CN"/>
          <w14:textFill>
            <w14:solidFill>
              <w14:schemeClr w14:val="tx1"/>
            </w14:solidFill>
          </w14:textFill>
        </w:rPr>
        <w:t>湘市监发〔2020〕</w:t>
      </w:r>
      <w:r>
        <w:rPr>
          <w:rFonts w:hint="default" w:ascii="Times New Roman" w:hAnsi="Times New Roman" w:eastAsia="方正楷体简体" w:cs="Times New Roman"/>
          <w:i w:val="0"/>
          <w:caps w:val="0"/>
          <w:color w:val="000000" w:themeColor="text1"/>
          <w:spacing w:val="0"/>
          <w:sz w:val="24"/>
          <w:szCs w:val="24"/>
          <w:shd w:val="clear" w:color="auto" w:fill="FFFFFF"/>
          <w:lang w:val="en-US" w:eastAsia="zh-CN"/>
          <w14:textFill>
            <w14:solidFill>
              <w14:schemeClr w14:val="tx1"/>
            </w14:solidFill>
          </w14:textFill>
        </w:rPr>
        <w:t>17号</w:t>
      </w: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jc w:val="center"/>
        <w:textAlignment w:val="auto"/>
        <w:rPr>
          <w:rFonts w:hint="default" w:ascii="Times New Roman" w:hAnsi="Times New Roman" w:eastAsia="方正仿宋简体" w:cs="Times New Roman"/>
          <w:color w:val="000000" w:themeColor="text1"/>
          <w:sz w:val="24"/>
          <w:szCs w:val="24"/>
          <w:lang w:eastAsia="zh-CN"/>
          <w14:textFill>
            <w14:solidFill>
              <w14:schemeClr w14:val="tx1"/>
            </w14:solidFill>
          </w14:textFill>
        </w:rPr>
      </w:pP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jc w:val="both"/>
        <w:textAlignment w:val="auto"/>
        <w:rPr>
          <w:rFonts w:hint="default" w:ascii="Times New Roman" w:hAnsi="Times New Roman" w:eastAsia="方正仿宋简体" w:cs="Times New Roman"/>
          <w:i w:val="0"/>
          <w:caps w:val="0"/>
          <w:color w:val="000000" w:themeColor="text1"/>
          <w:spacing w:val="0"/>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0"/>
          <w:sz w:val="24"/>
          <w:szCs w:val="24"/>
          <w:shd w:val="clear" w:color="auto" w:fill="FFFFFF"/>
          <w14:textFill>
            <w14:solidFill>
              <w14:schemeClr w14:val="tx1"/>
            </w14:solidFill>
          </w14:textFill>
        </w:rPr>
        <w:t>省药品监督管理局，各市州市场监督管理局、长沙市知识产权局，省局机关各处（局）室、直属事业单位：</w:t>
      </w: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firstLine="480" w:firstLineChars="20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i w:val="0"/>
          <w:caps w:val="0"/>
          <w:color w:val="000000" w:themeColor="text1"/>
          <w:spacing w:val="0"/>
          <w:sz w:val="24"/>
          <w:szCs w:val="24"/>
          <w:shd w:val="clear" w:color="auto" w:fill="FFFFFF"/>
          <w14:textFill>
            <w14:solidFill>
              <w14:schemeClr w14:val="tx1"/>
            </w14:solidFill>
          </w14:textFill>
        </w:rPr>
        <w:t>为深入贯彻落实党中央、国务院和省委、省政府关于新冠肺炎疫情防控工作决策部署，积极发挥市场监管部门职能作用，全力服务和支持广大企业、个体工商户、农民专业合作社等市场主体促生产、保经营、稳发展、渡难关，现就疫情防控期间服务支持市场主体发展有关事项通知如下：</w:t>
      </w: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firstLine="640"/>
        <w:jc w:val="both"/>
        <w:textAlignment w:val="auto"/>
        <w:rPr>
          <w:rFonts w:hint="default" w:ascii="Times New Roman" w:hAnsi="Times New Roman" w:eastAsia="黑体" w:cs="Times New Roman"/>
          <w:color w:val="000000" w:themeColor="text1"/>
          <w:sz w:val="24"/>
          <w:szCs w:val="24"/>
          <w14:textFill>
            <w14:solidFill>
              <w14:schemeClr w14:val="tx1"/>
            </w14:solidFill>
          </w14:textFill>
        </w:rPr>
      </w:pPr>
      <w:r>
        <w:rPr>
          <w:rFonts w:hint="default" w:ascii="Times New Roman" w:hAnsi="Times New Roman" w:eastAsia="黑体" w:cs="Times New Roman"/>
          <w:i w:val="0"/>
          <w:caps w:val="0"/>
          <w:color w:val="000000" w:themeColor="text1"/>
          <w:spacing w:val="0"/>
          <w:sz w:val="24"/>
          <w:szCs w:val="24"/>
          <w:shd w:val="clear" w:color="auto" w:fill="FFFFFF"/>
          <w14:textFill>
            <w14:solidFill>
              <w14:schemeClr w14:val="tx1"/>
            </w14:solidFill>
          </w14:textFill>
        </w:rPr>
        <w:t>一、全面简化优化政务服务工作</w:t>
      </w: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firstLine="64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楷体简体" w:cs="Times New Roman"/>
          <w:b w:val="0"/>
          <w:bCs w:val="0"/>
          <w:i w:val="0"/>
          <w:caps w:val="0"/>
          <w:color w:val="000000" w:themeColor="text1"/>
          <w:spacing w:val="0"/>
          <w:sz w:val="24"/>
          <w:szCs w:val="24"/>
          <w:shd w:val="clear" w:color="auto" w:fill="FFFFFF"/>
          <w14:textFill>
            <w14:solidFill>
              <w14:schemeClr w14:val="tx1"/>
            </w14:solidFill>
          </w14:textFill>
        </w:rPr>
        <w:t>1</w:t>
      </w:r>
      <w:r>
        <w:rPr>
          <w:rFonts w:hint="default" w:ascii="Times New Roman" w:hAnsi="Times New Roman" w:eastAsia="方正楷体简体" w:cs="Times New Roman"/>
          <w:b w:val="0"/>
          <w:bCs w:val="0"/>
          <w:i w:val="0"/>
          <w:caps w:val="0"/>
          <w:color w:val="000000" w:themeColor="text1"/>
          <w:spacing w:val="0"/>
          <w:sz w:val="24"/>
          <w:szCs w:val="24"/>
          <w:shd w:val="clear" w:color="auto" w:fill="FFFFFF"/>
          <w:lang w:val="en-US" w:eastAsia="zh-CN"/>
          <w14:textFill>
            <w14:solidFill>
              <w14:schemeClr w14:val="tx1"/>
            </w14:solidFill>
          </w14:textFill>
        </w:rPr>
        <w:t>.</w:t>
      </w:r>
      <w:r>
        <w:rPr>
          <w:rFonts w:hint="default" w:ascii="Times New Roman" w:hAnsi="Times New Roman" w:eastAsia="方正楷体简体" w:cs="Times New Roman"/>
          <w:b w:val="0"/>
          <w:bCs w:val="0"/>
          <w:i w:val="0"/>
          <w:caps w:val="0"/>
          <w:color w:val="000000" w:themeColor="text1"/>
          <w:spacing w:val="0"/>
          <w:sz w:val="24"/>
          <w:szCs w:val="24"/>
          <w:shd w:val="clear" w:color="auto" w:fill="FFFFFF"/>
          <w14:textFill>
            <w14:solidFill>
              <w14:schemeClr w14:val="tx1"/>
            </w14:solidFill>
          </w14:textFill>
        </w:rPr>
        <w:t>推行登记注册全程</w:t>
      </w:r>
      <w:r>
        <w:rPr>
          <w:rFonts w:hint="eastAsia" w:ascii="Times New Roman" w:hAnsi="Times New Roman" w:eastAsia="方正楷体简体" w:cs="Times New Roman"/>
          <w:b w:val="0"/>
          <w:bCs w:val="0"/>
          <w:i w:val="0"/>
          <w:caps w:val="0"/>
          <w:color w:val="000000" w:themeColor="text1"/>
          <w:spacing w:val="0"/>
          <w:sz w:val="24"/>
          <w:szCs w:val="24"/>
          <w:shd w:val="clear" w:color="auto" w:fill="FFFFFF"/>
          <w:lang w:eastAsia="zh-CN"/>
          <w14:textFill>
            <w14:solidFill>
              <w14:schemeClr w14:val="tx1"/>
            </w14:solidFill>
          </w14:textFill>
        </w:rPr>
        <w:t>“</w:t>
      </w:r>
      <w:r>
        <w:rPr>
          <w:rFonts w:hint="default" w:ascii="Times New Roman" w:hAnsi="Times New Roman" w:eastAsia="方正楷体简体" w:cs="Times New Roman"/>
          <w:b w:val="0"/>
          <w:bCs w:val="0"/>
          <w:i w:val="0"/>
          <w:caps w:val="0"/>
          <w:color w:val="000000" w:themeColor="text1"/>
          <w:spacing w:val="0"/>
          <w:sz w:val="24"/>
          <w:szCs w:val="24"/>
          <w:shd w:val="clear" w:color="auto" w:fill="FFFFFF"/>
          <w14:textFill>
            <w14:solidFill>
              <w14:schemeClr w14:val="tx1"/>
            </w14:solidFill>
          </w14:textFill>
        </w:rPr>
        <w:t>网上办</w:t>
      </w:r>
      <w:r>
        <w:rPr>
          <w:rFonts w:hint="eastAsia" w:ascii="Times New Roman" w:hAnsi="Times New Roman" w:eastAsia="方正楷体简体" w:cs="Times New Roman"/>
          <w:b w:val="0"/>
          <w:bCs w:val="0"/>
          <w:i w:val="0"/>
          <w:caps w:val="0"/>
          <w:color w:val="000000" w:themeColor="text1"/>
          <w:spacing w:val="0"/>
          <w:sz w:val="24"/>
          <w:szCs w:val="24"/>
          <w:shd w:val="clear" w:color="auto" w:fill="FFFFFF"/>
          <w:lang w:eastAsia="zh-CN"/>
          <w14:textFill>
            <w14:solidFill>
              <w14:schemeClr w14:val="tx1"/>
            </w14:solidFill>
          </w14:textFill>
        </w:rPr>
        <w:t>”</w:t>
      </w:r>
      <w:r>
        <w:rPr>
          <w:rFonts w:hint="default" w:ascii="Times New Roman" w:hAnsi="Times New Roman" w:eastAsia="方正楷体简体" w:cs="Times New Roman"/>
          <w:b w:val="0"/>
          <w:bCs w:val="0"/>
          <w:i w:val="0"/>
          <w:caps w:val="0"/>
          <w:color w:val="000000" w:themeColor="text1"/>
          <w:spacing w:val="0"/>
          <w:sz w:val="24"/>
          <w:szCs w:val="24"/>
          <w:shd w:val="clear" w:color="auto" w:fill="FFFFFF"/>
          <w14:textFill>
            <w14:solidFill>
              <w14:schemeClr w14:val="tx1"/>
            </w14:solidFill>
          </w14:textFill>
        </w:rPr>
        <w:t>服务。</w:t>
      </w:r>
      <w:r>
        <w:rPr>
          <w:rFonts w:hint="default" w:ascii="Times New Roman" w:hAnsi="Times New Roman" w:eastAsia="方正仿宋简体" w:cs="Times New Roman"/>
          <w:i w:val="0"/>
          <w:caps w:val="0"/>
          <w:color w:val="000000" w:themeColor="text1"/>
          <w:spacing w:val="0"/>
          <w:sz w:val="24"/>
          <w:szCs w:val="24"/>
          <w:shd w:val="clear" w:color="auto" w:fill="FFFFFF"/>
          <w14:textFill>
            <w14:solidFill>
              <w14:schemeClr w14:val="tx1"/>
            </w14:solidFill>
          </w14:textFill>
        </w:rPr>
        <w:t>市场主体和各类申请人可登陆湖南政务服务网应用</w:t>
      </w:r>
      <w:r>
        <w:rPr>
          <w:rFonts w:hint="eastAsia" w:ascii="Times New Roman" w:hAnsi="Times New Roman" w:eastAsia="方正仿宋简体" w:cs="Times New Roman"/>
          <w:i w:val="0"/>
          <w:caps w:val="0"/>
          <w:color w:val="000000" w:themeColor="text1"/>
          <w:spacing w:val="0"/>
          <w:sz w:val="24"/>
          <w:szCs w:val="24"/>
          <w:shd w:val="clear" w:color="auto" w:fill="FFFFFF"/>
          <w:lang w:eastAsia="zh-CN"/>
          <w14:textFill>
            <w14:solidFill>
              <w14:schemeClr w14:val="tx1"/>
            </w14:solidFill>
          </w14:textFill>
        </w:rPr>
        <w:t>“</w:t>
      </w:r>
      <w:r>
        <w:rPr>
          <w:rFonts w:hint="default" w:ascii="Times New Roman" w:hAnsi="Times New Roman" w:eastAsia="方正仿宋简体" w:cs="Times New Roman"/>
          <w:i w:val="0"/>
          <w:caps w:val="0"/>
          <w:color w:val="000000" w:themeColor="text1"/>
          <w:spacing w:val="0"/>
          <w:sz w:val="24"/>
          <w:szCs w:val="24"/>
          <w:shd w:val="clear" w:color="auto" w:fill="FFFFFF"/>
          <w14:textFill>
            <w14:solidFill>
              <w14:schemeClr w14:val="tx1"/>
            </w14:solidFill>
          </w14:textFill>
        </w:rPr>
        <w:t>湖南省企业登记全程电子化业务系统</w:t>
      </w:r>
      <w:r>
        <w:rPr>
          <w:rFonts w:hint="eastAsia" w:ascii="Times New Roman" w:hAnsi="Times New Roman" w:eastAsia="方正仿宋简体" w:cs="Times New Roman"/>
          <w:i w:val="0"/>
          <w:caps w:val="0"/>
          <w:color w:val="000000" w:themeColor="text1"/>
          <w:spacing w:val="0"/>
          <w:sz w:val="24"/>
          <w:szCs w:val="24"/>
          <w:shd w:val="clear" w:color="auto" w:fill="FFFFFF"/>
          <w:lang w:eastAsia="zh-CN"/>
          <w14:textFill>
            <w14:solidFill>
              <w14:schemeClr w14:val="tx1"/>
            </w14:solidFill>
          </w14:textFill>
        </w:rPr>
        <w:t>”</w:t>
      </w:r>
      <w:r>
        <w:rPr>
          <w:rFonts w:hint="default" w:ascii="Times New Roman" w:hAnsi="Times New Roman" w:eastAsia="方正仿宋简体" w:cs="Times New Roman"/>
          <w:i w:val="0"/>
          <w:caps w:val="0"/>
          <w:color w:val="000000" w:themeColor="text1"/>
          <w:spacing w:val="0"/>
          <w:sz w:val="24"/>
          <w:szCs w:val="24"/>
          <w:shd w:val="clear" w:color="auto" w:fill="FFFFFF"/>
          <w14:textFill>
            <w14:solidFill>
              <w14:schemeClr w14:val="tx1"/>
            </w14:solidFill>
          </w14:textFill>
        </w:rPr>
        <w:t>在线办理企业设立、变更（备案）和注销登记。如确实不便网上办理，需提交纸质材料的，可以通过邮寄方式递交材料。申请核准完成后，可在线领取电子营业执照或免费通过邮寄方式获取纸质营业执照。</w:t>
      </w: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firstLine="64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楷体简体" w:cs="Times New Roman"/>
          <w:b w:val="0"/>
          <w:bCs w:val="0"/>
          <w:i w:val="0"/>
          <w:caps w:val="0"/>
          <w:color w:val="000000" w:themeColor="text1"/>
          <w:spacing w:val="0"/>
          <w:sz w:val="24"/>
          <w:szCs w:val="24"/>
          <w:shd w:val="clear" w:color="auto" w:fill="FFFFFF"/>
          <w14:textFill>
            <w14:solidFill>
              <w14:schemeClr w14:val="tx1"/>
            </w14:solidFill>
          </w14:textFill>
        </w:rPr>
        <w:t>2</w:t>
      </w:r>
      <w:r>
        <w:rPr>
          <w:rFonts w:hint="default" w:ascii="Times New Roman" w:hAnsi="Times New Roman" w:eastAsia="方正楷体简体" w:cs="Times New Roman"/>
          <w:b w:val="0"/>
          <w:bCs w:val="0"/>
          <w:i w:val="0"/>
          <w:caps w:val="0"/>
          <w:color w:val="000000" w:themeColor="text1"/>
          <w:spacing w:val="0"/>
          <w:sz w:val="24"/>
          <w:szCs w:val="24"/>
          <w:shd w:val="clear" w:color="auto" w:fill="FFFFFF"/>
          <w:lang w:val="en-US" w:eastAsia="zh-CN"/>
          <w14:textFill>
            <w14:solidFill>
              <w14:schemeClr w14:val="tx1"/>
            </w14:solidFill>
          </w14:textFill>
        </w:rPr>
        <w:t>.</w:t>
      </w:r>
      <w:r>
        <w:rPr>
          <w:rFonts w:hint="default" w:ascii="Times New Roman" w:hAnsi="Times New Roman" w:eastAsia="方正楷体简体" w:cs="Times New Roman"/>
          <w:b w:val="0"/>
          <w:bCs w:val="0"/>
          <w:i w:val="0"/>
          <w:caps w:val="0"/>
          <w:color w:val="000000" w:themeColor="text1"/>
          <w:spacing w:val="0"/>
          <w:sz w:val="24"/>
          <w:szCs w:val="24"/>
          <w:shd w:val="clear" w:color="auto" w:fill="FFFFFF"/>
          <w14:textFill>
            <w14:solidFill>
              <w14:schemeClr w14:val="tx1"/>
            </w14:solidFill>
          </w14:textFill>
        </w:rPr>
        <w:t>优化市场监管政务服务办理程序。</w:t>
      </w:r>
      <w:r>
        <w:rPr>
          <w:rFonts w:hint="default" w:ascii="Times New Roman" w:hAnsi="Times New Roman" w:eastAsia="方正仿宋简体" w:cs="Times New Roman"/>
          <w:i w:val="0"/>
          <w:caps w:val="0"/>
          <w:color w:val="000000" w:themeColor="text1"/>
          <w:spacing w:val="0"/>
          <w:sz w:val="24"/>
          <w:szCs w:val="24"/>
          <w:shd w:val="clear" w:color="auto" w:fill="FFFFFF"/>
          <w14:textFill>
            <w14:solidFill>
              <w14:schemeClr w14:val="tx1"/>
            </w14:solidFill>
          </w14:textFill>
        </w:rPr>
        <w:t>对食品、计量、特种设备、工业产品生产许可，检验检测机构资质认定，药品、医疗器械、保健食品、特殊医学用途配方食品广告审查，外省药品广告备案等业务实行湖南政务服务网网上申请、预约办理、精简流程。对于涉及生产经营防控急需物品的行政审批，开辟绿色通道，实行应急审批。必要时，采取</w:t>
      </w:r>
      <w:r>
        <w:rPr>
          <w:rFonts w:hint="eastAsia" w:ascii="Times New Roman" w:hAnsi="Times New Roman" w:eastAsia="方正仿宋简体" w:cs="Times New Roman"/>
          <w:i w:val="0"/>
          <w:caps w:val="0"/>
          <w:color w:val="000000" w:themeColor="text1"/>
          <w:spacing w:val="0"/>
          <w:sz w:val="24"/>
          <w:szCs w:val="24"/>
          <w:shd w:val="clear" w:color="auto" w:fill="FFFFFF"/>
          <w:lang w:eastAsia="zh-CN"/>
          <w14:textFill>
            <w14:solidFill>
              <w14:schemeClr w14:val="tx1"/>
            </w14:solidFill>
          </w14:textFill>
        </w:rPr>
        <w:t>“</w:t>
      </w:r>
      <w:r>
        <w:rPr>
          <w:rFonts w:hint="default" w:ascii="Times New Roman" w:hAnsi="Times New Roman" w:eastAsia="方正仿宋简体" w:cs="Times New Roman"/>
          <w:i w:val="0"/>
          <w:caps w:val="0"/>
          <w:color w:val="000000" w:themeColor="text1"/>
          <w:spacing w:val="0"/>
          <w:sz w:val="24"/>
          <w:szCs w:val="24"/>
          <w:shd w:val="clear" w:color="auto" w:fill="FFFFFF"/>
          <w14:textFill>
            <w14:solidFill>
              <w14:schemeClr w14:val="tx1"/>
            </w14:solidFill>
          </w14:textFill>
        </w:rPr>
        <w:t>告知承诺</w:t>
      </w:r>
      <w:r>
        <w:rPr>
          <w:rFonts w:hint="eastAsia" w:ascii="Times New Roman" w:hAnsi="Times New Roman" w:eastAsia="方正仿宋简体" w:cs="Times New Roman"/>
          <w:i w:val="0"/>
          <w:caps w:val="0"/>
          <w:color w:val="000000" w:themeColor="text1"/>
          <w:spacing w:val="0"/>
          <w:sz w:val="24"/>
          <w:szCs w:val="24"/>
          <w:shd w:val="clear" w:color="auto" w:fill="FFFFFF"/>
          <w:lang w:eastAsia="zh-CN"/>
          <w14:textFill>
            <w14:solidFill>
              <w14:schemeClr w14:val="tx1"/>
            </w14:solidFill>
          </w14:textFill>
        </w:rPr>
        <w:t>”“</w:t>
      </w:r>
      <w:r>
        <w:rPr>
          <w:rFonts w:hint="default" w:ascii="Times New Roman" w:hAnsi="Times New Roman" w:eastAsia="方正仿宋简体" w:cs="Times New Roman"/>
          <w:i w:val="0"/>
          <w:caps w:val="0"/>
          <w:color w:val="000000" w:themeColor="text1"/>
          <w:spacing w:val="0"/>
          <w:sz w:val="24"/>
          <w:szCs w:val="24"/>
          <w:shd w:val="clear" w:color="auto" w:fill="FFFFFF"/>
          <w14:textFill>
            <w14:solidFill>
              <w14:schemeClr w14:val="tx1"/>
            </w14:solidFill>
          </w14:textFill>
        </w:rPr>
        <w:t>容缺受理</w:t>
      </w:r>
      <w:r>
        <w:rPr>
          <w:rFonts w:hint="eastAsia" w:ascii="Times New Roman" w:hAnsi="Times New Roman" w:eastAsia="方正仿宋简体" w:cs="Times New Roman"/>
          <w:i w:val="0"/>
          <w:caps w:val="0"/>
          <w:color w:val="000000" w:themeColor="text1"/>
          <w:spacing w:val="0"/>
          <w:sz w:val="24"/>
          <w:szCs w:val="24"/>
          <w:shd w:val="clear" w:color="auto" w:fill="FFFFFF"/>
          <w:lang w:eastAsia="zh-CN"/>
          <w14:textFill>
            <w14:solidFill>
              <w14:schemeClr w14:val="tx1"/>
            </w14:solidFill>
          </w14:textFill>
        </w:rPr>
        <w:t>”</w:t>
      </w:r>
      <w:r>
        <w:rPr>
          <w:rFonts w:hint="default" w:ascii="Times New Roman" w:hAnsi="Times New Roman" w:eastAsia="方正仿宋简体" w:cs="Times New Roman"/>
          <w:i w:val="0"/>
          <w:caps w:val="0"/>
          <w:color w:val="000000" w:themeColor="text1"/>
          <w:spacing w:val="0"/>
          <w:sz w:val="24"/>
          <w:szCs w:val="24"/>
          <w:shd w:val="clear" w:color="auto" w:fill="FFFFFF"/>
          <w14:textFill>
            <w14:solidFill>
              <w14:schemeClr w14:val="tx1"/>
            </w14:solidFill>
          </w14:textFill>
        </w:rPr>
        <w:t>等受理审批方式特事特办。</w:t>
      </w: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firstLine="640"/>
        <w:jc w:val="both"/>
        <w:textAlignment w:val="auto"/>
        <w:rPr>
          <w:rFonts w:hint="default" w:ascii="Times New Roman" w:hAnsi="Times New Roman" w:eastAsia="黑体" w:cs="Times New Roman"/>
          <w:color w:val="000000" w:themeColor="text1"/>
          <w:sz w:val="24"/>
          <w:szCs w:val="24"/>
          <w14:textFill>
            <w14:solidFill>
              <w14:schemeClr w14:val="tx1"/>
            </w14:solidFill>
          </w14:textFill>
        </w:rPr>
      </w:pPr>
      <w:r>
        <w:rPr>
          <w:rFonts w:hint="default" w:ascii="Times New Roman" w:hAnsi="Times New Roman" w:eastAsia="黑体" w:cs="Times New Roman"/>
          <w:i w:val="0"/>
          <w:caps w:val="0"/>
          <w:color w:val="000000" w:themeColor="text1"/>
          <w:spacing w:val="0"/>
          <w:sz w:val="24"/>
          <w:szCs w:val="24"/>
          <w:shd w:val="clear" w:color="auto" w:fill="FFFFFF"/>
          <w14:textFill>
            <w14:solidFill>
              <w14:schemeClr w14:val="tx1"/>
            </w14:solidFill>
          </w14:textFill>
        </w:rPr>
        <w:t>二、积极支持企业恢复和扩大产能</w:t>
      </w: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firstLine="64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楷体简体" w:cs="Times New Roman"/>
          <w:b w:val="0"/>
          <w:bCs w:val="0"/>
          <w:i w:val="0"/>
          <w:caps w:val="0"/>
          <w:color w:val="000000" w:themeColor="text1"/>
          <w:spacing w:val="0"/>
          <w:sz w:val="24"/>
          <w:szCs w:val="24"/>
          <w:shd w:val="clear" w:color="auto" w:fill="FFFFFF"/>
          <w14:textFill>
            <w14:solidFill>
              <w14:schemeClr w14:val="tx1"/>
            </w14:solidFill>
          </w14:textFill>
        </w:rPr>
        <w:t>3</w:t>
      </w:r>
      <w:r>
        <w:rPr>
          <w:rFonts w:hint="default" w:ascii="Times New Roman" w:hAnsi="Times New Roman" w:eastAsia="方正楷体简体" w:cs="Times New Roman"/>
          <w:b w:val="0"/>
          <w:bCs w:val="0"/>
          <w:i w:val="0"/>
          <w:caps w:val="0"/>
          <w:color w:val="000000" w:themeColor="text1"/>
          <w:spacing w:val="0"/>
          <w:sz w:val="24"/>
          <w:szCs w:val="24"/>
          <w:shd w:val="clear" w:color="auto" w:fill="FFFFFF"/>
          <w:lang w:val="en-US" w:eastAsia="zh-CN"/>
          <w14:textFill>
            <w14:solidFill>
              <w14:schemeClr w14:val="tx1"/>
            </w14:solidFill>
          </w14:textFill>
        </w:rPr>
        <w:t>.</w:t>
      </w:r>
      <w:r>
        <w:rPr>
          <w:rFonts w:hint="default" w:ascii="Times New Roman" w:hAnsi="Times New Roman" w:eastAsia="方正楷体简体" w:cs="Times New Roman"/>
          <w:b w:val="0"/>
          <w:bCs w:val="0"/>
          <w:i w:val="0"/>
          <w:caps w:val="0"/>
          <w:color w:val="000000" w:themeColor="text1"/>
          <w:spacing w:val="0"/>
          <w:sz w:val="24"/>
          <w:szCs w:val="24"/>
          <w:shd w:val="clear" w:color="auto" w:fill="FFFFFF"/>
          <w14:textFill>
            <w14:solidFill>
              <w14:schemeClr w14:val="tx1"/>
            </w14:solidFill>
          </w14:textFill>
        </w:rPr>
        <w:t>启动疫情防控急需药品、医疗器械特殊管理措施。</w:t>
      </w:r>
      <w:r>
        <w:rPr>
          <w:rFonts w:hint="default" w:ascii="Times New Roman" w:hAnsi="Times New Roman" w:eastAsia="方正仿宋简体" w:cs="Times New Roman"/>
          <w:i w:val="0"/>
          <w:caps w:val="0"/>
          <w:color w:val="000000" w:themeColor="text1"/>
          <w:spacing w:val="0"/>
          <w:sz w:val="24"/>
          <w:szCs w:val="24"/>
          <w:shd w:val="clear" w:color="auto" w:fill="FFFFFF"/>
          <w14:textFill>
            <w14:solidFill>
              <w14:schemeClr w14:val="tx1"/>
            </w14:solidFill>
          </w14:textFill>
        </w:rPr>
        <w:t>全面加强疫情防控所需药品、医疗器械的质量监管，严厉打击制售假劣药品、医疗器械等违法犯罪行为。督促各类药品医疗器械经营单位正常营业，对药品批发企业（零售连锁总部）及药品零售企业（连锁门店）一级响应期间《药品经营许可证》有效期实行延期备案，确保重点防疫物资的市场供应。</w:t>
      </w: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firstLine="64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楷体简体" w:cs="Times New Roman"/>
          <w:b w:val="0"/>
          <w:bCs w:val="0"/>
          <w:i w:val="0"/>
          <w:caps w:val="0"/>
          <w:color w:val="000000" w:themeColor="text1"/>
          <w:spacing w:val="0"/>
          <w:sz w:val="24"/>
          <w:szCs w:val="24"/>
          <w:shd w:val="clear" w:color="auto" w:fill="FFFFFF"/>
          <w14:textFill>
            <w14:solidFill>
              <w14:schemeClr w14:val="tx1"/>
            </w14:solidFill>
          </w14:textFill>
        </w:rPr>
        <w:t>4</w:t>
      </w:r>
      <w:r>
        <w:rPr>
          <w:rFonts w:hint="default" w:ascii="Times New Roman" w:hAnsi="Times New Roman" w:eastAsia="方正楷体简体" w:cs="Times New Roman"/>
          <w:b w:val="0"/>
          <w:bCs w:val="0"/>
          <w:i w:val="0"/>
          <w:caps w:val="0"/>
          <w:color w:val="000000" w:themeColor="text1"/>
          <w:spacing w:val="0"/>
          <w:sz w:val="24"/>
          <w:szCs w:val="24"/>
          <w:shd w:val="clear" w:color="auto" w:fill="FFFFFF"/>
          <w:lang w:val="en-US" w:eastAsia="zh-CN"/>
          <w14:textFill>
            <w14:solidFill>
              <w14:schemeClr w14:val="tx1"/>
            </w14:solidFill>
          </w14:textFill>
        </w:rPr>
        <w:t>.</w:t>
      </w:r>
      <w:r>
        <w:rPr>
          <w:rFonts w:hint="default" w:ascii="Times New Roman" w:hAnsi="Times New Roman" w:eastAsia="方正楷体简体" w:cs="Times New Roman"/>
          <w:b w:val="0"/>
          <w:bCs w:val="0"/>
          <w:i w:val="0"/>
          <w:caps w:val="0"/>
          <w:color w:val="000000" w:themeColor="text1"/>
          <w:spacing w:val="0"/>
          <w:sz w:val="24"/>
          <w:szCs w:val="24"/>
          <w:shd w:val="clear" w:color="auto" w:fill="FFFFFF"/>
          <w14:textFill>
            <w14:solidFill>
              <w14:schemeClr w14:val="tx1"/>
            </w14:solidFill>
          </w14:textFill>
        </w:rPr>
        <w:t>支持企业增加防疫消毒物资生产项目。</w:t>
      </w:r>
      <w:r>
        <w:rPr>
          <w:rFonts w:hint="default" w:ascii="Times New Roman" w:hAnsi="Times New Roman" w:eastAsia="方正仿宋简体" w:cs="Times New Roman"/>
          <w:i w:val="0"/>
          <w:caps w:val="0"/>
          <w:color w:val="000000" w:themeColor="text1"/>
          <w:spacing w:val="0"/>
          <w:sz w:val="24"/>
          <w:szCs w:val="24"/>
          <w:shd w:val="clear" w:color="auto" w:fill="FFFFFF"/>
          <w14:textFill>
            <w14:solidFill>
              <w14:schemeClr w14:val="tx1"/>
            </w14:solidFill>
          </w14:textFill>
        </w:rPr>
        <w:t>支持我省有能力的工业产品许可证获证企业利用自身生产条件，通过改变生产工艺流程等方式，转产疫情防控期间市场急需的酒精、84消毒液等消毒用品。在企业工业产品许可证增项业务的受理、审批上提供技术咨询和现场指导服务。</w:t>
      </w: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firstLine="64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楷体简体" w:cs="Times New Roman"/>
          <w:b w:val="0"/>
          <w:bCs w:val="0"/>
          <w:i w:val="0"/>
          <w:caps w:val="0"/>
          <w:color w:val="000000" w:themeColor="text1"/>
          <w:spacing w:val="0"/>
          <w:sz w:val="24"/>
          <w:szCs w:val="24"/>
          <w:shd w:val="clear" w:color="auto" w:fill="FFFFFF"/>
          <w14:textFill>
            <w14:solidFill>
              <w14:schemeClr w14:val="tx1"/>
            </w14:solidFill>
          </w14:textFill>
        </w:rPr>
        <w:t>5</w:t>
      </w:r>
      <w:r>
        <w:rPr>
          <w:rFonts w:hint="default" w:ascii="Times New Roman" w:hAnsi="Times New Roman" w:eastAsia="方正楷体简体" w:cs="Times New Roman"/>
          <w:b w:val="0"/>
          <w:bCs w:val="0"/>
          <w:i w:val="0"/>
          <w:caps w:val="0"/>
          <w:color w:val="000000" w:themeColor="text1"/>
          <w:spacing w:val="0"/>
          <w:sz w:val="24"/>
          <w:szCs w:val="24"/>
          <w:shd w:val="clear" w:color="auto" w:fill="FFFFFF"/>
          <w:lang w:val="en-US" w:eastAsia="zh-CN"/>
          <w14:textFill>
            <w14:solidFill>
              <w14:schemeClr w14:val="tx1"/>
            </w14:solidFill>
          </w14:textFill>
        </w:rPr>
        <w:t>.</w:t>
      </w:r>
      <w:r>
        <w:rPr>
          <w:rFonts w:hint="default" w:ascii="Times New Roman" w:hAnsi="Times New Roman" w:eastAsia="方正楷体简体" w:cs="Times New Roman"/>
          <w:b w:val="0"/>
          <w:bCs w:val="0"/>
          <w:i w:val="0"/>
          <w:caps w:val="0"/>
          <w:color w:val="000000" w:themeColor="text1"/>
          <w:spacing w:val="0"/>
          <w:sz w:val="24"/>
          <w:szCs w:val="24"/>
          <w:shd w:val="clear" w:color="auto" w:fill="FFFFFF"/>
          <w14:textFill>
            <w14:solidFill>
              <w14:schemeClr w14:val="tx1"/>
            </w14:solidFill>
          </w14:textFill>
        </w:rPr>
        <w:t>支持各类生产企业复工复产。</w:t>
      </w:r>
      <w:r>
        <w:rPr>
          <w:rFonts w:hint="default" w:ascii="Times New Roman" w:hAnsi="Times New Roman" w:eastAsia="方正仿宋简体" w:cs="Times New Roman"/>
          <w:i w:val="0"/>
          <w:caps w:val="0"/>
          <w:color w:val="000000" w:themeColor="text1"/>
          <w:spacing w:val="0"/>
          <w:sz w:val="24"/>
          <w:szCs w:val="24"/>
          <w:shd w:val="clear" w:color="auto" w:fill="FFFFFF"/>
          <w14:textFill>
            <w14:solidFill>
              <w14:schemeClr w14:val="tx1"/>
            </w14:solidFill>
          </w14:textFill>
        </w:rPr>
        <w:t>及时帮助企业解决生产经营中遇到的质量问题，把好原材料采购、生产过程控制和产品出厂检验关，指导企业加快生产符合国家标准的合格产品。</w:t>
      </w: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firstLine="640"/>
        <w:jc w:val="both"/>
        <w:textAlignment w:val="auto"/>
        <w:rPr>
          <w:rFonts w:hint="default" w:ascii="Times New Roman" w:hAnsi="Times New Roman" w:eastAsia="黑体" w:cs="Times New Roman"/>
          <w:color w:val="000000" w:themeColor="text1"/>
          <w:sz w:val="24"/>
          <w:szCs w:val="24"/>
          <w14:textFill>
            <w14:solidFill>
              <w14:schemeClr w14:val="tx1"/>
            </w14:solidFill>
          </w14:textFill>
        </w:rPr>
      </w:pPr>
      <w:r>
        <w:rPr>
          <w:rFonts w:hint="default" w:ascii="Times New Roman" w:hAnsi="Times New Roman" w:eastAsia="黑体" w:cs="Times New Roman"/>
          <w:i w:val="0"/>
          <w:caps w:val="0"/>
          <w:color w:val="000000" w:themeColor="text1"/>
          <w:spacing w:val="0"/>
          <w:sz w:val="24"/>
          <w:szCs w:val="24"/>
          <w:shd w:val="clear" w:color="auto" w:fill="FFFFFF"/>
          <w14:textFill>
            <w14:solidFill>
              <w14:schemeClr w14:val="tx1"/>
            </w14:solidFill>
          </w14:textFill>
        </w:rPr>
        <w:t>三、着力化解企业经营运行难题</w:t>
      </w: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firstLine="64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楷体简体" w:cs="Times New Roman"/>
          <w:b w:val="0"/>
          <w:bCs w:val="0"/>
          <w:i w:val="0"/>
          <w:caps w:val="0"/>
          <w:color w:val="000000" w:themeColor="text1"/>
          <w:spacing w:val="0"/>
          <w:sz w:val="24"/>
          <w:szCs w:val="24"/>
          <w:shd w:val="clear" w:color="auto" w:fill="FFFFFF"/>
          <w14:textFill>
            <w14:solidFill>
              <w14:schemeClr w14:val="tx1"/>
            </w14:solidFill>
          </w14:textFill>
        </w:rPr>
        <w:t>6</w:t>
      </w:r>
      <w:r>
        <w:rPr>
          <w:rFonts w:hint="default" w:ascii="Times New Roman" w:hAnsi="Times New Roman" w:eastAsia="方正楷体简体" w:cs="Times New Roman"/>
          <w:b w:val="0"/>
          <w:bCs w:val="0"/>
          <w:i w:val="0"/>
          <w:caps w:val="0"/>
          <w:color w:val="000000" w:themeColor="text1"/>
          <w:spacing w:val="0"/>
          <w:sz w:val="24"/>
          <w:szCs w:val="24"/>
          <w:shd w:val="clear" w:color="auto" w:fill="FFFFFF"/>
          <w:lang w:val="en-US" w:eastAsia="zh-CN"/>
          <w14:textFill>
            <w14:solidFill>
              <w14:schemeClr w14:val="tx1"/>
            </w14:solidFill>
          </w14:textFill>
        </w:rPr>
        <w:t>.</w:t>
      </w:r>
      <w:r>
        <w:rPr>
          <w:rFonts w:hint="default" w:ascii="Times New Roman" w:hAnsi="Times New Roman" w:eastAsia="方正楷体简体" w:cs="Times New Roman"/>
          <w:b w:val="0"/>
          <w:bCs w:val="0"/>
          <w:i w:val="0"/>
          <w:caps w:val="0"/>
          <w:color w:val="000000" w:themeColor="text1"/>
          <w:spacing w:val="0"/>
          <w:sz w:val="24"/>
          <w:szCs w:val="24"/>
          <w:shd w:val="clear" w:color="auto" w:fill="FFFFFF"/>
          <w14:textFill>
            <w14:solidFill>
              <w14:schemeClr w14:val="tx1"/>
            </w14:solidFill>
          </w14:textFill>
        </w:rPr>
        <w:t>推行专利申请优先审查、即时办理。</w:t>
      </w:r>
      <w:r>
        <w:rPr>
          <w:rFonts w:hint="default" w:ascii="Times New Roman" w:hAnsi="Times New Roman" w:eastAsia="方正仿宋简体" w:cs="Times New Roman"/>
          <w:i w:val="0"/>
          <w:caps w:val="0"/>
          <w:color w:val="000000" w:themeColor="text1"/>
          <w:spacing w:val="0"/>
          <w:sz w:val="24"/>
          <w:szCs w:val="24"/>
          <w:shd w:val="clear" w:color="auto" w:fill="FFFFFF"/>
          <w14:textFill>
            <w14:solidFill>
              <w14:schemeClr w14:val="tx1"/>
            </w14:solidFill>
          </w14:textFill>
        </w:rPr>
        <w:t>对我省企业涉及防治新冠肺炎的相关专利申请，即时给予审核，加快推荐至国家知识产权局专利审查部门，并跟踪尽快办理。</w:t>
      </w: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firstLine="64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楷体简体" w:cs="Times New Roman"/>
          <w:b w:val="0"/>
          <w:bCs w:val="0"/>
          <w:i w:val="0"/>
          <w:caps w:val="0"/>
          <w:color w:val="000000" w:themeColor="text1"/>
          <w:spacing w:val="0"/>
          <w:sz w:val="24"/>
          <w:szCs w:val="24"/>
          <w:shd w:val="clear" w:color="auto" w:fill="FFFFFF"/>
          <w14:textFill>
            <w14:solidFill>
              <w14:schemeClr w14:val="tx1"/>
            </w14:solidFill>
          </w14:textFill>
        </w:rPr>
        <w:t>7</w:t>
      </w:r>
      <w:r>
        <w:rPr>
          <w:rFonts w:hint="default" w:ascii="Times New Roman" w:hAnsi="Times New Roman" w:eastAsia="方正楷体简体" w:cs="Times New Roman"/>
          <w:b w:val="0"/>
          <w:bCs w:val="0"/>
          <w:i w:val="0"/>
          <w:caps w:val="0"/>
          <w:color w:val="000000" w:themeColor="text1"/>
          <w:spacing w:val="0"/>
          <w:sz w:val="24"/>
          <w:szCs w:val="24"/>
          <w:shd w:val="clear" w:color="auto" w:fill="FFFFFF"/>
          <w:lang w:val="en-US" w:eastAsia="zh-CN"/>
          <w14:textFill>
            <w14:solidFill>
              <w14:schemeClr w14:val="tx1"/>
            </w14:solidFill>
          </w14:textFill>
        </w:rPr>
        <w:t>.</w:t>
      </w:r>
      <w:r>
        <w:rPr>
          <w:rFonts w:hint="default" w:ascii="Times New Roman" w:hAnsi="Times New Roman" w:eastAsia="方正楷体简体" w:cs="Times New Roman"/>
          <w:b w:val="0"/>
          <w:bCs w:val="0"/>
          <w:i w:val="0"/>
          <w:caps w:val="0"/>
          <w:color w:val="000000" w:themeColor="text1"/>
          <w:spacing w:val="0"/>
          <w:sz w:val="24"/>
          <w:szCs w:val="24"/>
          <w:shd w:val="clear" w:color="auto" w:fill="FFFFFF"/>
          <w14:textFill>
            <w14:solidFill>
              <w14:schemeClr w14:val="tx1"/>
            </w14:solidFill>
          </w14:textFill>
        </w:rPr>
        <w:t>利用知识产权助力中小企业融资。</w:t>
      </w:r>
      <w:r>
        <w:rPr>
          <w:rFonts w:hint="default" w:ascii="Times New Roman" w:hAnsi="Times New Roman" w:eastAsia="方正仿宋简体" w:cs="Times New Roman"/>
          <w:i w:val="0"/>
          <w:caps w:val="0"/>
          <w:color w:val="000000" w:themeColor="text1"/>
          <w:spacing w:val="0"/>
          <w:sz w:val="24"/>
          <w:szCs w:val="24"/>
          <w:shd w:val="clear" w:color="auto" w:fill="FFFFFF"/>
          <w14:textFill>
            <w14:solidFill>
              <w14:schemeClr w14:val="tx1"/>
            </w14:solidFill>
          </w14:textFill>
        </w:rPr>
        <w:t>鼓励、支持企业运用知识产权开展质押融资，拓展融资渠道，缓解企业复工复产资金困难。对药品、医疗器械、消毒产品等疫情防护产品生产企业运用知识产权开展质押融资获得贷款的，按省知识产权战略专项资助标准优先支持。</w:t>
      </w: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firstLine="64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楷体简体" w:cs="Times New Roman"/>
          <w:b w:val="0"/>
          <w:bCs w:val="0"/>
          <w:i w:val="0"/>
          <w:caps w:val="0"/>
          <w:color w:val="000000" w:themeColor="text1"/>
          <w:spacing w:val="0"/>
          <w:sz w:val="24"/>
          <w:szCs w:val="24"/>
          <w:shd w:val="clear" w:color="auto" w:fill="FFFFFF"/>
          <w14:textFill>
            <w14:solidFill>
              <w14:schemeClr w14:val="tx1"/>
            </w14:solidFill>
          </w14:textFill>
        </w:rPr>
        <w:t>8</w:t>
      </w:r>
      <w:r>
        <w:rPr>
          <w:rFonts w:hint="default" w:ascii="Times New Roman" w:hAnsi="Times New Roman" w:eastAsia="方正楷体简体" w:cs="Times New Roman"/>
          <w:b w:val="0"/>
          <w:bCs w:val="0"/>
          <w:i w:val="0"/>
          <w:caps w:val="0"/>
          <w:color w:val="000000" w:themeColor="text1"/>
          <w:spacing w:val="0"/>
          <w:sz w:val="24"/>
          <w:szCs w:val="24"/>
          <w:shd w:val="clear" w:color="auto" w:fill="FFFFFF"/>
          <w:lang w:val="en-US" w:eastAsia="zh-CN"/>
          <w14:textFill>
            <w14:solidFill>
              <w14:schemeClr w14:val="tx1"/>
            </w14:solidFill>
          </w14:textFill>
        </w:rPr>
        <w:t>.</w:t>
      </w:r>
      <w:r>
        <w:rPr>
          <w:rFonts w:hint="default" w:ascii="Times New Roman" w:hAnsi="Times New Roman" w:eastAsia="方正楷体简体" w:cs="Times New Roman"/>
          <w:b w:val="0"/>
          <w:bCs w:val="0"/>
          <w:i w:val="0"/>
          <w:caps w:val="0"/>
          <w:color w:val="000000" w:themeColor="text1"/>
          <w:spacing w:val="0"/>
          <w:sz w:val="24"/>
          <w:szCs w:val="24"/>
          <w:shd w:val="clear" w:color="auto" w:fill="FFFFFF"/>
          <w14:textFill>
            <w14:solidFill>
              <w14:schemeClr w14:val="tx1"/>
            </w14:solidFill>
          </w14:textFill>
        </w:rPr>
        <w:t>优化特种设备生产许可证换证手续。</w:t>
      </w:r>
      <w:r>
        <w:rPr>
          <w:rFonts w:hint="default" w:ascii="Times New Roman" w:hAnsi="Times New Roman" w:eastAsia="方正仿宋简体" w:cs="Times New Roman"/>
          <w:i w:val="0"/>
          <w:caps w:val="0"/>
          <w:color w:val="000000" w:themeColor="text1"/>
          <w:spacing w:val="0"/>
          <w:sz w:val="24"/>
          <w:szCs w:val="24"/>
          <w:shd w:val="clear" w:color="auto" w:fill="FFFFFF"/>
          <w14:textFill>
            <w14:solidFill>
              <w14:schemeClr w14:val="tx1"/>
            </w14:solidFill>
          </w14:textFill>
        </w:rPr>
        <w:t>鼓励符合条件的特种设备生产单位采用自我声明承诺的方式免评审换证。对于特种设备生产单位许可证、检验检测机构核准证有效期届满不足6个月的，可以办理许可证延期。对因疫情影响无法按期申请办理特种设备生产许可证换证的单位，可延期至疫情解除后办理。</w:t>
      </w: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firstLine="64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楷体简体" w:cs="Times New Roman"/>
          <w:b w:val="0"/>
          <w:bCs w:val="0"/>
          <w:i w:val="0"/>
          <w:caps w:val="0"/>
          <w:color w:val="000000" w:themeColor="text1"/>
          <w:spacing w:val="0"/>
          <w:sz w:val="24"/>
          <w:szCs w:val="24"/>
          <w:shd w:val="clear" w:color="auto" w:fill="FFFFFF"/>
          <w14:textFill>
            <w14:solidFill>
              <w14:schemeClr w14:val="tx1"/>
            </w14:solidFill>
          </w14:textFill>
        </w:rPr>
        <w:t>9</w:t>
      </w:r>
      <w:r>
        <w:rPr>
          <w:rFonts w:hint="default" w:ascii="Times New Roman" w:hAnsi="Times New Roman" w:eastAsia="方正楷体简体" w:cs="Times New Roman"/>
          <w:b w:val="0"/>
          <w:bCs w:val="0"/>
          <w:i w:val="0"/>
          <w:caps w:val="0"/>
          <w:color w:val="000000" w:themeColor="text1"/>
          <w:spacing w:val="0"/>
          <w:sz w:val="24"/>
          <w:szCs w:val="24"/>
          <w:shd w:val="clear" w:color="auto" w:fill="FFFFFF"/>
          <w:lang w:val="en-US" w:eastAsia="zh-CN"/>
          <w14:textFill>
            <w14:solidFill>
              <w14:schemeClr w14:val="tx1"/>
            </w14:solidFill>
          </w14:textFill>
        </w:rPr>
        <w:t>.</w:t>
      </w:r>
      <w:r>
        <w:rPr>
          <w:rFonts w:hint="default" w:ascii="Times New Roman" w:hAnsi="Times New Roman" w:eastAsia="方正楷体简体" w:cs="Times New Roman"/>
          <w:b w:val="0"/>
          <w:bCs w:val="0"/>
          <w:i w:val="0"/>
          <w:caps w:val="0"/>
          <w:color w:val="000000" w:themeColor="text1"/>
          <w:spacing w:val="0"/>
          <w:sz w:val="24"/>
          <w:szCs w:val="24"/>
          <w:shd w:val="clear" w:color="auto" w:fill="FFFFFF"/>
          <w14:textFill>
            <w14:solidFill>
              <w14:schemeClr w14:val="tx1"/>
            </w14:solidFill>
          </w14:textFill>
        </w:rPr>
        <w:t>简化特种设备检验检测工作流程。</w:t>
      </w:r>
      <w:r>
        <w:rPr>
          <w:rFonts w:hint="default" w:ascii="Times New Roman" w:hAnsi="Times New Roman" w:eastAsia="方正仿宋简体" w:cs="Times New Roman"/>
          <w:i w:val="0"/>
          <w:caps w:val="0"/>
          <w:color w:val="000000" w:themeColor="text1"/>
          <w:spacing w:val="0"/>
          <w:sz w:val="24"/>
          <w:szCs w:val="24"/>
          <w:shd w:val="clear" w:color="auto" w:fill="FFFFFF"/>
          <w14:textFill>
            <w14:solidFill>
              <w14:schemeClr w14:val="tx1"/>
            </w14:solidFill>
          </w14:textFill>
        </w:rPr>
        <w:t>使用单位可通过电话向检验检测机构申报检验，有关纸质资料可寄送至检验检测机构审查，电话约定检验时间。检验工作完成后，相关票据、检验报告及其它资料，由检验机构免费寄送。因疫情防控特殊情形无法进行定期检验或不能按期进行定期检验的特种设备，由使用单位提出书面申请报告说明情况，经使用单位主要负责人确认，征得相关检验机构同意，向使用登记机关备案后，可延期检验。使用单位应当采取有效的监控与应急管理措施，确保特种设备安全运行。</w:t>
      </w: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firstLine="64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楷体简体" w:cs="Times New Roman"/>
          <w:b w:val="0"/>
          <w:bCs w:val="0"/>
          <w:i w:val="0"/>
          <w:caps w:val="0"/>
          <w:color w:val="000000" w:themeColor="text1"/>
          <w:spacing w:val="0"/>
          <w:sz w:val="24"/>
          <w:szCs w:val="24"/>
          <w:shd w:val="clear" w:color="auto" w:fill="FFFFFF"/>
          <w14:textFill>
            <w14:solidFill>
              <w14:schemeClr w14:val="tx1"/>
            </w14:solidFill>
          </w14:textFill>
        </w:rPr>
        <w:t>10</w:t>
      </w:r>
      <w:r>
        <w:rPr>
          <w:rFonts w:hint="default" w:ascii="Times New Roman" w:hAnsi="Times New Roman" w:eastAsia="方正楷体简体" w:cs="Times New Roman"/>
          <w:b w:val="0"/>
          <w:bCs w:val="0"/>
          <w:i w:val="0"/>
          <w:caps w:val="0"/>
          <w:color w:val="000000" w:themeColor="text1"/>
          <w:spacing w:val="0"/>
          <w:sz w:val="24"/>
          <w:szCs w:val="24"/>
          <w:shd w:val="clear" w:color="auto" w:fill="FFFFFF"/>
          <w:lang w:val="en-US" w:eastAsia="zh-CN"/>
          <w14:textFill>
            <w14:solidFill>
              <w14:schemeClr w14:val="tx1"/>
            </w14:solidFill>
          </w14:textFill>
        </w:rPr>
        <w:t>.</w:t>
      </w:r>
      <w:r>
        <w:rPr>
          <w:rFonts w:hint="default" w:ascii="Times New Roman" w:hAnsi="Times New Roman" w:eastAsia="方正楷体简体" w:cs="Times New Roman"/>
          <w:b w:val="0"/>
          <w:bCs w:val="0"/>
          <w:i w:val="0"/>
          <w:caps w:val="0"/>
          <w:color w:val="000000" w:themeColor="text1"/>
          <w:spacing w:val="0"/>
          <w:sz w:val="24"/>
          <w:szCs w:val="24"/>
          <w:shd w:val="clear" w:color="auto" w:fill="FFFFFF"/>
          <w14:textFill>
            <w14:solidFill>
              <w14:schemeClr w14:val="tx1"/>
            </w14:solidFill>
          </w14:textFill>
        </w:rPr>
        <w:t>延长电梯维保周期。</w:t>
      </w:r>
      <w:r>
        <w:rPr>
          <w:rFonts w:hint="default" w:ascii="Times New Roman" w:hAnsi="Times New Roman" w:eastAsia="方正仿宋简体" w:cs="Times New Roman"/>
          <w:i w:val="0"/>
          <w:caps w:val="0"/>
          <w:color w:val="000000" w:themeColor="text1"/>
          <w:spacing w:val="0"/>
          <w:sz w:val="24"/>
          <w:szCs w:val="24"/>
          <w:shd w:val="clear" w:color="auto" w:fill="FFFFFF"/>
          <w14:textFill>
            <w14:solidFill>
              <w14:schemeClr w14:val="tx1"/>
            </w14:solidFill>
          </w14:textFill>
        </w:rPr>
        <w:t>电梯维保企业可以结合电梯使用情况和安全状况，与电梯使用单位协商一致，在保障电梯安全运行的基础上，适当调整或延长现场维保周期，鼓励通过视频等信息化手段进行远程检查维护。</w:t>
      </w: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firstLine="64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楷体简体" w:cs="Times New Roman"/>
          <w:b w:val="0"/>
          <w:bCs w:val="0"/>
          <w:i w:val="0"/>
          <w:caps w:val="0"/>
          <w:color w:val="000000" w:themeColor="text1"/>
          <w:spacing w:val="0"/>
          <w:sz w:val="24"/>
          <w:szCs w:val="24"/>
          <w:shd w:val="clear" w:color="auto" w:fill="FFFFFF"/>
          <w14:textFill>
            <w14:solidFill>
              <w14:schemeClr w14:val="tx1"/>
            </w14:solidFill>
          </w14:textFill>
        </w:rPr>
        <w:t>11</w:t>
      </w:r>
      <w:r>
        <w:rPr>
          <w:rFonts w:hint="default" w:ascii="Times New Roman" w:hAnsi="Times New Roman" w:eastAsia="方正楷体简体" w:cs="Times New Roman"/>
          <w:b w:val="0"/>
          <w:bCs w:val="0"/>
          <w:i w:val="0"/>
          <w:caps w:val="0"/>
          <w:color w:val="000000" w:themeColor="text1"/>
          <w:spacing w:val="0"/>
          <w:sz w:val="24"/>
          <w:szCs w:val="24"/>
          <w:shd w:val="clear" w:color="auto" w:fill="FFFFFF"/>
          <w:lang w:val="en-US" w:eastAsia="zh-CN"/>
          <w14:textFill>
            <w14:solidFill>
              <w14:schemeClr w14:val="tx1"/>
            </w14:solidFill>
          </w14:textFill>
        </w:rPr>
        <w:t>.</w:t>
      </w:r>
      <w:r>
        <w:rPr>
          <w:rFonts w:hint="default" w:ascii="Times New Roman" w:hAnsi="Times New Roman" w:eastAsia="方正楷体简体" w:cs="Times New Roman"/>
          <w:b w:val="0"/>
          <w:bCs w:val="0"/>
          <w:i w:val="0"/>
          <w:caps w:val="0"/>
          <w:color w:val="000000" w:themeColor="text1"/>
          <w:spacing w:val="0"/>
          <w:sz w:val="24"/>
          <w:szCs w:val="24"/>
          <w:shd w:val="clear" w:color="auto" w:fill="FFFFFF"/>
          <w14:textFill>
            <w14:solidFill>
              <w14:schemeClr w14:val="tx1"/>
            </w14:solidFill>
          </w14:textFill>
        </w:rPr>
        <w:t>合理维持认证、许可证书周期。</w:t>
      </w:r>
      <w:r>
        <w:rPr>
          <w:rFonts w:hint="default" w:ascii="Times New Roman" w:hAnsi="Times New Roman" w:eastAsia="方正仿宋简体" w:cs="Times New Roman"/>
          <w:i w:val="0"/>
          <w:caps w:val="0"/>
          <w:color w:val="000000" w:themeColor="text1"/>
          <w:spacing w:val="0"/>
          <w:sz w:val="24"/>
          <w:szCs w:val="24"/>
          <w:shd w:val="clear" w:color="auto" w:fill="FFFFFF"/>
          <w14:textFill>
            <w14:solidFill>
              <w14:schemeClr w14:val="tx1"/>
            </w14:solidFill>
          </w14:textFill>
        </w:rPr>
        <w:t>至疫情解除前，对有效期满或需监督审核及再认证维持的认证证书，认证机构可结合自身换发（维持）认证证书相关程序要求，顺延既有认证证书有效期至疫情解除后3个月。对于受疫情影响停产而不能接受监督审核的企业所持有的认证证书，认证机构对认证证书实施暂停等处理的时限，可延迟至疫情解除后3个月。对已到期或即将到期的工业产品生产许可证、食品生产经营许可证，企业承诺保持生产条件持续合规的，延期至疫情结束后换证。与防疫有关的企业申请换发证，在资料审查合格的前提下，企业承诺现场符合要求的，可以先期发证。</w:t>
      </w: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firstLine="64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楷体简体" w:cs="Times New Roman"/>
          <w:b w:val="0"/>
          <w:bCs w:val="0"/>
          <w:i w:val="0"/>
          <w:caps w:val="0"/>
          <w:color w:val="000000" w:themeColor="text1"/>
          <w:spacing w:val="0"/>
          <w:sz w:val="24"/>
          <w:szCs w:val="24"/>
          <w:shd w:val="clear" w:color="auto" w:fill="FFFFFF"/>
          <w14:textFill>
            <w14:solidFill>
              <w14:schemeClr w14:val="tx1"/>
            </w14:solidFill>
          </w14:textFill>
        </w:rPr>
        <w:t>12</w:t>
      </w:r>
      <w:r>
        <w:rPr>
          <w:rFonts w:hint="default" w:ascii="Times New Roman" w:hAnsi="Times New Roman" w:eastAsia="方正楷体简体" w:cs="Times New Roman"/>
          <w:b w:val="0"/>
          <w:bCs w:val="0"/>
          <w:i w:val="0"/>
          <w:caps w:val="0"/>
          <w:color w:val="000000" w:themeColor="text1"/>
          <w:spacing w:val="0"/>
          <w:sz w:val="24"/>
          <w:szCs w:val="24"/>
          <w:shd w:val="clear" w:color="auto" w:fill="FFFFFF"/>
          <w:lang w:val="en-US" w:eastAsia="zh-CN"/>
          <w14:textFill>
            <w14:solidFill>
              <w14:schemeClr w14:val="tx1"/>
            </w14:solidFill>
          </w14:textFill>
        </w:rPr>
        <w:t>.</w:t>
      </w:r>
      <w:r>
        <w:rPr>
          <w:rFonts w:hint="default" w:ascii="Times New Roman" w:hAnsi="Times New Roman" w:eastAsia="方正楷体简体" w:cs="Times New Roman"/>
          <w:b w:val="0"/>
          <w:bCs w:val="0"/>
          <w:i w:val="0"/>
          <w:caps w:val="0"/>
          <w:color w:val="000000" w:themeColor="text1"/>
          <w:spacing w:val="0"/>
          <w:sz w:val="24"/>
          <w:szCs w:val="24"/>
          <w:shd w:val="clear" w:color="auto" w:fill="FFFFFF"/>
          <w14:textFill>
            <w14:solidFill>
              <w14:schemeClr w14:val="tx1"/>
            </w14:solidFill>
          </w14:textFill>
        </w:rPr>
        <w:t>优化检验检测机构资质认定流程。</w:t>
      </w:r>
      <w:r>
        <w:rPr>
          <w:rFonts w:hint="default" w:ascii="Times New Roman" w:hAnsi="Times New Roman" w:eastAsia="方正仿宋简体" w:cs="Times New Roman"/>
          <w:i w:val="0"/>
          <w:caps w:val="0"/>
          <w:color w:val="000000" w:themeColor="text1"/>
          <w:spacing w:val="0"/>
          <w:sz w:val="24"/>
          <w:szCs w:val="24"/>
          <w:shd w:val="clear" w:color="auto" w:fill="FFFFFF"/>
          <w14:textFill>
            <w14:solidFill>
              <w14:schemeClr w14:val="tx1"/>
            </w14:solidFill>
          </w14:textFill>
        </w:rPr>
        <w:t>对因疫情影响无法按期申请办理检验检测机构资质复查换证的机构，可延期至疫情解除后办理。</w:t>
      </w: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firstLine="64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楷体简体" w:cs="Times New Roman"/>
          <w:b w:val="0"/>
          <w:bCs w:val="0"/>
          <w:i w:val="0"/>
          <w:caps w:val="0"/>
          <w:color w:val="000000" w:themeColor="text1"/>
          <w:spacing w:val="0"/>
          <w:sz w:val="24"/>
          <w:szCs w:val="24"/>
          <w:shd w:val="clear" w:color="auto" w:fill="FFFFFF"/>
          <w14:textFill>
            <w14:solidFill>
              <w14:schemeClr w14:val="tx1"/>
            </w14:solidFill>
          </w14:textFill>
        </w:rPr>
        <w:t>13</w:t>
      </w:r>
      <w:r>
        <w:rPr>
          <w:rFonts w:hint="default" w:ascii="Times New Roman" w:hAnsi="Times New Roman" w:eastAsia="方正楷体简体" w:cs="Times New Roman"/>
          <w:b w:val="0"/>
          <w:bCs w:val="0"/>
          <w:i w:val="0"/>
          <w:caps w:val="0"/>
          <w:color w:val="000000" w:themeColor="text1"/>
          <w:spacing w:val="0"/>
          <w:sz w:val="24"/>
          <w:szCs w:val="24"/>
          <w:shd w:val="clear" w:color="auto" w:fill="FFFFFF"/>
          <w:lang w:val="en-US" w:eastAsia="zh-CN"/>
          <w14:textFill>
            <w14:solidFill>
              <w14:schemeClr w14:val="tx1"/>
            </w14:solidFill>
          </w14:textFill>
        </w:rPr>
        <w:t>.</w:t>
      </w:r>
      <w:r>
        <w:rPr>
          <w:rFonts w:hint="default" w:ascii="Times New Roman" w:hAnsi="Times New Roman" w:eastAsia="方正楷体简体" w:cs="Times New Roman"/>
          <w:b w:val="0"/>
          <w:bCs w:val="0"/>
          <w:i w:val="0"/>
          <w:caps w:val="0"/>
          <w:color w:val="000000" w:themeColor="text1"/>
          <w:spacing w:val="0"/>
          <w:sz w:val="24"/>
          <w:szCs w:val="24"/>
          <w:shd w:val="clear" w:color="auto" w:fill="FFFFFF"/>
          <w14:textFill>
            <w14:solidFill>
              <w14:schemeClr w14:val="tx1"/>
            </w14:solidFill>
          </w14:textFill>
        </w:rPr>
        <w:t>推行市场主体年报联络员备案全程网上办理服务。</w:t>
      </w:r>
      <w:r>
        <w:rPr>
          <w:rFonts w:hint="default" w:ascii="Times New Roman" w:hAnsi="Times New Roman" w:eastAsia="方正仿宋简体" w:cs="Times New Roman"/>
          <w:i w:val="0"/>
          <w:caps w:val="0"/>
          <w:color w:val="000000" w:themeColor="text1"/>
          <w:spacing w:val="0"/>
          <w:sz w:val="24"/>
          <w:szCs w:val="24"/>
          <w:shd w:val="clear" w:color="auto" w:fill="FFFFFF"/>
          <w14:textFill>
            <w14:solidFill>
              <w14:schemeClr w14:val="tx1"/>
            </w14:solidFill>
          </w14:textFill>
        </w:rPr>
        <w:t>市场主体可登陆国家企业信用信息公示系统（湖南），通过</w:t>
      </w:r>
      <w:r>
        <w:rPr>
          <w:rFonts w:hint="eastAsia" w:ascii="Times New Roman" w:hAnsi="Times New Roman" w:eastAsia="方正仿宋简体" w:cs="Times New Roman"/>
          <w:i w:val="0"/>
          <w:caps w:val="0"/>
          <w:color w:val="000000" w:themeColor="text1"/>
          <w:spacing w:val="0"/>
          <w:sz w:val="24"/>
          <w:szCs w:val="24"/>
          <w:shd w:val="clear" w:color="auto" w:fill="FFFFFF"/>
          <w:lang w:eastAsia="zh-CN"/>
          <w14:textFill>
            <w14:solidFill>
              <w14:schemeClr w14:val="tx1"/>
            </w14:solidFill>
          </w14:textFill>
        </w:rPr>
        <w:t>“</w:t>
      </w:r>
      <w:r>
        <w:rPr>
          <w:rFonts w:hint="default" w:ascii="Times New Roman" w:hAnsi="Times New Roman" w:eastAsia="方正仿宋简体" w:cs="Times New Roman"/>
          <w:i w:val="0"/>
          <w:caps w:val="0"/>
          <w:color w:val="000000" w:themeColor="text1"/>
          <w:spacing w:val="0"/>
          <w:sz w:val="24"/>
          <w:szCs w:val="24"/>
          <w:shd w:val="clear" w:color="auto" w:fill="FFFFFF"/>
          <w14:textFill>
            <w14:solidFill>
              <w14:schemeClr w14:val="tx1"/>
            </w14:solidFill>
          </w14:textFill>
        </w:rPr>
        <w:t>企业信息填报</w:t>
      </w:r>
      <w:r>
        <w:rPr>
          <w:rFonts w:hint="eastAsia" w:ascii="Times New Roman" w:hAnsi="Times New Roman" w:eastAsia="方正仿宋简体" w:cs="Times New Roman"/>
          <w:i w:val="0"/>
          <w:caps w:val="0"/>
          <w:color w:val="000000" w:themeColor="text1"/>
          <w:spacing w:val="0"/>
          <w:sz w:val="24"/>
          <w:szCs w:val="24"/>
          <w:shd w:val="clear" w:color="auto" w:fill="FFFFFF"/>
          <w:lang w:eastAsia="zh-CN"/>
          <w14:textFill>
            <w14:solidFill>
              <w14:schemeClr w14:val="tx1"/>
            </w14:solidFill>
          </w14:textFill>
        </w:rPr>
        <w:t>”</w:t>
      </w:r>
      <w:r>
        <w:rPr>
          <w:rFonts w:hint="default" w:ascii="Times New Roman" w:hAnsi="Times New Roman" w:eastAsia="方正仿宋简体" w:cs="Times New Roman"/>
          <w:i w:val="0"/>
          <w:caps w:val="0"/>
          <w:color w:val="000000" w:themeColor="text1"/>
          <w:spacing w:val="0"/>
          <w:sz w:val="24"/>
          <w:szCs w:val="24"/>
          <w:shd w:val="clear" w:color="auto" w:fill="FFFFFF"/>
          <w14:textFill>
            <w14:solidFill>
              <w14:schemeClr w14:val="tx1"/>
            </w14:solidFill>
          </w14:textFill>
        </w:rPr>
        <w:t>入口在线办理联络员备案手续，或通过邮寄申办资料到相应登记机关的方式进行联络员备案，然后通过联络员登陆的方式填报年报。</w:t>
      </w: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firstLine="640"/>
        <w:jc w:val="both"/>
        <w:textAlignment w:val="auto"/>
        <w:rPr>
          <w:rFonts w:hint="default" w:ascii="Times New Roman" w:hAnsi="Times New Roman" w:eastAsia="黑体" w:cs="Times New Roman"/>
          <w:color w:val="000000" w:themeColor="text1"/>
          <w:sz w:val="24"/>
          <w:szCs w:val="24"/>
          <w14:textFill>
            <w14:solidFill>
              <w14:schemeClr w14:val="tx1"/>
            </w14:solidFill>
          </w14:textFill>
        </w:rPr>
      </w:pPr>
      <w:r>
        <w:rPr>
          <w:rFonts w:hint="default" w:ascii="Times New Roman" w:hAnsi="Times New Roman" w:eastAsia="黑体" w:cs="Times New Roman"/>
          <w:i w:val="0"/>
          <w:caps w:val="0"/>
          <w:color w:val="000000" w:themeColor="text1"/>
          <w:spacing w:val="0"/>
          <w:sz w:val="24"/>
          <w:szCs w:val="24"/>
          <w:shd w:val="clear" w:color="auto" w:fill="FFFFFF"/>
          <w14:textFill>
            <w14:solidFill>
              <w14:schemeClr w14:val="tx1"/>
            </w14:solidFill>
          </w14:textFill>
        </w:rPr>
        <w:t>四、切实做好市场监管服务工作</w:t>
      </w: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firstLine="64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楷体简体" w:cs="Times New Roman"/>
          <w:b w:val="0"/>
          <w:bCs w:val="0"/>
          <w:i w:val="0"/>
          <w:caps w:val="0"/>
          <w:color w:val="000000" w:themeColor="text1"/>
          <w:spacing w:val="0"/>
          <w:sz w:val="24"/>
          <w:szCs w:val="24"/>
          <w:shd w:val="clear" w:color="auto" w:fill="FFFFFF"/>
          <w14:textFill>
            <w14:solidFill>
              <w14:schemeClr w14:val="tx1"/>
            </w14:solidFill>
          </w14:textFill>
        </w:rPr>
        <w:t>14</w:t>
      </w:r>
      <w:r>
        <w:rPr>
          <w:rFonts w:hint="default" w:ascii="Times New Roman" w:hAnsi="Times New Roman" w:eastAsia="方正楷体简体" w:cs="Times New Roman"/>
          <w:b w:val="0"/>
          <w:bCs w:val="0"/>
          <w:i w:val="0"/>
          <w:caps w:val="0"/>
          <w:color w:val="000000" w:themeColor="text1"/>
          <w:spacing w:val="0"/>
          <w:sz w:val="24"/>
          <w:szCs w:val="24"/>
          <w:shd w:val="clear" w:color="auto" w:fill="FFFFFF"/>
          <w:lang w:val="en-US" w:eastAsia="zh-CN"/>
          <w14:textFill>
            <w14:solidFill>
              <w14:schemeClr w14:val="tx1"/>
            </w14:solidFill>
          </w14:textFill>
        </w:rPr>
        <w:t>.</w:t>
      </w:r>
      <w:r>
        <w:rPr>
          <w:rFonts w:hint="default" w:ascii="Times New Roman" w:hAnsi="Times New Roman" w:eastAsia="方正楷体简体" w:cs="Times New Roman"/>
          <w:b w:val="0"/>
          <w:bCs w:val="0"/>
          <w:i w:val="0"/>
          <w:caps w:val="0"/>
          <w:color w:val="000000" w:themeColor="text1"/>
          <w:spacing w:val="0"/>
          <w:sz w:val="24"/>
          <w:szCs w:val="24"/>
          <w:shd w:val="clear" w:color="auto" w:fill="FFFFFF"/>
          <w14:textFill>
            <w14:solidFill>
              <w14:schemeClr w14:val="tx1"/>
            </w14:solidFill>
          </w14:textFill>
        </w:rPr>
        <w:t>做好疫情防控医用计量器具的检定校准工作。</w:t>
      </w:r>
      <w:r>
        <w:rPr>
          <w:rFonts w:hint="default" w:ascii="Times New Roman" w:hAnsi="Times New Roman" w:eastAsia="方正仿宋简体" w:cs="Times New Roman"/>
          <w:i w:val="0"/>
          <w:caps w:val="0"/>
          <w:color w:val="000000" w:themeColor="text1"/>
          <w:spacing w:val="0"/>
          <w:sz w:val="24"/>
          <w:szCs w:val="24"/>
          <w:shd w:val="clear" w:color="auto" w:fill="FFFFFF"/>
          <w14:textFill>
            <w14:solidFill>
              <w14:schemeClr w14:val="tx1"/>
            </w14:solidFill>
          </w14:textFill>
        </w:rPr>
        <w:t>建立绿色通道，优先保障疫情防控医用计量器具的检定、校准。对生产、经营单位安装使用的固定式体温筛查设备，根据使用单位需要，由省计量检测研究院上门开展检测或校准，为疫情防控提供计量技术支撑。加强计量科普工作，指导红外测温仪等体温测量仪器的正确使用。</w:t>
      </w: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firstLine="64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楷体简体" w:cs="Times New Roman"/>
          <w:b w:val="0"/>
          <w:bCs w:val="0"/>
          <w:i w:val="0"/>
          <w:caps w:val="0"/>
          <w:color w:val="000000" w:themeColor="text1"/>
          <w:spacing w:val="0"/>
          <w:sz w:val="24"/>
          <w:szCs w:val="24"/>
          <w:shd w:val="clear" w:color="auto" w:fill="FFFFFF"/>
          <w14:textFill>
            <w14:solidFill>
              <w14:schemeClr w14:val="tx1"/>
            </w14:solidFill>
          </w14:textFill>
        </w:rPr>
        <w:t>15</w:t>
      </w:r>
      <w:r>
        <w:rPr>
          <w:rFonts w:hint="default" w:ascii="Times New Roman" w:hAnsi="Times New Roman" w:eastAsia="方正楷体简体" w:cs="Times New Roman"/>
          <w:b w:val="0"/>
          <w:bCs w:val="0"/>
          <w:i w:val="0"/>
          <w:caps w:val="0"/>
          <w:color w:val="000000" w:themeColor="text1"/>
          <w:spacing w:val="0"/>
          <w:sz w:val="24"/>
          <w:szCs w:val="24"/>
          <w:shd w:val="clear" w:color="auto" w:fill="FFFFFF"/>
          <w:lang w:val="en-US" w:eastAsia="zh-CN"/>
          <w14:textFill>
            <w14:solidFill>
              <w14:schemeClr w14:val="tx1"/>
            </w14:solidFill>
          </w14:textFill>
        </w:rPr>
        <w:t>.</w:t>
      </w:r>
      <w:r>
        <w:rPr>
          <w:rFonts w:hint="default" w:ascii="Times New Roman" w:hAnsi="Times New Roman" w:eastAsia="方正楷体简体" w:cs="Times New Roman"/>
          <w:b w:val="0"/>
          <w:bCs w:val="0"/>
          <w:i w:val="0"/>
          <w:caps w:val="0"/>
          <w:color w:val="000000" w:themeColor="text1"/>
          <w:spacing w:val="0"/>
          <w:sz w:val="24"/>
          <w:szCs w:val="24"/>
          <w:shd w:val="clear" w:color="auto" w:fill="FFFFFF"/>
          <w14:textFill>
            <w14:solidFill>
              <w14:schemeClr w14:val="tx1"/>
            </w14:solidFill>
          </w14:textFill>
        </w:rPr>
        <w:t>指导督促企业落实复工复产防疫措施。</w:t>
      </w:r>
      <w:r>
        <w:rPr>
          <w:rFonts w:hint="default" w:ascii="Times New Roman" w:hAnsi="Times New Roman" w:eastAsia="方正仿宋简体" w:cs="Times New Roman"/>
          <w:i w:val="0"/>
          <w:caps w:val="0"/>
          <w:color w:val="000000" w:themeColor="text1"/>
          <w:spacing w:val="0"/>
          <w:sz w:val="24"/>
          <w:szCs w:val="24"/>
          <w:shd w:val="clear" w:color="auto" w:fill="FFFFFF"/>
          <w14:textFill>
            <w14:solidFill>
              <w14:schemeClr w14:val="tx1"/>
            </w14:solidFill>
          </w14:textFill>
        </w:rPr>
        <w:t>指导督促生产经营企业制定复工复产工作方案，建立疫情防控工作机制和体系，确保安全复工复产。</w:t>
      </w: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firstLine="64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楷体简体" w:cs="Times New Roman"/>
          <w:b w:val="0"/>
          <w:bCs w:val="0"/>
          <w:i w:val="0"/>
          <w:caps w:val="0"/>
          <w:color w:val="000000" w:themeColor="text1"/>
          <w:spacing w:val="0"/>
          <w:sz w:val="24"/>
          <w:szCs w:val="24"/>
          <w:shd w:val="clear" w:color="auto" w:fill="FFFFFF"/>
          <w14:textFill>
            <w14:solidFill>
              <w14:schemeClr w14:val="tx1"/>
            </w14:solidFill>
          </w14:textFill>
        </w:rPr>
        <w:t>16</w:t>
      </w:r>
      <w:r>
        <w:rPr>
          <w:rFonts w:hint="default" w:ascii="Times New Roman" w:hAnsi="Times New Roman" w:eastAsia="方正楷体简体" w:cs="Times New Roman"/>
          <w:b w:val="0"/>
          <w:bCs w:val="0"/>
          <w:i w:val="0"/>
          <w:caps w:val="0"/>
          <w:color w:val="000000" w:themeColor="text1"/>
          <w:spacing w:val="0"/>
          <w:sz w:val="24"/>
          <w:szCs w:val="24"/>
          <w:shd w:val="clear" w:color="auto" w:fill="FFFFFF"/>
          <w:lang w:val="en-US" w:eastAsia="zh-CN"/>
          <w14:textFill>
            <w14:solidFill>
              <w14:schemeClr w14:val="tx1"/>
            </w14:solidFill>
          </w14:textFill>
        </w:rPr>
        <w:t>.</w:t>
      </w:r>
      <w:r>
        <w:rPr>
          <w:rFonts w:hint="default" w:ascii="Times New Roman" w:hAnsi="Times New Roman" w:eastAsia="方正楷体简体" w:cs="Times New Roman"/>
          <w:b w:val="0"/>
          <w:bCs w:val="0"/>
          <w:i w:val="0"/>
          <w:caps w:val="0"/>
          <w:color w:val="000000" w:themeColor="text1"/>
          <w:spacing w:val="0"/>
          <w:sz w:val="24"/>
          <w:szCs w:val="24"/>
          <w:shd w:val="clear" w:color="auto" w:fill="FFFFFF"/>
          <w14:textFill>
            <w14:solidFill>
              <w14:schemeClr w14:val="tx1"/>
            </w14:solidFill>
          </w14:textFill>
        </w:rPr>
        <w:t>强化食品安全监管。</w:t>
      </w:r>
      <w:r>
        <w:rPr>
          <w:rFonts w:hint="default" w:ascii="Times New Roman" w:hAnsi="Times New Roman" w:eastAsia="方正仿宋简体" w:cs="Times New Roman"/>
          <w:i w:val="0"/>
          <w:caps w:val="0"/>
          <w:color w:val="000000" w:themeColor="text1"/>
          <w:spacing w:val="0"/>
          <w:sz w:val="24"/>
          <w:szCs w:val="24"/>
          <w:shd w:val="clear" w:color="auto" w:fill="FFFFFF"/>
          <w14:textFill>
            <w14:solidFill>
              <w14:schemeClr w14:val="tx1"/>
            </w14:solidFill>
          </w14:textFill>
        </w:rPr>
        <w:t>进一步督促食品经营者落实食品安全主体责任，严格执行食品和食用农产品进货查验要求，加强库存食品质量安全管理，及时清理过期和变质的食品及原料，排查潜在的食品安全风险。督促零售、餐饮企业落实疫情防控措施，指导餐饮行业协会整合餐饮资源，对有集体用餐需求的机关、企业、事业单位、医院、疫情防控和民生保障等部门，开展集体用餐配送服务；鼓励餐饮单位增加外卖窗口，开展外卖服务和网络订餐服务，防范聚集性用餐带来的交叉传染风险。</w:t>
      </w: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firstLine="640"/>
        <w:jc w:val="both"/>
        <w:textAlignment w:val="auto"/>
        <w:rPr>
          <w:rFonts w:hint="default" w:ascii="Times New Roman" w:hAnsi="Times New Roman" w:eastAsia="黑体" w:cs="Times New Roman"/>
          <w:color w:val="000000" w:themeColor="text1"/>
          <w:sz w:val="24"/>
          <w:szCs w:val="24"/>
          <w14:textFill>
            <w14:solidFill>
              <w14:schemeClr w14:val="tx1"/>
            </w14:solidFill>
          </w14:textFill>
        </w:rPr>
      </w:pPr>
      <w:r>
        <w:rPr>
          <w:rFonts w:hint="default" w:ascii="Times New Roman" w:hAnsi="Times New Roman" w:eastAsia="黑体" w:cs="Times New Roman"/>
          <w:i w:val="0"/>
          <w:caps w:val="0"/>
          <w:color w:val="000000" w:themeColor="text1"/>
          <w:spacing w:val="0"/>
          <w:sz w:val="24"/>
          <w:szCs w:val="24"/>
          <w:shd w:val="clear" w:color="auto" w:fill="FFFFFF"/>
          <w14:textFill>
            <w14:solidFill>
              <w14:schemeClr w14:val="tx1"/>
            </w14:solidFill>
          </w14:textFill>
        </w:rPr>
        <w:t>五、全力维护市场秩序稳定</w:t>
      </w: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firstLine="64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楷体简体" w:cs="Times New Roman"/>
          <w:b w:val="0"/>
          <w:bCs w:val="0"/>
          <w:i w:val="0"/>
          <w:caps w:val="0"/>
          <w:color w:val="000000" w:themeColor="text1"/>
          <w:spacing w:val="0"/>
          <w:sz w:val="24"/>
          <w:szCs w:val="24"/>
          <w:shd w:val="clear" w:color="auto" w:fill="FFFFFF"/>
          <w14:textFill>
            <w14:solidFill>
              <w14:schemeClr w14:val="tx1"/>
            </w14:solidFill>
          </w14:textFill>
        </w:rPr>
        <w:t>17</w:t>
      </w:r>
      <w:r>
        <w:rPr>
          <w:rFonts w:hint="default" w:ascii="Times New Roman" w:hAnsi="Times New Roman" w:eastAsia="方正楷体简体" w:cs="Times New Roman"/>
          <w:b w:val="0"/>
          <w:bCs w:val="0"/>
          <w:i w:val="0"/>
          <w:caps w:val="0"/>
          <w:color w:val="000000" w:themeColor="text1"/>
          <w:spacing w:val="0"/>
          <w:sz w:val="24"/>
          <w:szCs w:val="24"/>
          <w:shd w:val="clear" w:color="auto" w:fill="FFFFFF"/>
          <w:lang w:val="en-US" w:eastAsia="zh-CN"/>
          <w14:textFill>
            <w14:solidFill>
              <w14:schemeClr w14:val="tx1"/>
            </w14:solidFill>
          </w14:textFill>
        </w:rPr>
        <w:t>.</w:t>
      </w:r>
      <w:r>
        <w:rPr>
          <w:rFonts w:hint="default" w:ascii="Times New Roman" w:hAnsi="Times New Roman" w:eastAsia="方正楷体简体" w:cs="Times New Roman"/>
          <w:b w:val="0"/>
          <w:bCs w:val="0"/>
          <w:i w:val="0"/>
          <w:caps w:val="0"/>
          <w:color w:val="000000" w:themeColor="text1"/>
          <w:spacing w:val="0"/>
          <w:sz w:val="24"/>
          <w:szCs w:val="24"/>
          <w:shd w:val="clear" w:color="auto" w:fill="FFFFFF"/>
          <w14:textFill>
            <w14:solidFill>
              <w14:schemeClr w14:val="tx1"/>
            </w14:solidFill>
          </w14:textFill>
        </w:rPr>
        <w:t>严肃查处市场违法行为。</w:t>
      </w:r>
      <w:r>
        <w:rPr>
          <w:rFonts w:hint="default" w:ascii="Times New Roman" w:hAnsi="Times New Roman" w:eastAsia="方正仿宋简体" w:cs="Times New Roman"/>
          <w:i w:val="0"/>
          <w:caps w:val="0"/>
          <w:color w:val="000000" w:themeColor="text1"/>
          <w:spacing w:val="0"/>
          <w:sz w:val="24"/>
          <w:szCs w:val="24"/>
          <w:shd w:val="clear" w:color="auto" w:fill="FFFFFF"/>
          <w14:textFill>
            <w14:solidFill>
              <w14:schemeClr w14:val="tx1"/>
            </w14:solidFill>
          </w14:textFill>
        </w:rPr>
        <w:t>严厉打击利用疫情哄抬物价、囤积居奇和原辅材料乱涨价等扰乱生产生活秩序的违法犯罪行为，做好主要商品价格监测分析，确保市场生产原材料、生活必需品价格稳定。严肃查处破坏营商环境、干扰企业正常生产经营、侵害企业权益等违法行为。</w:t>
      </w: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firstLine="64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楷体简体" w:cs="Times New Roman"/>
          <w:b w:val="0"/>
          <w:bCs w:val="0"/>
          <w:i w:val="0"/>
          <w:caps w:val="0"/>
          <w:color w:val="000000" w:themeColor="text1"/>
          <w:spacing w:val="0"/>
          <w:sz w:val="24"/>
          <w:szCs w:val="24"/>
          <w:shd w:val="clear" w:color="auto" w:fill="FFFFFF"/>
          <w14:textFill>
            <w14:solidFill>
              <w14:schemeClr w14:val="tx1"/>
            </w14:solidFill>
          </w14:textFill>
        </w:rPr>
        <w:t>18</w:t>
      </w:r>
      <w:r>
        <w:rPr>
          <w:rFonts w:hint="default" w:ascii="Times New Roman" w:hAnsi="Times New Roman" w:eastAsia="方正楷体简体" w:cs="Times New Roman"/>
          <w:b w:val="0"/>
          <w:bCs w:val="0"/>
          <w:i w:val="0"/>
          <w:caps w:val="0"/>
          <w:color w:val="000000" w:themeColor="text1"/>
          <w:spacing w:val="0"/>
          <w:sz w:val="24"/>
          <w:szCs w:val="24"/>
          <w:shd w:val="clear" w:color="auto" w:fill="FFFFFF"/>
          <w:lang w:val="en-US" w:eastAsia="zh-CN"/>
          <w14:textFill>
            <w14:solidFill>
              <w14:schemeClr w14:val="tx1"/>
            </w14:solidFill>
          </w14:textFill>
        </w:rPr>
        <w:t>.</w:t>
      </w:r>
      <w:r>
        <w:rPr>
          <w:rFonts w:hint="default" w:ascii="Times New Roman" w:hAnsi="Times New Roman" w:eastAsia="方正楷体简体" w:cs="Times New Roman"/>
          <w:b w:val="0"/>
          <w:bCs w:val="0"/>
          <w:i w:val="0"/>
          <w:caps w:val="0"/>
          <w:color w:val="000000" w:themeColor="text1"/>
          <w:spacing w:val="0"/>
          <w:sz w:val="24"/>
          <w:szCs w:val="24"/>
          <w:shd w:val="clear" w:color="auto" w:fill="FFFFFF"/>
          <w14:textFill>
            <w14:solidFill>
              <w14:schemeClr w14:val="tx1"/>
            </w14:solidFill>
          </w14:textFill>
        </w:rPr>
        <w:t>规范执法检查工作。</w:t>
      </w:r>
      <w:r>
        <w:rPr>
          <w:rFonts w:hint="default" w:ascii="Times New Roman" w:hAnsi="Times New Roman" w:eastAsia="方正仿宋简体" w:cs="Times New Roman"/>
          <w:i w:val="0"/>
          <w:caps w:val="0"/>
          <w:color w:val="000000" w:themeColor="text1"/>
          <w:spacing w:val="0"/>
          <w:sz w:val="24"/>
          <w:szCs w:val="24"/>
          <w:shd w:val="clear" w:color="auto" w:fill="FFFFFF"/>
          <w14:textFill>
            <w14:solidFill>
              <w14:schemeClr w14:val="tx1"/>
            </w14:solidFill>
          </w14:textFill>
        </w:rPr>
        <w:t>在疫情防控期间，一方面要严格执法，严厉打击哄抬物价、制假售假、野生动物违法违规交易经营等违法犯罪行为，另一方面要区分有无主观故意，区分违法性质、情节，对于轻微违法、未造成严重社会影响的违法行为，可采取行政指导、责令改正、限期整改等方式，督促企业进行整改，或采取不予处罚、减轻从轻处罚等方式，教育企业规范生产经营行为。同时寓监管于服务之中，注意方式方法，多帮扶、多指导、多服务，最大限度减少对企业正常生产经营活动的干扰。</w:t>
      </w: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firstLine="64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楷体简体" w:cs="Times New Roman"/>
          <w:b w:val="0"/>
          <w:bCs w:val="0"/>
          <w:i w:val="0"/>
          <w:caps w:val="0"/>
          <w:color w:val="000000" w:themeColor="text1"/>
          <w:spacing w:val="0"/>
          <w:sz w:val="24"/>
          <w:szCs w:val="24"/>
          <w:shd w:val="clear" w:color="auto" w:fill="FFFFFF"/>
          <w14:textFill>
            <w14:solidFill>
              <w14:schemeClr w14:val="tx1"/>
            </w14:solidFill>
          </w14:textFill>
        </w:rPr>
        <w:t>19</w:t>
      </w:r>
      <w:r>
        <w:rPr>
          <w:rFonts w:hint="default" w:ascii="Times New Roman" w:hAnsi="Times New Roman" w:eastAsia="方正楷体简体" w:cs="Times New Roman"/>
          <w:b w:val="0"/>
          <w:bCs w:val="0"/>
          <w:i w:val="0"/>
          <w:caps w:val="0"/>
          <w:color w:val="000000" w:themeColor="text1"/>
          <w:spacing w:val="0"/>
          <w:sz w:val="24"/>
          <w:szCs w:val="24"/>
          <w:shd w:val="clear" w:color="auto" w:fill="FFFFFF"/>
          <w:lang w:val="en-US" w:eastAsia="zh-CN"/>
          <w14:textFill>
            <w14:solidFill>
              <w14:schemeClr w14:val="tx1"/>
            </w14:solidFill>
          </w14:textFill>
        </w:rPr>
        <w:t>.</w:t>
      </w:r>
      <w:r>
        <w:rPr>
          <w:rFonts w:hint="default" w:ascii="Times New Roman" w:hAnsi="Times New Roman" w:eastAsia="方正楷体简体" w:cs="Times New Roman"/>
          <w:b w:val="0"/>
          <w:bCs w:val="0"/>
          <w:i w:val="0"/>
          <w:caps w:val="0"/>
          <w:color w:val="000000" w:themeColor="text1"/>
          <w:spacing w:val="0"/>
          <w:sz w:val="24"/>
          <w:szCs w:val="24"/>
          <w:shd w:val="clear" w:color="auto" w:fill="FFFFFF"/>
          <w14:textFill>
            <w14:solidFill>
              <w14:schemeClr w14:val="tx1"/>
            </w14:solidFill>
          </w14:textFill>
        </w:rPr>
        <w:t>充分发挥12315服务热线作用。</w:t>
      </w:r>
      <w:r>
        <w:rPr>
          <w:rFonts w:hint="default" w:ascii="Times New Roman" w:hAnsi="Times New Roman" w:eastAsia="方正仿宋简体" w:cs="Times New Roman"/>
          <w:i w:val="0"/>
          <w:caps w:val="0"/>
          <w:color w:val="000000" w:themeColor="text1"/>
          <w:spacing w:val="0"/>
          <w:sz w:val="24"/>
          <w:szCs w:val="24"/>
          <w:shd w:val="clear" w:color="auto" w:fill="FFFFFF"/>
          <w14:textFill>
            <w14:solidFill>
              <w14:schemeClr w14:val="tx1"/>
            </w14:solidFill>
          </w14:textFill>
        </w:rPr>
        <w:t>严格24小时值班制度，安排专人值班值守，确保12315服务热线畅通无阻。加强消费教育引导，及时发布与疫情防控相关的消费警示提示，指导消费者科学消费、放心消费、理性消费，营造安全健康的消费环境。</w:t>
      </w: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firstLine="640"/>
        <w:jc w:val="both"/>
        <w:textAlignment w:val="auto"/>
        <w:rPr>
          <w:rFonts w:hint="default" w:ascii="Times New Roman" w:hAnsi="Times New Roman" w:eastAsia="黑体" w:cs="Times New Roman"/>
          <w:color w:val="000000" w:themeColor="text1"/>
          <w:sz w:val="24"/>
          <w:szCs w:val="24"/>
          <w14:textFill>
            <w14:solidFill>
              <w14:schemeClr w14:val="tx1"/>
            </w14:solidFill>
          </w14:textFill>
        </w:rPr>
      </w:pPr>
      <w:r>
        <w:rPr>
          <w:rFonts w:hint="default" w:ascii="Times New Roman" w:hAnsi="Times New Roman" w:eastAsia="黑体" w:cs="Times New Roman"/>
          <w:i w:val="0"/>
          <w:caps w:val="0"/>
          <w:color w:val="000000" w:themeColor="text1"/>
          <w:spacing w:val="0"/>
          <w:sz w:val="24"/>
          <w:szCs w:val="24"/>
          <w:shd w:val="clear" w:color="auto" w:fill="FFFFFF"/>
          <w14:textFill>
            <w14:solidFill>
              <w14:schemeClr w14:val="tx1"/>
            </w14:solidFill>
          </w14:textFill>
        </w:rPr>
        <w:t>六、进一步发挥党建引领作用</w:t>
      </w: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firstLine="64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楷体简体" w:cs="Times New Roman"/>
          <w:b w:val="0"/>
          <w:bCs w:val="0"/>
          <w:i w:val="0"/>
          <w:caps w:val="0"/>
          <w:color w:val="000000" w:themeColor="text1"/>
          <w:spacing w:val="0"/>
          <w:sz w:val="24"/>
          <w:szCs w:val="24"/>
          <w:shd w:val="clear" w:color="auto" w:fill="FFFFFF"/>
          <w14:textFill>
            <w14:solidFill>
              <w14:schemeClr w14:val="tx1"/>
            </w14:solidFill>
          </w14:textFill>
        </w:rPr>
        <w:t>20</w:t>
      </w:r>
      <w:r>
        <w:rPr>
          <w:rFonts w:hint="default" w:ascii="Times New Roman" w:hAnsi="Times New Roman" w:eastAsia="方正楷体简体" w:cs="Times New Roman"/>
          <w:b w:val="0"/>
          <w:bCs w:val="0"/>
          <w:i w:val="0"/>
          <w:caps w:val="0"/>
          <w:color w:val="000000" w:themeColor="text1"/>
          <w:spacing w:val="0"/>
          <w:sz w:val="24"/>
          <w:szCs w:val="24"/>
          <w:shd w:val="clear" w:color="auto" w:fill="FFFFFF"/>
          <w:lang w:val="en-US" w:eastAsia="zh-CN"/>
          <w14:textFill>
            <w14:solidFill>
              <w14:schemeClr w14:val="tx1"/>
            </w14:solidFill>
          </w14:textFill>
        </w:rPr>
        <w:t>.</w:t>
      </w:r>
      <w:r>
        <w:rPr>
          <w:rFonts w:hint="default" w:ascii="Times New Roman" w:hAnsi="Times New Roman" w:eastAsia="方正楷体简体" w:cs="Times New Roman"/>
          <w:b w:val="0"/>
          <w:bCs w:val="0"/>
          <w:i w:val="0"/>
          <w:caps w:val="0"/>
          <w:color w:val="000000" w:themeColor="text1"/>
          <w:spacing w:val="0"/>
          <w:sz w:val="24"/>
          <w:szCs w:val="24"/>
          <w:shd w:val="clear" w:color="auto" w:fill="FFFFFF"/>
          <w14:textFill>
            <w14:solidFill>
              <w14:schemeClr w14:val="tx1"/>
            </w14:solidFill>
          </w14:textFill>
        </w:rPr>
        <w:t>充分发挥非公经济组织党组织战斗堡垒作用和共产党员先锋模范作用。</w:t>
      </w:r>
      <w:r>
        <w:rPr>
          <w:rFonts w:hint="default" w:ascii="Times New Roman" w:hAnsi="Times New Roman" w:eastAsia="方正仿宋简体" w:cs="Times New Roman"/>
          <w:i w:val="0"/>
          <w:caps w:val="0"/>
          <w:color w:val="000000" w:themeColor="text1"/>
          <w:spacing w:val="0"/>
          <w:sz w:val="24"/>
          <w:szCs w:val="24"/>
          <w:shd w:val="clear" w:color="auto" w:fill="FFFFFF"/>
          <w14:textFill>
            <w14:solidFill>
              <w14:schemeClr w14:val="tx1"/>
            </w14:solidFill>
          </w14:textFill>
        </w:rPr>
        <w:t>各级非公综合党委要坚持党建引领，组织所属非公经济组织党组织和党员，引导非公经济组织出资人（负责人）履行社会责任，汇聚疫情防控合力。充分发挥非公经济组织党组织战斗堡垒和党员模范先锋作用，组织开展</w:t>
      </w:r>
      <w:r>
        <w:rPr>
          <w:rFonts w:hint="eastAsia" w:ascii="Times New Roman" w:hAnsi="Times New Roman" w:eastAsia="方正仿宋简体" w:cs="Times New Roman"/>
          <w:i w:val="0"/>
          <w:caps w:val="0"/>
          <w:color w:val="000000" w:themeColor="text1"/>
          <w:spacing w:val="0"/>
          <w:sz w:val="24"/>
          <w:szCs w:val="24"/>
          <w:shd w:val="clear" w:color="auto" w:fill="FFFFFF"/>
          <w:lang w:eastAsia="zh-CN"/>
          <w14:textFill>
            <w14:solidFill>
              <w14:schemeClr w14:val="tx1"/>
            </w14:solidFill>
          </w14:textFill>
        </w:rPr>
        <w:t>“</w:t>
      </w:r>
      <w:r>
        <w:rPr>
          <w:rFonts w:hint="default" w:ascii="Times New Roman" w:hAnsi="Times New Roman" w:eastAsia="方正仿宋简体" w:cs="Times New Roman"/>
          <w:i w:val="0"/>
          <w:caps w:val="0"/>
          <w:color w:val="000000" w:themeColor="text1"/>
          <w:spacing w:val="0"/>
          <w:sz w:val="24"/>
          <w:szCs w:val="24"/>
          <w:shd w:val="clear" w:color="auto" w:fill="FFFFFF"/>
          <w14:textFill>
            <w14:solidFill>
              <w14:schemeClr w14:val="tx1"/>
            </w14:solidFill>
          </w14:textFill>
        </w:rPr>
        <w:t>党员亮身份、当先锋、做表率活动</w:t>
      </w:r>
      <w:r>
        <w:rPr>
          <w:rFonts w:hint="eastAsia" w:ascii="Times New Roman" w:hAnsi="Times New Roman" w:eastAsia="方正仿宋简体" w:cs="Times New Roman"/>
          <w:i w:val="0"/>
          <w:caps w:val="0"/>
          <w:color w:val="000000" w:themeColor="text1"/>
          <w:spacing w:val="0"/>
          <w:sz w:val="24"/>
          <w:szCs w:val="24"/>
          <w:shd w:val="clear" w:color="auto" w:fill="FFFFFF"/>
          <w:lang w:eastAsia="zh-CN"/>
          <w14:textFill>
            <w14:solidFill>
              <w14:schemeClr w14:val="tx1"/>
            </w14:solidFill>
          </w14:textFill>
        </w:rPr>
        <w:t>”</w:t>
      </w:r>
      <w:r>
        <w:rPr>
          <w:rFonts w:hint="default" w:ascii="Times New Roman" w:hAnsi="Times New Roman" w:eastAsia="方正仿宋简体" w:cs="Times New Roman"/>
          <w:i w:val="0"/>
          <w:caps w:val="0"/>
          <w:color w:val="000000" w:themeColor="text1"/>
          <w:spacing w:val="0"/>
          <w:sz w:val="24"/>
          <w:szCs w:val="24"/>
          <w:shd w:val="clear" w:color="auto" w:fill="FFFFFF"/>
          <w14:textFill>
            <w14:solidFill>
              <w14:schemeClr w14:val="tx1"/>
            </w14:solidFill>
          </w14:textFill>
        </w:rPr>
        <w:t>，带头提高防控意识，有序组织生产经营，诚实守信，共克时艰，渡过难关。</w:t>
      </w: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firstLine="64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i w:val="0"/>
          <w:caps w:val="0"/>
          <w:color w:val="000000" w:themeColor="text1"/>
          <w:spacing w:val="0"/>
          <w:sz w:val="24"/>
          <w:szCs w:val="24"/>
          <w:shd w:val="clear" w:color="auto" w:fill="FFFFFF"/>
          <w14:textFill>
            <w14:solidFill>
              <w14:schemeClr w14:val="tx1"/>
            </w14:solidFill>
          </w14:textFill>
        </w:rPr>
        <w:t>本《通知》所列措施适用时间为自发布之日起至疫情全面解除时止。</w:t>
      </w: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firstLine="640"/>
        <w:jc w:val="both"/>
        <w:textAlignment w:val="auto"/>
        <w:rPr>
          <w:rFonts w:hint="default" w:ascii="Times New Roman" w:hAnsi="Times New Roman" w:eastAsia="方正仿宋简体" w:cs="Times New Roman"/>
          <w:color w:val="000000" w:themeColor="text1"/>
          <w:sz w:val="24"/>
          <w:szCs w:val="24"/>
          <w:lang w:eastAsia="zh-CN"/>
          <w14:textFill>
            <w14:solidFill>
              <w14:schemeClr w14:val="tx1"/>
            </w14:solidFill>
          </w14:textFill>
        </w:rPr>
      </w:pP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firstLine="640"/>
        <w:jc w:val="both"/>
        <w:textAlignment w:val="auto"/>
        <w:rPr>
          <w:rFonts w:hint="default" w:ascii="Times New Roman" w:hAnsi="Times New Roman" w:eastAsia="方正仿宋简体" w:cs="Times New Roman"/>
          <w:color w:val="000000" w:themeColor="text1"/>
          <w:sz w:val="24"/>
          <w:szCs w:val="24"/>
          <w:lang w:eastAsia="zh-CN"/>
          <w14:textFill>
            <w14:solidFill>
              <w14:schemeClr w14:val="tx1"/>
            </w14:solidFill>
          </w14:textFill>
        </w:rPr>
      </w:pP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right="0" w:firstLine="2880" w:firstLineChars="1200"/>
        <w:jc w:val="both"/>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i w:val="0"/>
          <w:caps w:val="0"/>
          <w:color w:val="000000" w:themeColor="text1"/>
          <w:spacing w:val="0"/>
          <w:sz w:val="24"/>
          <w:szCs w:val="24"/>
          <w:shd w:val="clear" w:color="auto" w:fill="FFFFFF"/>
          <w14:textFill>
            <w14:solidFill>
              <w14:schemeClr w14:val="tx1"/>
            </w14:solidFill>
          </w14:textFill>
        </w:rPr>
        <w:t>湖南省市场监督管理局</w:t>
      </w: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right="0" w:firstLine="3120" w:firstLineChars="1300"/>
        <w:jc w:val="both"/>
        <w:textAlignment w:val="auto"/>
        <w:rPr>
          <w:rFonts w:hint="default" w:ascii="Times New Roman" w:hAnsi="Times New Roman" w:eastAsia="方正仿宋简体" w:cs="Times New Roman"/>
          <w:i w:val="0"/>
          <w:caps w:val="0"/>
          <w:color w:val="000000" w:themeColor="text1"/>
          <w:spacing w:val="0"/>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0"/>
          <w:sz w:val="24"/>
          <w:szCs w:val="24"/>
          <w:shd w:val="clear" w:color="auto" w:fill="FFFFFF"/>
          <w14:textFill>
            <w14:solidFill>
              <w14:schemeClr w14:val="tx1"/>
            </w14:solidFill>
          </w14:textFill>
        </w:rPr>
        <w:t>2020年</w:t>
      </w:r>
      <w:r>
        <w:rPr>
          <w:rFonts w:hint="default" w:ascii="Times New Roman" w:hAnsi="Times New Roman" w:eastAsia="方正仿宋简体" w:cs="Times New Roman"/>
          <w:i w:val="0"/>
          <w:caps w:val="0"/>
          <w:color w:val="000000" w:themeColor="text1"/>
          <w:spacing w:val="0"/>
          <w:sz w:val="24"/>
          <w:szCs w:val="24"/>
          <w:shd w:val="clear" w:color="auto" w:fill="FFFFFF"/>
          <w:lang w:val="en-US" w:eastAsia="zh-CN"/>
          <w14:textFill>
            <w14:solidFill>
              <w14:schemeClr w14:val="tx1"/>
            </w14:solidFill>
          </w14:textFill>
        </w:rPr>
        <w:t xml:space="preserve"> </w:t>
      </w:r>
      <w:r>
        <w:rPr>
          <w:rFonts w:hint="default" w:ascii="Times New Roman" w:hAnsi="Times New Roman" w:eastAsia="方正仿宋简体" w:cs="Times New Roman"/>
          <w:i w:val="0"/>
          <w:caps w:val="0"/>
          <w:color w:val="000000" w:themeColor="text1"/>
          <w:spacing w:val="0"/>
          <w:sz w:val="24"/>
          <w:szCs w:val="24"/>
          <w:shd w:val="clear" w:color="auto" w:fill="FFFFFF"/>
          <w14:textFill>
            <w14:solidFill>
              <w14:schemeClr w14:val="tx1"/>
            </w14:solidFill>
          </w14:textFill>
        </w:rPr>
        <w:t>2</w:t>
      </w:r>
      <w:r>
        <w:rPr>
          <w:rFonts w:hint="default" w:ascii="Times New Roman" w:hAnsi="Times New Roman" w:eastAsia="方正仿宋简体" w:cs="Times New Roman"/>
          <w:i w:val="0"/>
          <w:caps w:val="0"/>
          <w:color w:val="000000" w:themeColor="text1"/>
          <w:spacing w:val="0"/>
          <w:sz w:val="24"/>
          <w:szCs w:val="24"/>
          <w:shd w:val="clear" w:color="auto" w:fill="FFFFFF"/>
          <w:lang w:val="en-US" w:eastAsia="zh-CN"/>
          <w14:textFill>
            <w14:solidFill>
              <w14:schemeClr w14:val="tx1"/>
            </w14:solidFill>
          </w14:textFill>
        </w:rPr>
        <w:t xml:space="preserve"> </w:t>
      </w:r>
      <w:r>
        <w:rPr>
          <w:rFonts w:hint="default" w:ascii="Times New Roman" w:hAnsi="Times New Roman" w:eastAsia="方正仿宋简体" w:cs="Times New Roman"/>
          <w:i w:val="0"/>
          <w:caps w:val="0"/>
          <w:color w:val="000000" w:themeColor="text1"/>
          <w:spacing w:val="0"/>
          <w:sz w:val="24"/>
          <w:szCs w:val="24"/>
          <w:shd w:val="clear" w:color="auto" w:fill="FFFFFF"/>
          <w14:textFill>
            <w14:solidFill>
              <w14:schemeClr w14:val="tx1"/>
            </w14:solidFill>
          </w14:textFill>
        </w:rPr>
        <w:t>月</w:t>
      </w:r>
      <w:r>
        <w:rPr>
          <w:rFonts w:hint="default" w:ascii="Times New Roman" w:hAnsi="Times New Roman" w:eastAsia="方正仿宋简体" w:cs="Times New Roman"/>
          <w:i w:val="0"/>
          <w:caps w:val="0"/>
          <w:color w:val="000000" w:themeColor="text1"/>
          <w:spacing w:val="0"/>
          <w:sz w:val="24"/>
          <w:szCs w:val="24"/>
          <w:shd w:val="clear" w:color="auto" w:fill="FFFFFF"/>
          <w:lang w:val="en-US" w:eastAsia="zh-CN"/>
          <w14:textFill>
            <w14:solidFill>
              <w14:schemeClr w14:val="tx1"/>
            </w14:solidFill>
          </w14:textFill>
        </w:rPr>
        <w:t xml:space="preserve"> </w:t>
      </w:r>
      <w:r>
        <w:rPr>
          <w:rFonts w:hint="default" w:ascii="Times New Roman" w:hAnsi="Times New Roman" w:eastAsia="方正仿宋简体" w:cs="Times New Roman"/>
          <w:i w:val="0"/>
          <w:caps w:val="0"/>
          <w:color w:val="000000" w:themeColor="text1"/>
          <w:spacing w:val="0"/>
          <w:sz w:val="24"/>
          <w:szCs w:val="24"/>
          <w:shd w:val="clear" w:color="auto" w:fill="FFFFFF"/>
          <w14:textFill>
            <w14:solidFill>
              <w14:schemeClr w14:val="tx1"/>
            </w14:solidFill>
          </w14:textFill>
        </w:rPr>
        <w:t>8</w:t>
      </w:r>
      <w:r>
        <w:rPr>
          <w:rFonts w:hint="default" w:ascii="Times New Roman" w:hAnsi="Times New Roman" w:eastAsia="方正仿宋简体" w:cs="Times New Roman"/>
          <w:i w:val="0"/>
          <w:caps w:val="0"/>
          <w:color w:val="000000" w:themeColor="text1"/>
          <w:spacing w:val="0"/>
          <w:sz w:val="24"/>
          <w:szCs w:val="24"/>
          <w:shd w:val="clear" w:color="auto" w:fill="FFFFFF"/>
          <w:lang w:val="en-US" w:eastAsia="zh-CN"/>
          <w14:textFill>
            <w14:solidFill>
              <w14:schemeClr w14:val="tx1"/>
            </w14:solidFill>
          </w14:textFill>
        </w:rPr>
        <w:t xml:space="preserve"> </w:t>
      </w:r>
      <w:r>
        <w:rPr>
          <w:rFonts w:hint="default" w:ascii="Times New Roman" w:hAnsi="Times New Roman" w:eastAsia="方正仿宋简体" w:cs="Times New Roman"/>
          <w:i w:val="0"/>
          <w:caps w:val="0"/>
          <w:color w:val="000000" w:themeColor="text1"/>
          <w:spacing w:val="0"/>
          <w:sz w:val="24"/>
          <w:szCs w:val="24"/>
          <w:shd w:val="clear" w:color="auto" w:fill="FFFFFF"/>
          <w14:textFill>
            <w14:solidFill>
              <w14:schemeClr w14:val="tx1"/>
            </w14:solidFill>
          </w14:textFill>
        </w:rPr>
        <w:t>日</w:t>
      </w: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firstLine="6080" w:firstLineChars="1900"/>
        <w:jc w:val="both"/>
        <w:textAlignment w:val="auto"/>
        <w:rPr>
          <w:rFonts w:hint="default" w:ascii="Times New Roman" w:hAnsi="Times New Roman" w:eastAsia="方正仿宋简体" w:cs="Times New Roman"/>
          <w:i w:val="0"/>
          <w:caps w:val="0"/>
          <w:color w:val="000000" w:themeColor="text1"/>
          <w:spacing w:val="0"/>
          <w:sz w:val="32"/>
          <w:szCs w:val="32"/>
          <w:shd w:val="clear" w:color="auto" w:fill="FFFFFF"/>
          <w14:textFill>
            <w14:solidFill>
              <w14:schemeClr w14:val="tx1"/>
            </w14:solidFill>
          </w14:textFill>
        </w:rPr>
      </w:pP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right="0"/>
        <w:jc w:val="both"/>
        <w:textAlignment w:val="auto"/>
        <w:rPr>
          <w:rFonts w:hint="default" w:ascii="Times New Roman" w:hAnsi="Times New Roman" w:eastAsia="方正仿宋简体" w:cs="Times New Roman"/>
          <w:i w:val="0"/>
          <w:caps w:val="0"/>
          <w:color w:val="000000" w:themeColor="text1"/>
          <w:spacing w:val="0"/>
          <w:sz w:val="32"/>
          <w:szCs w:val="32"/>
          <w:shd w:val="clear" w:color="auto" w:fill="FFFFFF"/>
          <w14:textFill>
            <w14:solidFill>
              <w14:schemeClr w14:val="tx1"/>
            </w14:solidFill>
          </w14:textFill>
        </w:rPr>
      </w:pPr>
    </w:p>
    <w:p>
      <w:pPr>
        <w:pStyle w:val="2"/>
        <w:keepNext w:val="0"/>
        <w:keepLines w:val="0"/>
        <w:pageBreakBefore w:val="0"/>
        <w:widowControl w:val="0"/>
        <w:numPr>
          <w:ilvl w:val="0"/>
          <w:numId w:val="0"/>
        </w:numPr>
        <w:suppressLineNumbers w:val="0"/>
        <w:kinsoku/>
        <w:wordWrap/>
        <w:overflowPunct w:val="0"/>
        <w:topLinePunct w:val="0"/>
        <w:autoSpaceDE/>
        <w:autoSpaceDN/>
        <w:bidi w:val="0"/>
        <w:adjustRightInd/>
        <w:snapToGrid/>
        <w:spacing w:before="0" w:beforeAutospacing="0" w:after="0" w:afterAutospacing="0" w:line="360" w:lineRule="exact"/>
        <w:ind w:leftChars="0" w:right="0" w:rightChars="0"/>
        <w:jc w:val="center"/>
        <w:textAlignment w:val="auto"/>
        <w:outlineLvl w:val="0"/>
        <w:rPr>
          <w:rFonts w:hint="default" w:ascii="Times New Roman" w:hAnsi="Times New Roman" w:eastAsia="方正小标宋简体" w:cs="Times New Roman"/>
          <w:b w:val="0"/>
          <w:bCs/>
          <w:color w:val="000000" w:themeColor="text1"/>
          <w:sz w:val="44"/>
          <w:szCs w:val="44"/>
          <w:u w:val="none"/>
          <w14:textFill>
            <w14:solidFill>
              <w14:schemeClr w14:val="tx1"/>
            </w14:solidFill>
          </w14:textFill>
        </w:rPr>
      </w:pPr>
    </w:p>
    <w:p>
      <w:pPr>
        <w:pStyle w:val="2"/>
        <w:keepNext w:val="0"/>
        <w:keepLines w:val="0"/>
        <w:pageBreakBefore w:val="0"/>
        <w:widowControl w:val="0"/>
        <w:numPr>
          <w:ilvl w:val="0"/>
          <w:numId w:val="0"/>
        </w:numPr>
        <w:suppressLineNumbers w:val="0"/>
        <w:kinsoku/>
        <w:wordWrap/>
        <w:overflowPunct w:val="0"/>
        <w:topLinePunct w:val="0"/>
        <w:autoSpaceDE/>
        <w:autoSpaceDN/>
        <w:bidi w:val="0"/>
        <w:adjustRightInd/>
        <w:snapToGrid/>
        <w:spacing w:before="0" w:beforeAutospacing="0" w:after="0" w:afterAutospacing="0" w:line="360" w:lineRule="exact"/>
        <w:ind w:leftChars="0" w:right="0" w:rightChars="0"/>
        <w:jc w:val="center"/>
        <w:textAlignment w:val="auto"/>
        <w:outlineLvl w:val="0"/>
        <w:rPr>
          <w:rFonts w:hint="default" w:ascii="Times New Roman" w:hAnsi="Times New Roman" w:eastAsia="方正小标宋简体" w:cs="Times New Roman"/>
          <w:b w:val="0"/>
          <w:bCs/>
          <w:color w:val="000000" w:themeColor="text1"/>
          <w:sz w:val="44"/>
          <w:szCs w:val="44"/>
          <w:u w:val="none"/>
          <w14:textFill>
            <w14:solidFill>
              <w14:schemeClr w14:val="tx1"/>
            </w14:solidFill>
          </w14:textFill>
        </w:rPr>
      </w:pPr>
    </w:p>
    <w:p>
      <w:pPr>
        <w:pStyle w:val="2"/>
        <w:keepNext w:val="0"/>
        <w:keepLines w:val="0"/>
        <w:pageBreakBefore w:val="0"/>
        <w:widowControl w:val="0"/>
        <w:numPr>
          <w:ilvl w:val="0"/>
          <w:numId w:val="0"/>
        </w:numPr>
        <w:suppressLineNumbers w:val="0"/>
        <w:kinsoku/>
        <w:wordWrap/>
        <w:overflowPunct w:val="0"/>
        <w:topLinePunct w:val="0"/>
        <w:autoSpaceDE/>
        <w:autoSpaceDN/>
        <w:bidi w:val="0"/>
        <w:adjustRightInd/>
        <w:snapToGrid/>
        <w:spacing w:before="0" w:beforeAutospacing="0" w:after="0" w:afterAutospacing="0" w:line="360" w:lineRule="exact"/>
        <w:ind w:leftChars="0" w:right="0" w:rightChars="0"/>
        <w:jc w:val="center"/>
        <w:textAlignment w:val="auto"/>
        <w:outlineLvl w:val="0"/>
        <w:rPr>
          <w:rFonts w:hint="default" w:ascii="Times New Roman" w:hAnsi="Times New Roman" w:eastAsia="方正小标宋简体" w:cs="Times New Roman"/>
          <w:b w:val="0"/>
          <w:bCs/>
          <w:color w:val="000000" w:themeColor="text1"/>
          <w:sz w:val="44"/>
          <w:szCs w:val="44"/>
          <w:u w:val="none"/>
          <w14:textFill>
            <w14:solidFill>
              <w14:schemeClr w14:val="tx1"/>
            </w14:solidFill>
          </w14:textFill>
        </w:rPr>
      </w:pPr>
    </w:p>
    <w:p>
      <w:pPr>
        <w:pStyle w:val="2"/>
        <w:keepNext w:val="0"/>
        <w:keepLines w:val="0"/>
        <w:pageBreakBefore w:val="0"/>
        <w:widowControl w:val="0"/>
        <w:numPr>
          <w:ilvl w:val="0"/>
          <w:numId w:val="0"/>
        </w:numPr>
        <w:suppressLineNumbers w:val="0"/>
        <w:kinsoku/>
        <w:wordWrap/>
        <w:overflowPunct w:val="0"/>
        <w:topLinePunct w:val="0"/>
        <w:autoSpaceDE/>
        <w:autoSpaceDN/>
        <w:bidi w:val="0"/>
        <w:adjustRightInd/>
        <w:snapToGrid/>
        <w:spacing w:before="0" w:beforeAutospacing="0" w:after="0" w:afterAutospacing="0" w:line="360" w:lineRule="exact"/>
        <w:ind w:leftChars="0" w:right="0" w:rightChars="0"/>
        <w:jc w:val="center"/>
        <w:textAlignment w:val="auto"/>
        <w:outlineLvl w:val="0"/>
        <w:rPr>
          <w:rFonts w:hint="default" w:ascii="Times New Roman" w:hAnsi="Times New Roman" w:eastAsia="方正小标宋简体" w:cs="Times New Roman"/>
          <w:b w:val="0"/>
          <w:bCs/>
          <w:color w:val="000000" w:themeColor="text1"/>
          <w:sz w:val="44"/>
          <w:szCs w:val="44"/>
          <w:u w:val="none"/>
          <w14:textFill>
            <w14:solidFill>
              <w14:schemeClr w14:val="tx1"/>
            </w14:solidFill>
          </w14:textFill>
        </w:rPr>
      </w:pPr>
    </w:p>
    <w:p>
      <w:pPr>
        <w:pStyle w:val="2"/>
        <w:keepNext w:val="0"/>
        <w:keepLines w:val="0"/>
        <w:pageBreakBefore w:val="0"/>
        <w:widowControl w:val="0"/>
        <w:numPr>
          <w:ilvl w:val="0"/>
          <w:numId w:val="0"/>
        </w:numPr>
        <w:suppressLineNumbers w:val="0"/>
        <w:kinsoku/>
        <w:wordWrap/>
        <w:overflowPunct w:val="0"/>
        <w:topLinePunct w:val="0"/>
        <w:autoSpaceDE/>
        <w:autoSpaceDN/>
        <w:bidi w:val="0"/>
        <w:adjustRightInd/>
        <w:snapToGrid/>
        <w:spacing w:before="0" w:beforeAutospacing="0" w:after="0" w:afterAutospacing="0" w:line="360" w:lineRule="exact"/>
        <w:ind w:leftChars="0" w:right="0" w:rightChars="0"/>
        <w:jc w:val="center"/>
        <w:textAlignment w:val="auto"/>
        <w:outlineLvl w:val="0"/>
        <w:rPr>
          <w:rFonts w:hint="default" w:ascii="Times New Roman" w:hAnsi="Times New Roman" w:eastAsia="方正小标宋简体" w:cs="Times New Roman"/>
          <w:b w:val="0"/>
          <w:bCs/>
          <w:color w:val="000000" w:themeColor="text1"/>
          <w:sz w:val="44"/>
          <w:szCs w:val="44"/>
          <w:u w:val="none"/>
          <w14:textFill>
            <w14:solidFill>
              <w14:schemeClr w14:val="tx1"/>
            </w14:solidFill>
          </w14:textFill>
        </w:rPr>
      </w:pPr>
    </w:p>
    <w:p>
      <w:pPr>
        <w:pStyle w:val="2"/>
        <w:keepNext w:val="0"/>
        <w:keepLines w:val="0"/>
        <w:pageBreakBefore w:val="0"/>
        <w:widowControl w:val="0"/>
        <w:numPr>
          <w:ilvl w:val="0"/>
          <w:numId w:val="0"/>
        </w:numPr>
        <w:suppressLineNumbers w:val="0"/>
        <w:kinsoku/>
        <w:wordWrap/>
        <w:overflowPunct w:val="0"/>
        <w:topLinePunct w:val="0"/>
        <w:autoSpaceDE/>
        <w:autoSpaceDN/>
        <w:bidi w:val="0"/>
        <w:adjustRightInd/>
        <w:snapToGrid/>
        <w:spacing w:before="0" w:beforeAutospacing="0" w:after="0" w:afterAutospacing="0" w:line="360" w:lineRule="exact"/>
        <w:ind w:leftChars="0" w:right="0" w:rightChars="0"/>
        <w:jc w:val="center"/>
        <w:textAlignment w:val="auto"/>
        <w:outlineLvl w:val="0"/>
        <w:rPr>
          <w:rFonts w:hint="default" w:ascii="Times New Roman" w:hAnsi="Times New Roman" w:eastAsia="方正小标宋简体" w:cs="Times New Roman"/>
          <w:b w:val="0"/>
          <w:bCs/>
          <w:color w:val="000000" w:themeColor="text1"/>
          <w:sz w:val="44"/>
          <w:szCs w:val="44"/>
          <w:u w:val="none"/>
          <w14:textFill>
            <w14:solidFill>
              <w14:schemeClr w14:val="tx1"/>
            </w14:solidFill>
          </w14:textFill>
        </w:rPr>
      </w:pPr>
    </w:p>
    <w:p>
      <w:pPr>
        <w:pStyle w:val="2"/>
        <w:keepNext w:val="0"/>
        <w:keepLines w:val="0"/>
        <w:pageBreakBefore w:val="0"/>
        <w:widowControl w:val="0"/>
        <w:numPr>
          <w:ilvl w:val="0"/>
          <w:numId w:val="0"/>
        </w:numPr>
        <w:suppressLineNumbers w:val="0"/>
        <w:kinsoku/>
        <w:wordWrap/>
        <w:overflowPunct w:val="0"/>
        <w:topLinePunct w:val="0"/>
        <w:autoSpaceDE/>
        <w:autoSpaceDN/>
        <w:bidi w:val="0"/>
        <w:adjustRightInd/>
        <w:snapToGrid/>
        <w:spacing w:before="0" w:beforeAutospacing="0" w:after="0" w:afterAutospacing="0" w:line="360" w:lineRule="exact"/>
        <w:ind w:leftChars="0" w:right="0" w:rightChars="0"/>
        <w:jc w:val="center"/>
        <w:textAlignment w:val="auto"/>
        <w:outlineLvl w:val="0"/>
        <w:rPr>
          <w:rFonts w:hint="default" w:ascii="Times New Roman" w:hAnsi="Times New Roman" w:eastAsia="方正小标宋简体" w:cs="Times New Roman"/>
          <w:b w:val="0"/>
          <w:bCs/>
          <w:color w:val="000000" w:themeColor="text1"/>
          <w:sz w:val="44"/>
          <w:szCs w:val="44"/>
          <w:u w:val="none"/>
          <w14:textFill>
            <w14:solidFill>
              <w14:schemeClr w14:val="tx1"/>
            </w14:solidFill>
          </w14:textFill>
        </w:rPr>
      </w:pPr>
    </w:p>
    <w:p>
      <w:pPr>
        <w:pStyle w:val="2"/>
        <w:keepNext w:val="0"/>
        <w:keepLines w:val="0"/>
        <w:pageBreakBefore w:val="0"/>
        <w:widowControl w:val="0"/>
        <w:numPr>
          <w:ilvl w:val="0"/>
          <w:numId w:val="0"/>
        </w:numPr>
        <w:suppressLineNumbers w:val="0"/>
        <w:kinsoku/>
        <w:wordWrap/>
        <w:overflowPunct w:val="0"/>
        <w:topLinePunct w:val="0"/>
        <w:autoSpaceDE/>
        <w:autoSpaceDN/>
        <w:bidi w:val="0"/>
        <w:adjustRightInd/>
        <w:snapToGrid/>
        <w:spacing w:before="0" w:beforeAutospacing="0" w:after="0" w:afterAutospacing="0" w:line="480" w:lineRule="exact"/>
        <w:ind w:leftChars="0" w:right="0" w:rightChars="0"/>
        <w:jc w:val="center"/>
        <w:textAlignment w:val="auto"/>
        <w:outlineLvl w:val="0"/>
        <w:rPr>
          <w:rFonts w:hint="default" w:ascii="Times New Roman" w:hAnsi="Times New Roman" w:eastAsia="方正小标宋简体" w:cs="Times New Roman"/>
          <w:b w:val="0"/>
          <w:bCs/>
          <w:color w:val="000000" w:themeColor="text1"/>
          <w:sz w:val="36"/>
          <w:szCs w:val="36"/>
          <w:u w:val="none"/>
          <w14:textFill>
            <w14:solidFill>
              <w14:schemeClr w14:val="tx1"/>
            </w14:solidFill>
          </w14:textFill>
        </w:rPr>
      </w:pPr>
    </w:p>
    <w:p>
      <w:pPr>
        <w:pStyle w:val="2"/>
        <w:keepNext w:val="0"/>
        <w:keepLines w:val="0"/>
        <w:pageBreakBefore w:val="0"/>
        <w:widowControl w:val="0"/>
        <w:numPr>
          <w:ilvl w:val="0"/>
          <w:numId w:val="0"/>
        </w:numPr>
        <w:suppressLineNumbers w:val="0"/>
        <w:kinsoku/>
        <w:wordWrap/>
        <w:overflowPunct w:val="0"/>
        <w:topLinePunct w:val="0"/>
        <w:autoSpaceDE/>
        <w:autoSpaceDN/>
        <w:bidi w:val="0"/>
        <w:adjustRightInd/>
        <w:snapToGrid/>
        <w:spacing w:before="0" w:beforeAutospacing="0" w:after="0" w:afterAutospacing="0" w:line="480" w:lineRule="exact"/>
        <w:ind w:leftChars="0" w:right="0" w:rightChars="0"/>
        <w:jc w:val="center"/>
        <w:textAlignment w:val="auto"/>
        <w:outlineLvl w:val="0"/>
        <w:rPr>
          <w:rFonts w:hint="default" w:ascii="Times New Roman" w:hAnsi="Times New Roman" w:eastAsia="方正小标宋简体" w:cs="Times New Roman"/>
          <w:b w:val="0"/>
          <w:bCs/>
          <w:color w:val="000000" w:themeColor="text1"/>
          <w:sz w:val="36"/>
          <w:szCs w:val="36"/>
          <w:u w:val="none"/>
          <w14:textFill>
            <w14:solidFill>
              <w14:schemeClr w14:val="tx1"/>
            </w14:solidFill>
          </w14:textFill>
        </w:rPr>
      </w:pPr>
      <w:r>
        <w:rPr>
          <w:rFonts w:hint="default" w:ascii="Times New Roman" w:hAnsi="Times New Roman" w:eastAsia="方正小标宋简体" w:cs="Times New Roman"/>
          <w:b w:val="0"/>
          <w:bCs/>
          <w:color w:val="000000" w:themeColor="text1"/>
          <w:sz w:val="36"/>
          <w:szCs w:val="36"/>
          <w:u w:val="none"/>
          <w14:textFill>
            <w14:solidFill>
              <w14:schemeClr w14:val="tx1"/>
            </w14:solidFill>
          </w14:textFill>
        </w:rPr>
        <w:t>湖南省生态环境厅</w:t>
      </w:r>
    </w:p>
    <w:p>
      <w:pPr>
        <w:pStyle w:val="2"/>
        <w:keepNext w:val="0"/>
        <w:keepLines w:val="0"/>
        <w:pageBreakBefore w:val="0"/>
        <w:widowControl w:val="0"/>
        <w:numPr>
          <w:ilvl w:val="0"/>
          <w:numId w:val="0"/>
        </w:numPr>
        <w:suppressLineNumbers w:val="0"/>
        <w:kinsoku/>
        <w:wordWrap/>
        <w:overflowPunct w:val="0"/>
        <w:topLinePunct w:val="0"/>
        <w:autoSpaceDE/>
        <w:autoSpaceDN/>
        <w:bidi w:val="0"/>
        <w:adjustRightInd/>
        <w:snapToGrid/>
        <w:spacing w:before="0" w:beforeAutospacing="0" w:after="0" w:afterAutospacing="0" w:line="480" w:lineRule="exact"/>
        <w:ind w:leftChars="0" w:right="0" w:rightChars="0"/>
        <w:jc w:val="center"/>
        <w:textAlignment w:val="auto"/>
        <w:outlineLvl w:val="0"/>
        <w:rPr>
          <w:rFonts w:hint="default" w:ascii="Times New Roman" w:hAnsi="Times New Roman" w:eastAsia="方正小标宋简体" w:cs="Times New Roman"/>
          <w:b w:val="0"/>
          <w:bCs/>
          <w:color w:val="000000" w:themeColor="text1"/>
          <w:sz w:val="36"/>
          <w:szCs w:val="36"/>
          <w:u w:val="none"/>
          <w14:textFill>
            <w14:solidFill>
              <w14:schemeClr w14:val="tx1"/>
            </w14:solidFill>
          </w14:textFill>
        </w:rPr>
      </w:pPr>
      <w:r>
        <w:rPr>
          <w:rFonts w:hint="default" w:ascii="Times New Roman" w:hAnsi="Times New Roman" w:eastAsia="方正小标宋简体" w:cs="Times New Roman"/>
          <w:b w:val="0"/>
          <w:bCs/>
          <w:color w:val="000000" w:themeColor="text1"/>
          <w:sz w:val="36"/>
          <w:szCs w:val="36"/>
          <w:u w:val="none"/>
          <w14:textFill>
            <w14:solidFill>
              <w14:schemeClr w14:val="tx1"/>
            </w14:solidFill>
          </w14:textFill>
        </w:rPr>
        <w:t>关于做好新冠肺炎疫情防控期间有关建设项目环境影响评价审批工作的</w:t>
      </w:r>
    </w:p>
    <w:p>
      <w:pPr>
        <w:pStyle w:val="2"/>
        <w:keepNext w:val="0"/>
        <w:keepLines w:val="0"/>
        <w:pageBreakBefore w:val="0"/>
        <w:widowControl w:val="0"/>
        <w:numPr>
          <w:ilvl w:val="0"/>
          <w:numId w:val="0"/>
        </w:numPr>
        <w:suppressLineNumbers w:val="0"/>
        <w:kinsoku/>
        <w:wordWrap/>
        <w:overflowPunct w:val="0"/>
        <w:topLinePunct w:val="0"/>
        <w:autoSpaceDE/>
        <w:autoSpaceDN/>
        <w:bidi w:val="0"/>
        <w:adjustRightInd/>
        <w:snapToGrid/>
        <w:spacing w:before="0" w:beforeAutospacing="0" w:after="0" w:afterAutospacing="0" w:line="480" w:lineRule="exact"/>
        <w:ind w:leftChars="0" w:right="0" w:rightChars="0"/>
        <w:jc w:val="center"/>
        <w:textAlignment w:val="auto"/>
        <w:outlineLvl w:val="0"/>
        <w:rPr>
          <w:rFonts w:hint="default" w:ascii="Times New Roman" w:hAnsi="Times New Roman" w:eastAsia="方正小标宋简体" w:cs="Times New Roman"/>
          <w:b w:val="0"/>
          <w:bCs/>
          <w:color w:val="000000" w:themeColor="text1"/>
          <w:sz w:val="36"/>
          <w:szCs w:val="36"/>
          <w:u w:val="none"/>
          <w14:textFill>
            <w14:solidFill>
              <w14:schemeClr w14:val="tx1"/>
            </w14:solidFill>
          </w14:textFill>
        </w:rPr>
      </w:pPr>
      <w:r>
        <w:rPr>
          <w:rFonts w:hint="default" w:ascii="Times New Roman" w:hAnsi="Times New Roman" w:eastAsia="方正小标宋简体" w:cs="Times New Roman"/>
          <w:b w:val="0"/>
          <w:bCs/>
          <w:color w:val="000000" w:themeColor="text1"/>
          <w:sz w:val="36"/>
          <w:szCs w:val="36"/>
          <w:u w:val="none"/>
          <w14:textFill>
            <w14:solidFill>
              <w14:schemeClr w14:val="tx1"/>
            </w14:solidFill>
          </w14:textFill>
        </w:rPr>
        <w:t>通</w:t>
      </w:r>
      <w:r>
        <w:rPr>
          <w:rFonts w:hint="default" w:ascii="Times New Roman" w:hAnsi="Times New Roman" w:eastAsia="方正小标宋简体" w:cs="Times New Roman"/>
          <w:b w:val="0"/>
          <w:bCs/>
          <w:color w:val="000000" w:themeColor="text1"/>
          <w:sz w:val="36"/>
          <w:szCs w:val="36"/>
          <w:u w:val="none"/>
          <w:lang w:val="en-US" w:eastAsia="zh-CN"/>
          <w14:textFill>
            <w14:solidFill>
              <w14:schemeClr w14:val="tx1"/>
            </w14:solidFill>
          </w14:textFill>
        </w:rPr>
        <w:t xml:space="preserve">  </w:t>
      </w:r>
      <w:r>
        <w:rPr>
          <w:rFonts w:hint="default" w:ascii="Times New Roman" w:hAnsi="Times New Roman" w:eastAsia="方正小标宋简体" w:cs="Times New Roman"/>
          <w:b w:val="0"/>
          <w:bCs/>
          <w:color w:val="000000" w:themeColor="text1"/>
          <w:sz w:val="36"/>
          <w:szCs w:val="36"/>
          <w:u w:val="none"/>
          <w14:textFill>
            <w14:solidFill>
              <w14:schemeClr w14:val="tx1"/>
            </w14:solidFill>
          </w14:textFill>
        </w:rPr>
        <w:t>知</w:t>
      </w:r>
    </w:p>
    <w:p>
      <w:pPr>
        <w:keepNext w:val="0"/>
        <w:keepLines w:val="0"/>
        <w:pageBreakBefore w:val="0"/>
        <w:widowControl w:val="0"/>
        <w:numPr>
          <w:ilvl w:val="0"/>
          <w:numId w:val="0"/>
        </w:numPr>
        <w:kinsoku/>
        <w:wordWrap/>
        <w:overflowPunct w:val="0"/>
        <w:topLinePunct w:val="0"/>
        <w:autoSpaceDE/>
        <w:autoSpaceDN/>
        <w:bidi w:val="0"/>
        <w:adjustRightInd/>
        <w:snapToGrid/>
        <w:spacing w:beforeAutospacing="0" w:afterAutospacing="0" w:line="360" w:lineRule="exact"/>
        <w:ind w:right="0"/>
        <w:jc w:val="center"/>
        <w:textAlignment w:val="auto"/>
        <w:rPr>
          <w:rFonts w:hint="default" w:ascii="Times New Roman" w:hAnsi="Times New Roman" w:eastAsia="方正楷体简体" w:cs="Times New Roman"/>
          <w:color w:val="000000" w:themeColor="text1"/>
          <w:sz w:val="24"/>
          <w:szCs w:val="24"/>
          <w:lang w:val="en-US" w:eastAsia="zh-CN"/>
          <w14:textFill>
            <w14:solidFill>
              <w14:schemeClr w14:val="tx1"/>
            </w14:solidFill>
          </w14:textFill>
        </w:rPr>
      </w:pPr>
      <w:r>
        <w:rPr>
          <w:rFonts w:hint="default" w:ascii="Times New Roman" w:hAnsi="Times New Roman" w:eastAsia="方正楷体简体" w:cs="Times New Roman"/>
          <w:color w:val="000000" w:themeColor="text1"/>
          <w:sz w:val="24"/>
          <w:szCs w:val="24"/>
          <w:lang w:eastAsia="zh-CN"/>
          <w14:textFill>
            <w14:solidFill>
              <w14:schemeClr w14:val="tx1"/>
            </w14:solidFill>
          </w14:textFill>
        </w:rPr>
        <w:t>湘环发〔2020〕</w:t>
      </w:r>
      <w:r>
        <w:rPr>
          <w:rFonts w:hint="default" w:ascii="Times New Roman" w:hAnsi="Times New Roman" w:eastAsia="方正楷体简体" w:cs="Times New Roman"/>
          <w:color w:val="000000" w:themeColor="text1"/>
          <w:sz w:val="24"/>
          <w:szCs w:val="24"/>
          <w:lang w:val="en-US" w:eastAsia="zh-CN"/>
          <w14:textFill>
            <w14:solidFill>
              <w14:schemeClr w14:val="tx1"/>
            </w14:solidFill>
          </w14:textFill>
        </w:rPr>
        <w:t>4号</w:t>
      </w:r>
    </w:p>
    <w:p>
      <w:pPr>
        <w:keepNext w:val="0"/>
        <w:keepLines w:val="0"/>
        <w:pageBreakBefore w:val="0"/>
        <w:widowControl w:val="0"/>
        <w:numPr>
          <w:ilvl w:val="0"/>
          <w:numId w:val="0"/>
        </w:numPr>
        <w:kinsoku/>
        <w:wordWrap/>
        <w:overflowPunct w:val="0"/>
        <w:topLinePunct w:val="0"/>
        <w:autoSpaceDE/>
        <w:autoSpaceDN/>
        <w:bidi w:val="0"/>
        <w:adjustRightInd/>
        <w:snapToGrid/>
        <w:spacing w:beforeAutospacing="0" w:afterAutospacing="0" w:line="360" w:lineRule="exact"/>
        <w:ind w:right="0"/>
        <w:jc w:val="center"/>
        <w:textAlignment w:val="auto"/>
        <w:rPr>
          <w:rFonts w:hint="default" w:ascii="Times New Roman" w:hAnsi="Times New Roman" w:eastAsia="方正楷体简体" w:cs="Times New Roman"/>
          <w:color w:val="000000" w:themeColor="text1"/>
          <w:sz w:val="24"/>
          <w:szCs w:val="24"/>
          <w:lang w:val="en-US" w:eastAsia="zh-CN"/>
          <w14:textFill>
            <w14:solidFill>
              <w14:schemeClr w14:val="tx1"/>
            </w14:solidFill>
          </w14:textFill>
        </w:rPr>
      </w:pPr>
    </w:p>
    <w:p>
      <w:pPr>
        <w:keepNext w:val="0"/>
        <w:keepLines w:val="0"/>
        <w:pageBreakBefore w:val="0"/>
        <w:widowControl w:val="0"/>
        <w:numPr>
          <w:ilvl w:val="0"/>
          <w:numId w:val="0"/>
        </w:numPr>
        <w:kinsoku/>
        <w:wordWrap/>
        <w:overflowPunct w:val="0"/>
        <w:topLinePunct w:val="0"/>
        <w:autoSpaceDE/>
        <w:autoSpaceDN/>
        <w:bidi w:val="0"/>
        <w:adjustRightInd/>
        <w:snapToGrid/>
        <w:spacing w:beforeAutospacing="0" w:afterAutospacing="0" w:line="360" w:lineRule="exact"/>
        <w:ind w:right="0" w:firstLine="480" w:firstLineChars="200"/>
        <w:textAlignment w:val="auto"/>
        <w:rPr>
          <w:rFonts w:hint="default" w:ascii="Times New Roman" w:hAnsi="Times New Roman" w:eastAsia="方正仿宋简体" w:cs="Times New Roman"/>
          <w:color w:val="000000" w:themeColor="text1"/>
          <w:sz w:val="24"/>
          <w:szCs w:val="24"/>
          <w14:textFill>
            <w14:solidFill>
              <w14:schemeClr w14:val="tx1"/>
            </w14:solidFill>
          </w14:textFill>
        </w:rPr>
      </w:pPr>
      <w:r>
        <w:rPr>
          <w:rFonts w:hint="default" w:ascii="Times New Roman" w:hAnsi="Times New Roman" w:eastAsia="方正仿宋简体" w:cs="Times New Roman"/>
          <w:color w:val="000000" w:themeColor="text1"/>
          <w:sz w:val="24"/>
          <w:szCs w:val="24"/>
          <w14:textFill>
            <w14:solidFill>
              <w14:schemeClr w14:val="tx1"/>
            </w14:solidFill>
          </w14:textFill>
        </w:rPr>
        <w:t>各级生态环境主管部门应积极支持和主动配合相关部门做好与疫情防控有关的项目建设</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加强项目建设环境管理。疫情防控期间</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对于国家和地方政府认定急需的医疗卫生、物资生产、研究试验等建设项目</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以下简称三类建设项目</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应勇于担当作为</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急事急办、特事特办</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对于临时性的三类建设项目</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包括临时性建设使用</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临时性改扩建或转产等</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可以豁免办理环境影响评价手续;在保障其使用场所满足辐射安全和防护相关标准要求的前提下</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医疗机构</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含为应对疫情建立的临时集中收治医院</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根据疫情防控需要应急增加CT、车载CT、移动DR等X射线影像设备用于肺炎诊断的</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可豁免办理环境影响评价手续。对疫情结束后仍需使用的项目</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可采取</w:t>
      </w:r>
      <w:r>
        <w:rPr>
          <w:rFonts w:hint="eastAsia"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告知承诺制</w:t>
      </w:r>
      <w:r>
        <w:rPr>
          <w:rFonts w:hint="eastAsia"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审批</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即建设单位承诺落实有关生态环境保护要求即可建设、生产</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或先开工后补办手续的方法进行</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同时加强服务指导</w:t>
      </w:r>
      <w:r>
        <w:rPr>
          <w:rFonts w:hint="default" w:ascii="Times New Roman" w:hAnsi="Times New Roman" w:eastAsia="方正仿宋简体" w:cs="Times New Roman"/>
          <w:color w:val="000000" w:themeColor="text1"/>
          <w:sz w:val="24"/>
          <w:szCs w:val="24"/>
          <w:lang w:eastAsia="zh-CN"/>
          <w14:textFill>
            <w14:solidFill>
              <w14:schemeClr w14:val="tx1"/>
            </w14:solidFill>
          </w14:textFill>
        </w:rPr>
        <w:t>，</w:t>
      </w:r>
      <w:r>
        <w:rPr>
          <w:rFonts w:hint="default" w:ascii="Times New Roman" w:hAnsi="Times New Roman" w:eastAsia="方正仿宋简体" w:cs="Times New Roman"/>
          <w:color w:val="000000" w:themeColor="text1"/>
          <w:sz w:val="24"/>
          <w:szCs w:val="24"/>
          <w14:textFill>
            <w14:solidFill>
              <w14:schemeClr w14:val="tx1"/>
            </w14:solidFill>
          </w14:textFill>
        </w:rPr>
        <w:t>帮助相关项目尽快投入运行或形成生产能力。</w:t>
      </w:r>
    </w:p>
    <w:p>
      <w:pPr>
        <w:keepNext w:val="0"/>
        <w:keepLines w:val="0"/>
        <w:pageBreakBefore w:val="0"/>
        <w:widowControl w:val="0"/>
        <w:numPr>
          <w:ilvl w:val="0"/>
          <w:numId w:val="0"/>
        </w:numPr>
        <w:kinsoku/>
        <w:wordWrap/>
        <w:overflowPunct w:val="0"/>
        <w:topLinePunct w:val="0"/>
        <w:autoSpaceDE/>
        <w:autoSpaceDN/>
        <w:bidi w:val="0"/>
        <w:adjustRightInd/>
        <w:snapToGrid/>
        <w:spacing w:beforeAutospacing="0" w:afterAutospacing="0" w:line="360" w:lineRule="exact"/>
        <w:ind w:left="0" w:leftChars="0" w:right="0"/>
        <w:textAlignment w:val="auto"/>
        <w:rPr>
          <w:rFonts w:hint="default" w:ascii="Times New Roman" w:hAnsi="Times New Roman" w:eastAsia="方正仿宋简体" w:cs="Times New Roman"/>
          <w:color w:val="000000" w:themeColor="text1"/>
          <w:sz w:val="32"/>
          <w:szCs w:val="32"/>
          <w14:textFill>
            <w14:solidFill>
              <w14:schemeClr w14:val="tx1"/>
            </w14:solidFill>
          </w14:textFill>
        </w:rPr>
      </w:pPr>
    </w:p>
    <w:p>
      <w:pPr>
        <w:keepNext w:val="0"/>
        <w:keepLines w:val="0"/>
        <w:pageBreakBefore w:val="0"/>
        <w:widowControl w:val="0"/>
        <w:numPr>
          <w:ilvl w:val="0"/>
          <w:numId w:val="0"/>
        </w:numPr>
        <w:kinsoku/>
        <w:wordWrap/>
        <w:overflowPunct w:val="0"/>
        <w:topLinePunct w:val="0"/>
        <w:autoSpaceDE/>
        <w:autoSpaceDN/>
        <w:bidi w:val="0"/>
        <w:adjustRightInd/>
        <w:snapToGrid/>
        <w:spacing w:beforeAutospacing="0" w:afterAutospacing="0" w:line="360" w:lineRule="exact"/>
        <w:ind w:left="0" w:leftChars="0" w:right="0"/>
        <w:textAlignment w:val="auto"/>
        <w:rPr>
          <w:rFonts w:hint="default" w:ascii="Times New Roman" w:hAnsi="Times New Roman" w:eastAsia="方正仿宋简体" w:cs="Times New Roman"/>
          <w:color w:val="000000" w:themeColor="text1"/>
          <w:sz w:val="32"/>
          <w:szCs w:val="32"/>
          <w14:textFill>
            <w14:solidFill>
              <w14:schemeClr w14:val="tx1"/>
            </w14:solidFill>
          </w14:textFill>
        </w:rPr>
      </w:pP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480" w:lineRule="exact"/>
        <w:ind w:left="0" w:right="0" w:firstLine="0"/>
        <w:jc w:val="center"/>
        <w:textAlignment w:val="auto"/>
        <w:rPr>
          <w:rFonts w:hint="default" w:ascii="Times New Roman" w:hAnsi="Times New Roman" w:eastAsia="方正小标宋简体" w:cs="Times New Roman"/>
          <w:b w:val="0"/>
          <w:bCs/>
          <w:i w:val="0"/>
          <w:caps w:val="0"/>
          <w:color w:val="000000" w:themeColor="text1"/>
          <w:spacing w:val="0"/>
          <w:sz w:val="44"/>
          <w:szCs w:val="44"/>
          <w:shd w:val="clear" w:color="auto" w:fill="FFFFFF"/>
          <w:lang w:val="en-US" w:eastAsia="zh-CN"/>
          <w14:textFill>
            <w14:solidFill>
              <w14:schemeClr w14:val="tx1"/>
            </w14:solidFill>
          </w14:textFill>
        </w:rPr>
      </w:pP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480" w:lineRule="exact"/>
        <w:ind w:left="0" w:right="0" w:firstLine="0"/>
        <w:jc w:val="center"/>
        <w:textAlignment w:val="auto"/>
        <w:rPr>
          <w:rFonts w:hint="default" w:ascii="Times New Roman" w:hAnsi="Times New Roman" w:eastAsia="方正小标宋简体" w:cs="Times New Roman"/>
          <w:b w:val="0"/>
          <w:bCs/>
          <w:i w:val="0"/>
          <w:caps w:val="0"/>
          <w:color w:val="000000" w:themeColor="text1"/>
          <w:spacing w:val="0"/>
          <w:sz w:val="36"/>
          <w:szCs w:val="36"/>
          <w:shd w:val="clear" w:color="auto" w:fill="FFFFFF"/>
          <w14:textFill>
            <w14:solidFill>
              <w14:schemeClr w14:val="tx1"/>
            </w14:solidFill>
          </w14:textFill>
        </w:rPr>
      </w:pPr>
      <w:r>
        <w:rPr>
          <w:rFonts w:hint="default" w:ascii="Times New Roman" w:hAnsi="Times New Roman" w:eastAsia="方正小标宋简体" w:cs="Times New Roman"/>
          <w:b w:val="0"/>
          <w:bCs/>
          <w:i w:val="0"/>
          <w:caps w:val="0"/>
          <w:color w:val="000000" w:themeColor="text1"/>
          <w:spacing w:val="0"/>
          <w:sz w:val="36"/>
          <w:szCs w:val="36"/>
          <w:shd w:val="clear" w:color="auto" w:fill="FFFFFF"/>
          <w14:textFill>
            <w14:solidFill>
              <w14:schemeClr w14:val="tx1"/>
            </w14:solidFill>
          </w14:textFill>
        </w:rPr>
        <w:t>湖南省发展和改革委员会</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480" w:lineRule="exact"/>
        <w:ind w:left="0" w:right="0" w:firstLine="0"/>
        <w:jc w:val="center"/>
        <w:textAlignment w:val="auto"/>
        <w:rPr>
          <w:rStyle w:val="10"/>
          <w:rFonts w:hint="default" w:ascii="Times New Roman" w:hAnsi="Times New Roman" w:eastAsia="方正小标宋简体" w:cs="Times New Roman"/>
          <w:b w:val="0"/>
          <w:bCs/>
          <w:i w:val="0"/>
          <w:caps w:val="0"/>
          <w:color w:val="000000" w:themeColor="text1"/>
          <w:spacing w:val="0"/>
          <w:sz w:val="36"/>
          <w:szCs w:val="36"/>
          <w:shd w:val="clear" w:color="auto" w:fill="FFFFFF"/>
          <w14:textFill>
            <w14:solidFill>
              <w14:schemeClr w14:val="tx1"/>
            </w14:solidFill>
          </w14:textFill>
        </w:rPr>
      </w:pPr>
      <w:r>
        <w:rPr>
          <w:rStyle w:val="10"/>
          <w:rFonts w:hint="default" w:ascii="Times New Roman" w:hAnsi="Times New Roman" w:eastAsia="方正小标宋简体" w:cs="Times New Roman"/>
          <w:b w:val="0"/>
          <w:bCs/>
          <w:i w:val="0"/>
          <w:caps w:val="0"/>
          <w:color w:val="000000" w:themeColor="text1"/>
          <w:spacing w:val="0"/>
          <w:sz w:val="36"/>
          <w:szCs w:val="36"/>
          <w:shd w:val="clear" w:color="auto" w:fill="FFFFFF"/>
          <w14:textFill>
            <w14:solidFill>
              <w14:schemeClr w14:val="tx1"/>
            </w14:solidFill>
          </w14:textFill>
        </w:rPr>
        <w:t>关于阶段性降低企业用电成本支持</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480" w:lineRule="exact"/>
        <w:ind w:left="0" w:right="0" w:firstLine="0"/>
        <w:jc w:val="center"/>
        <w:textAlignment w:val="auto"/>
        <w:rPr>
          <w:rFonts w:hint="default" w:ascii="Times New Roman" w:hAnsi="Times New Roman" w:eastAsia="方正小标宋简体" w:cs="Times New Roman"/>
          <w:b w:val="0"/>
          <w:bCs/>
          <w:i w:val="0"/>
          <w:caps w:val="0"/>
          <w:color w:val="000000" w:themeColor="text1"/>
          <w:spacing w:val="0"/>
          <w:sz w:val="36"/>
          <w:szCs w:val="36"/>
          <w14:textFill>
            <w14:solidFill>
              <w14:schemeClr w14:val="tx1"/>
            </w14:solidFill>
          </w14:textFill>
        </w:rPr>
      </w:pPr>
      <w:r>
        <w:rPr>
          <w:rStyle w:val="10"/>
          <w:rFonts w:hint="default" w:ascii="Times New Roman" w:hAnsi="Times New Roman" w:eastAsia="方正小标宋简体" w:cs="Times New Roman"/>
          <w:b w:val="0"/>
          <w:bCs/>
          <w:i w:val="0"/>
          <w:caps w:val="0"/>
          <w:color w:val="000000" w:themeColor="text1"/>
          <w:spacing w:val="0"/>
          <w:sz w:val="36"/>
          <w:szCs w:val="36"/>
          <w:shd w:val="clear" w:color="auto" w:fill="FFFFFF"/>
          <w14:textFill>
            <w14:solidFill>
              <w14:schemeClr w14:val="tx1"/>
            </w14:solidFill>
          </w14:textFill>
        </w:rPr>
        <w:t>企业复工复产的通知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left="0" w:right="0" w:firstLine="0"/>
        <w:jc w:val="center"/>
        <w:textAlignment w:val="auto"/>
        <w:rPr>
          <w:rFonts w:hint="default" w:ascii="Times New Roman" w:hAnsi="Times New Roman" w:eastAsia="方正楷体简体" w:cs="Times New Roman"/>
          <w:b w:val="0"/>
          <w:bCs/>
          <w:i w:val="0"/>
          <w:caps w:val="0"/>
          <w:color w:val="000000" w:themeColor="text1"/>
          <w:spacing w:val="0"/>
          <w:sz w:val="24"/>
          <w:szCs w:val="24"/>
          <w14:textFill>
            <w14:solidFill>
              <w14:schemeClr w14:val="tx1"/>
            </w14:solidFill>
          </w14:textFill>
        </w:rPr>
      </w:pPr>
      <w:r>
        <w:rPr>
          <w:rFonts w:hint="default" w:ascii="Times New Roman" w:hAnsi="Times New Roman" w:eastAsia="方正楷体简体" w:cs="Times New Roman"/>
          <w:b w:val="0"/>
          <w:bCs/>
          <w:i w:val="0"/>
          <w:caps w:val="0"/>
          <w:color w:val="000000" w:themeColor="text1"/>
          <w:spacing w:val="0"/>
          <w:sz w:val="24"/>
          <w:szCs w:val="24"/>
          <w:shd w:val="clear" w:color="auto" w:fill="FFFFFF"/>
          <w14:textFill>
            <w14:solidFill>
              <w14:schemeClr w14:val="tx1"/>
            </w14:solidFill>
          </w14:textFill>
        </w:rPr>
        <w:t>湘发改价调〔2020〕80号</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left="0" w:right="0" w:firstLine="600"/>
        <w:jc w:val="both"/>
        <w:textAlignment w:val="auto"/>
        <w:rPr>
          <w:rFonts w:hint="default" w:ascii="Times New Roman" w:hAnsi="Times New Roman" w:eastAsia="方正仿宋简体" w:cs="Times New Roman"/>
          <w:i w:val="0"/>
          <w:caps w:val="0"/>
          <w:color w:val="000000" w:themeColor="text1"/>
          <w:spacing w:val="0"/>
          <w:sz w:val="24"/>
          <w:szCs w:val="24"/>
          <w:lang w:eastAsia="zh-CN"/>
          <w14:textFill>
            <w14:solidFill>
              <w14:schemeClr w14:val="tx1"/>
            </w14:solidFill>
          </w14:textFill>
        </w:rPr>
      </w:pP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left="0" w:right="0" w:firstLine="0"/>
        <w:jc w:val="both"/>
        <w:textAlignment w:val="auto"/>
        <w:rPr>
          <w:rFonts w:hint="default" w:ascii="Times New Roman" w:hAnsi="Times New Roman" w:eastAsia="方正仿宋简体" w:cs="Times New Roman"/>
          <w:i w:val="0"/>
          <w:caps w:val="0"/>
          <w:color w:val="000000" w:themeColor="text1"/>
          <w:spacing w:val="0"/>
          <w:sz w:val="24"/>
          <w:szCs w:val="24"/>
          <w14:textFill>
            <w14:solidFill>
              <w14:schemeClr w14:val="tx1"/>
            </w14:solidFill>
          </w14:textFill>
        </w:rPr>
      </w:pPr>
      <w:r>
        <w:rPr>
          <w:rStyle w:val="10"/>
          <w:rFonts w:hint="default" w:ascii="Times New Roman" w:hAnsi="Times New Roman" w:eastAsia="方正仿宋简体" w:cs="Times New Roman"/>
          <w:b w:val="0"/>
          <w:i w:val="0"/>
          <w:caps w:val="0"/>
          <w:color w:val="000000" w:themeColor="text1"/>
          <w:spacing w:val="0"/>
          <w:sz w:val="24"/>
          <w:szCs w:val="24"/>
          <w:shd w:val="clear" w:color="auto" w:fill="FFFFFF"/>
          <w14:textFill>
            <w14:solidFill>
              <w14:schemeClr w14:val="tx1"/>
            </w14:solidFill>
          </w14:textFill>
        </w:rPr>
        <w:t>各市州发改委，国网湖南省电力有限公司：</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left="0" w:right="0" w:firstLine="600"/>
        <w:jc w:val="both"/>
        <w:textAlignment w:val="auto"/>
        <w:rPr>
          <w:rFonts w:hint="default" w:ascii="Times New Roman" w:hAnsi="Times New Roman" w:eastAsia="方正仿宋简体" w:cs="Times New Roman"/>
          <w:i w:val="0"/>
          <w:caps w:val="0"/>
          <w:color w:val="000000" w:themeColor="text1"/>
          <w:spacing w:val="0"/>
          <w:sz w:val="24"/>
          <w:szCs w:val="24"/>
          <w14:textFill>
            <w14:solidFill>
              <w14:schemeClr w14:val="tx1"/>
            </w14:solidFill>
          </w14:textFill>
        </w:rPr>
      </w:pPr>
      <w:r>
        <w:rPr>
          <w:rStyle w:val="10"/>
          <w:rFonts w:hint="default" w:ascii="Times New Roman" w:hAnsi="Times New Roman" w:eastAsia="方正仿宋简体" w:cs="Times New Roman"/>
          <w:b w:val="0"/>
          <w:i w:val="0"/>
          <w:caps w:val="0"/>
          <w:color w:val="000000" w:themeColor="text1"/>
          <w:spacing w:val="0"/>
          <w:sz w:val="24"/>
          <w:szCs w:val="24"/>
          <w:shd w:val="clear" w:color="auto" w:fill="FFFFFF"/>
          <w14:textFill>
            <w14:solidFill>
              <w14:schemeClr w14:val="tx1"/>
            </w14:solidFill>
          </w14:textFill>
        </w:rPr>
        <w:t>为贯彻落实党中央、国务院决策部署，统筹疫情防控与经济社会发展，支持企业复工复产、渡过难关，根据国家发改委《关于阶段性降低企业用电成本支持企业复工复产的通知》（发改价格〔2020〕258号）、国家发展改革委办公厅《关于疫情防控期间采取支持性两部制电价政策降低企业用电成本的通知》（发改办价格〔2020〕110号）等文件精神，现就阶段性降低企业用电成本有关事项通知如下。</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left="0" w:right="0" w:firstLine="600"/>
        <w:jc w:val="both"/>
        <w:textAlignment w:val="auto"/>
        <w:rPr>
          <w:rFonts w:hint="default" w:ascii="Times New Roman" w:hAnsi="Times New Roman" w:eastAsia="方正仿宋简体" w:cs="Times New Roman"/>
          <w:i w:val="0"/>
          <w:caps w:val="0"/>
          <w:color w:val="000000" w:themeColor="text1"/>
          <w:spacing w:val="0"/>
          <w:sz w:val="24"/>
          <w:szCs w:val="24"/>
          <w14:textFill>
            <w14:solidFill>
              <w14:schemeClr w14:val="tx1"/>
            </w14:solidFill>
          </w14:textFill>
        </w:rPr>
      </w:pPr>
      <w:r>
        <w:rPr>
          <w:rStyle w:val="10"/>
          <w:rFonts w:hint="default" w:ascii="Times New Roman" w:hAnsi="Times New Roman" w:eastAsia="黑体" w:cs="Times New Roman"/>
          <w:b w:val="0"/>
          <w:i w:val="0"/>
          <w:caps w:val="0"/>
          <w:color w:val="000000" w:themeColor="text1"/>
          <w:spacing w:val="0"/>
          <w:sz w:val="24"/>
          <w:szCs w:val="24"/>
          <w:shd w:val="clear" w:color="auto" w:fill="FFFFFF"/>
          <w14:textFill>
            <w14:solidFill>
              <w14:schemeClr w14:val="tx1"/>
            </w14:solidFill>
          </w14:textFill>
        </w:rPr>
        <w:t>一、</w:t>
      </w:r>
      <w:r>
        <w:rPr>
          <w:rStyle w:val="10"/>
          <w:rFonts w:hint="default" w:ascii="Times New Roman" w:hAnsi="Times New Roman" w:eastAsia="方正仿宋简体" w:cs="Times New Roman"/>
          <w:b w:val="0"/>
          <w:i w:val="0"/>
          <w:caps w:val="0"/>
          <w:color w:val="000000" w:themeColor="text1"/>
          <w:spacing w:val="0"/>
          <w:sz w:val="24"/>
          <w:szCs w:val="24"/>
          <w:shd w:val="clear" w:color="auto" w:fill="FFFFFF"/>
          <w14:textFill>
            <w14:solidFill>
              <w14:schemeClr w14:val="tx1"/>
            </w14:solidFill>
          </w14:textFill>
        </w:rPr>
        <w:t>除高耗能行业用户外，现执行一般工商业及其它电价、大工业电价的电力用户（含已参与市场交易用户），电网企业在计收电费时，统一按原到户电价水平的95%结算。</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left="0" w:right="0" w:firstLine="600"/>
        <w:jc w:val="both"/>
        <w:textAlignment w:val="auto"/>
        <w:rPr>
          <w:rFonts w:hint="default" w:ascii="Times New Roman" w:hAnsi="Times New Roman" w:eastAsia="方正仿宋简体" w:cs="Times New Roman"/>
          <w:i w:val="0"/>
          <w:caps w:val="0"/>
          <w:color w:val="000000" w:themeColor="text1"/>
          <w:spacing w:val="0"/>
          <w:sz w:val="24"/>
          <w:szCs w:val="24"/>
          <w14:textFill>
            <w14:solidFill>
              <w14:schemeClr w14:val="tx1"/>
            </w14:solidFill>
          </w14:textFill>
        </w:rPr>
      </w:pPr>
      <w:r>
        <w:rPr>
          <w:rStyle w:val="10"/>
          <w:rFonts w:hint="default" w:ascii="Times New Roman" w:hAnsi="Times New Roman" w:eastAsia="黑体" w:cs="Times New Roman"/>
          <w:b w:val="0"/>
          <w:i w:val="0"/>
          <w:caps w:val="0"/>
          <w:color w:val="000000" w:themeColor="text1"/>
          <w:spacing w:val="0"/>
          <w:sz w:val="24"/>
          <w:szCs w:val="24"/>
          <w:shd w:val="clear" w:color="auto" w:fill="FFFFFF"/>
          <w14:textFill>
            <w14:solidFill>
              <w14:schemeClr w14:val="tx1"/>
            </w14:solidFill>
          </w14:textFill>
        </w:rPr>
        <w:t>二、</w:t>
      </w:r>
      <w:r>
        <w:rPr>
          <w:rStyle w:val="10"/>
          <w:rFonts w:hint="default" w:ascii="Times New Roman" w:hAnsi="Times New Roman" w:eastAsia="方正仿宋简体" w:cs="Times New Roman"/>
          <w:b w:val="0"/>
          <w:i w:val="0"/>
          <w:caps w:val="0"/>
          <w:color w:val="000000" w:themeColor="text1"/>
          <w:spacing w:val="0"/>
          <w:sz w:val="24"/>
          <w:szCs w:val="24"/>
          <w:shd w:val="clear" w:color="auto" w:fill="FFFFFF"/>
          <w14:textFill>
            <w14:solidFill>
              <w14:schemeClr w14:val="tx1"/>
            </w14:solidFill>
          </w14:textFill>
        </w:rPr>
        <w:t>实行支持性两部制电价政策</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left="0" w:right="0" w:firstLine="600"/>
        <w:jc w:val="both"/>
        <w:textAlignment w:val="auto"/>
        <w:rPr>
          <w:rFonts w:hint="default" w:ascii="Times New Roman" w:hAnsi="Times New Roman" w:eastAsia="方正仿宋简体" w:cs="Times New Roman"/>
          <w:i w:val="0"/>
          <w:caps w:val="0"/>
          <w:color w:val="000000" w:themeColor="text1"/>
          <w:spacing w:val="0"/>
          <w:sz w:val="24"/>
          <w:szCs w:val="24"/>
          <w14:textFill>
            <w14:solidFill>
              <w14:schemeClr w14:val="tx1"/>
            </w14:solidFill>
          </w14:textFill>
        </w:rPr>
      </w:pPr>
      <w:r>
        <w:rPr>
          <w:rStyle w:val="10"/>
          <w:rFonts w:hint="default" w:ascii="Times New Roman" w:hAnsi="Times New Roman" w:eastAsia="方正仿宋简体" w:cs="Times New Roman"/>
          <w:b w:val="0"/>
          <w:i w:val="0"/>
          <w:caps w:val="0"/>
          <w:color w:val="000000" w:themeColor="text1"/>
          <w:spacing w:val="0"/>
          <w:sz w:val="24"/>
          <w:szCs w:val="24"/>
          <w:shd w:val="clear" w:color="auto" w:fill="FFFFFF"/>
          <w14:textFill>
            <w14:solidFill>
              <w14:schemeClr w14:val="tx1"/>
            </w14:solidFill>
          </w14:textFill>
        </w:rPr>
        <w:t>（一）对疫情防控期间暂不能正常开工、复工的企业，放宽容（需）量电价计费方式变更周期和减容（暂停）期限，电力用户即日可申请减容、暂停、减容恢复、暂停恢复。申请变更的用户不受</w:t>
      </w:r>
      <w:r>
        <w:rPr>
          <w:rStyle w:val="10"/>
          <w:rFonts w:hint="eastAsia" w:ascii="Times New Roman" w:hAnsi="Times New Roman" w:eastAsia="方正仿宋简体" w:cs="Times New Roman"/>
          <w:b w:val="0"/>
          <w:i w:val="0"/>
          <w:caps w:val="0"/>
          <w:color w:val="000000" w:themeColor="text1"/>
          <w:spacing w:val="0"/>
          <w:sz w:val="24"/>
          <w:szCs w:val="24"/>
          <w:shd w:val="clear" w:color="auto" w:fill="FFFFFF"/>
          <w:lang w:eastAsia="zh-CN"/>
          <w14:textFill>
            <w14:solidFill>
              <w14:schemeClr w14:val="tx1"/>
            </w14:solidFill>
          </w14:textFill>
        </w:rPr>
        <w:t>“</w:t>
      </w:r>
      <w:r>
        <w:rPr>
          <w:rStyle w:val="10"/>
          <w:rFonts w:hint="default" w:ascii="Times New Roman" w:hAnsi="Times New Roman" w:eastAsia="方正仿宋简体" w:cs="Times New Roman"/>
          <w:b w:val="0"/>
          <w:i w:val="0"/>
          <w:caps w:val="0"/>
          <w:color w:val="000000" w:themeColor="text1"/>
          <w:spacing w:val="0"/>
          <w:sz w:val="24"/>
          <w:szCs w:val="24"/>
          <w:shd w:val="clear" w:color="auto" w:fill="FFFFFF"/>
          <w14:textFill>
            <w14:solidFill>
              <w14:schemeClr w14:val="tx1"/>
            </w14:solidFill>
          </w14:textFill>
        </w:rPr>
        <w:t>暂停用电不得小于15天</w:t>
      </w:r>
      <w:r>
        <w:rPr>
          <w:rStyle w:val="10"/>
          <w:rFonts w:hint="eastAsia" w:ascii="Times New Roman" w:hAnsi="Times New Roman" w:eastAsia="方正仿宋简体" w:cs="Times New Roman"/>
          <w:b w:val="0"/>
          <w:i w:val="0"/>
          <w:caps w:val="0"/>
          <w:color w:val="000000" w:themeColor="text1"/>
          <w:spacing w:val="0"/>
          <w:sz w:val="24"/>
          <w:szCs w:val="24"/>
          <w:shd w:val="clear" w:color="auto" w:fill="FFFFFF"/>
          <w:lang w:eastAsia="zh-CN"/>
          <w14:textFill>
            <w14:solidFill>
              <w14:schemeClr w14:val="tx1"/>
            </w14:solidFill>
          </w14:textFill>
        </w:rPr>
        <w:t>”</w:t>
      </w:r>
      <w:r>
        <w:rPr>
          <w:rStyle w:val="10"/>
          <w:rFonts w:hint="default" w:ascii="Times New Roman" w:hAnsi="Times New Roman" w:eastAsia="方正仿宋简体" w:cs="Times New Roman"/>
          <w:b w:val="0"/>
          <w:i w:val="0"/>
          <w:caps w:val="0"/>
          <w:color w:val="000000" w:themeColor="text1"/>
          <w:spacing w:val="0"/>
          <w:sz w:val="24"/>
          <w:szCs w:val="24"/>
          <w:shd w:val="clear" w:color="auto" w:fill="FFFFFF"/>
          <w14:textFill>
            <w14:solidFill>
              <w14:schemeClr w14:val="tx1"/>
            </w14:solidFill>
          </w14:textFill>
        </w:rPr>
        <w:t>等条件限制，减免收取容（需）量电费。对于疫情发生以来停工、停产的企业，可适当追溯减免时间。</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left="0" w:right="0" w:firstLine="600"/>
        <w:jc w:val="both"/>
        <w:textAlignment w:val="auto"/>
        <w:rPr>
          <w:rFonts w:hint="default" w:ascii="Times New Roman" w:hAnsi="Times New Roman" w:eastAsia="方正仿宋简体" w:cs="Times New Roman"/>
          <w:i w:val="0"/>
          <w:caps w:val="0"/>
          <w:color w:val="000000" w:themeColor="text1"/>
          <w:spacing w:val="0"/>
          <w:sz w:val="24"/>
          <w:szCs w:val="24"/>
          <w14:textFill>
            <w14:solidFill>
              <w14:schemeClr w14:val="tx1"/>
            </w14:solidFill>
          </w14:textFill>
        </w:rPr>
      </w:pPr>
      <w:r>
        <w:rPr>
          <w:rStyle w:val="10"/>
          <w:rFonts w:hint="default" w:ascii="Times New Roman" w:hAnsi="Times New Roman" w:eastAsia="方正仿宋简体" w:cs="Times New Roman"/>
          <w:b w:val="0"/>
          <w:i w:val="0"/>
          <w:caps w:val="0"/>
          <w:color w:val="000000" w:themeColor="text1"/>
          <w:spacing w:val="0"/>
          <w:sz w:val="24"/>
          <w:szCs w:val="24"/>
          <w:shd w:val="clear" w:color="auto" w:fill="FFFFFF"/>
          <w14:textFill>
            <w14:solidFill>
              <w14:schemeClr w14:val="tx1"/>
            </w14:solidFill>
          </w14:textFill>
        </w:rPr>
        <w:t>（二）对因满足疫情防控需要扩大产能的企业，原选择按合同最大需量方式缴纳容（需）量电费的，实际最大用量不受合同最大需量限制，超过部分按实计取。</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left="0" w:right="0" w:firstLine="600"/>
        <w:jc w:val="both"/>
        <w:textAlignment w:val="auto"/>
        <w:rPr>
          <w:rFonts w:hint="default" w:ascii="Times New Roman" w:hAnsi="Times New Roman" w:eastAsia="方正仿宋简体" w:cs="Times New Roman"/>
          <w:i w:val="0"/>
          <w:caps w:val="0"/>
          <w:color w:val="000000" w:themeColor="text1"/>
          <w:spacing w:val="0"/>
          <w:sz w:val="24"/>
          <w:szCs w:val="24"/>
          <w14:textFill>
            <w14:solidFill>
              <w14:schemeClr w14:val="tx1"/>
            </w14:solidFill>
          </w14:textFill>
        </w:rPr>
      </w:pPr>
      <w:r>
        <w:rPr>
          <w:rStyle w:val="10"/>
          <w:rFonts w:hint="default" w:ascii="Times New Roman" w:hAnsi="Times New Roman" w:eastAsia="方正仿宋简体" w:cs="Times New Roman"/>
          <w:b w:val="0"/>
          <w:i w:val="0"/>
          <w:caps w:val="0"/>
          <w:color w:val="000000" w:themeColor="text1"/>
          <w:spacing w:val="0"/>
          <w:sz w:val="24"/>
          <w:szCs w:val="24"/>
          <w:shd w:val="clear" w:color="auto" w:fill="FFFFFF"/>
          <w14:textFill>
            <w14:solidFill>
              <w14:schemeClr w14:val="tx1"/>
            </w14:solidFill>
          </w14:textFill>
        </w:rPr>
        <w:t>（三）为疫情防控直接服务的新建、扩建医疗等场所用电需求，免收高可靠性供电费。</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left="0" w:right="0" w:firstLine="600"/>
        <w:jc w:val="both"/>
        <w:textAlignment w:val="auto"/>
        <w:rPr>
          <w:rStyle w:val="10"/>
          <w:rFonts w:hint="default" w:ascii="Times New Roman" w:hAnsi="Times New Roman" w:eastAsia="方正仿宋简体" w:cs="Times New Roman"/>
          <w:b w:val="0"/>
          <w:i w:val="0"/>
          <w:caps w:val="0"/>
          <w:color w:val="000000" w:themeColor="text1"/>
          <w:spacing w:val="0"/>
          <w:sz w:val="24"/>
          <w:szCs w:val="24"/>
          <w:shd w:val="clear" w:color="auto" w:fill="FFFFFF"/>
          <w14:textFill>
            <w14:solidFill>
              <w14:schemeClr w14:val="tx1"/>
            </w14:solidFill>
          </w14:textFill>
        </w:rPr>
      </w:pPr>
      <w:r>
        <w:rPr>
          <w:rStyle w:val="10"/>
          <w:rFonts w:hint="default" w:ascii="Times New Roman" w:hAnsi="Times New Roman" w:eastAsia="黑体" w:cs="Times New Roman"/>
          <w:b w:val="0"/>
          <w:i w:val="0"/>
          <w:caps w:val="0"/>
          <w:color w:val="000000" w:themeColor="text1"/>
          <w:spacing w:val="0"/>
          <w:sz w:val="24"/>
          <w:szCs w:val="24"/>
          <w:shd w:val="clear" w:color="auto" w:fill="FFFFFF"/>
          <w14:textFill>
            <w14:solidFill>
              <w14:schemeClr w14:val="tx1"/>
            </w14:solidFill>
          </w14:textFill>
        </w:rPr>
        <w:t>三、</w:t>
      </w:r>
      <w:r>
        <w:rPr>
          <w:rStyle w:val="10"/>
          <w:rFonts w:hint="default" w:ascii="Times New Roman" w:hAnsi="Times New Roman" w:eastAsia="方正仿宋简体" w:cs="Times New Roman"/>
          <w:b w:val="0"/>
          <w:i w:val="0"/>
          <w:caps w:val="0"/>
          <w:color w:val="000000" w:themeColor="text1"/>
          <w:spacing w:val="0"/>
          <w:sz w:val="24"/>
          <w:szCs w:val="24"/>
          <w:shd w:val="clear" w:color="auto" w:fill="FFFFFF"/>
          <w14:textFill>
            <w14:solidFill>
              <w14:schemeClr w14:val="tx1"/>
            </w14:solidFill>
          </w14:textFill>
        </w:rPr>
        <w:t>以上规定执行时间自2020年2月1日起，至6月30日止。</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left="0" w:right="0" w:firstLine="600"/>
        <w:jc w:val="both"/>
        <w:textAlignment w:val="auto"/>
        <w:rPr>
          <w:rStyle w:val="10"/>
          <w:rFonts w:hint="default" w:ascii="Times New Roman" w:hAnsi="Times New Roman" w:eastAsia="方正仿宋简体" w:cs="Times New Roman"/>
          <w:b w:val="0"/>
          <w:i w:val="0"/>
          <w:caps w:val="0"/>
          <w:color w:val="000000" w:themeColor="text1"/>
          <w:spacing w:val="0"/>
          <w:sz w:val="24"/>
          <w:szCs w:val="24"/>
          <w:shd w:val="clear" w:color="auto" w:fill="FFFFFF"/>
          <w14:textFill>
            <w14:solidFill>
              <w14:schemeClr w14:val="tx1"/>
            </w14:solidFill>
          </w14:textFill>
        </w:rPr>
      </w:pPr>
      <w:r>
        <w:rPr>
          <w:rStyle w:val="10"/>
          <w:rFonts w:hint="default" w:ascii="Times New Roman" w:hAnsi="Times New Roman" w:eastAsia="黑体" w:cs="Times New Roman"/>
          <w:b w:val="0"/>
          <w:i w:val="0"/>
          <w:caps w:val="0"/>
          <w:color w:val="000000" w:themeColor="text1"/>
          <w:spacing w:val="0"/>
          <w:sz w:val="24"/>
          <w:szCs w:val="24"/>
          <w:shd w:val="clear" w:color="auto" w:fill="FFFFFF"/>
          <w14:textFill>
            <w14:solidFill>
              <w14:schemeClr w14:val="tx1"/>
            </w14:solidFill>
          </w14:textFill>
        </w:rPr>
        <w:t>四、</w:t>
      </w:r>
      <w:r>
        <w:rPr>
          <w:rStyle w:val="10"/>
          <w:rFonts w:hint="default" w:ascii="Times New Roman" w:hAnsi="Times New Roman" w:eastAsia="方正仿宋简体" w:cs="Times New Roman"/>
          <w:b w:val="0"/>
          <w:i w:val="0"/>
          <w:caps w:val="0"/>
          <w:color w:val="000000" w:themeColor="text1"/>
          <w:spacing w:val="0"/>
          <w:sz w:val="24"/>
          <w:szCs w:val="24"/>
          <w:shd w:val="clear" w:color="auto" w:fill="FFFFFF"/>
          <w14:textFill>
            <w14:solidFill>
              <w14:schemeClr w14:val="tx1"/>
            </w14:solidFill>
          </w14:textFill>
        </w:rPr>
        <w:t>相关市州发改委应比照国家发改委的电价优惠政策按照定价权限对地方电网电价政策做相应调整。</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left="0" w:right="0" w:firstLine="600"/>
        <w:jc w:val="both"/>
        <w:textAlignment w:val="auto"/>
        <w:rPr>
          <w:rStyle w:val="10"/>
          <w:rFonts w:hint="default" w:ascii="Times New Roman" w:hAnsi="Times New Roman" w:eastAsia="方正仿宋简体" w:cs="Times New Roman"/>
          <w:b w:val="0"/>
          <w:i w:val="0"/>
          <w:caps w:val="0"/>
          <w:color w:val="000000" w:themeColor="text1"/>
          <w:spacing w:val="0"/>
          <w:sz w:val="24"/>
          <w:szCs w:val="24"/>
          <w:shd w:val="clear" w:color="auto" w:fill="FFFFFF"/>
          <w14:textFill>
            <w14:solidFill>
              <w14:schemeClr w14:val="tx1"/>
            </w14:solidFill>
          </w14:textFill>
        </w:rPr>
      </w:pPr>
      <w:r>
        <w:rPr>
          <w:rStyle w:val="10"/>
          <w:rFonts w:hint="default" w:ascii="Times New Roman" w:hAnsi="Times New Roman" w:eastAsia="黑体" w:cs="Times New Roman"/>
          <w:b w:val="0"/>
          <w:i w:val="0"/>
          <w:caps w:val="0"/>
          <w:color w:val="000000" w:themeColor="text1"/>
          <w:spacing w:val="0"/>
          <w:sz w:val="24"/>
          <w:szCs w:val="24"/>
          <w:shd w:val="clear" w:color="auto" w:fill="FFFFFF"/>
          <w14:textFill>
            <w14:solidFill>
              <w14:schemeClr w14:val="tx1"/>
            </w14:solidFill>
          </w14:textFill>
        </w:rPr>
        <w:t>五、</w:t>
      </w:r>
      <w:r>
        <w:rPr>
          <w:rStyle w:val="10"/>
          <w:rFonts w:hint="default" w:ascii="Times New Roman" w:hAnsi="Times New Roman" w:eastAsia="方正仿宋简体" w:cs="Times New Roman"/>
          <w:b w:val="0"/>
          <w:i w:val="0"/>
          <w:caps w:val="0"/>
          <w:color w:val="000000" w:themeColor="text1"/>
          <w:spacing w:val="0"/>
          <w:sz w:val="24"/>
          <w:szCs w:val="24"/>
          <w:shd w:val="clear" w:color="auto" w:fill="FFFFFF"/>
          <w14:textFill>
            <w14:solidFill>
              <w14:schemeClr w14:val="tx1"/>
            </w14:solidFill>
          </w14:textFill>
        </w:rPr>
        <w:t>疫情防控期间，对疫情防控物资生产企业生产经营所需用电，实行</w:t>
      </w:r>
      <w:r>
        <w:rPr>
          <w:rStyle w:val="10"/>
          <w:rFonts w:hint="eastAsia" w:ascii="Times New Roman" w:hAnsi="Times New Roman" w:eastAsia="方正仿宋简体" w:cs="Times New Roman"/>
          <w:b w:val="0"/>
          <w:i w:val="0"/>
          <w:caps w:val="0"/>
          <w:color w:val="000000" w:themeColor="text1"/>
          <w:spacing w:val="0"/>
          <w:sz w:val="24"/>
          <w:szCs w:val="24"/>
          <w:shd w:val="clear" w:color="auto" w:fill="FFFFFF"/>
          <w:lang w:eastAsia="zh-CN"/>
          <w14:textFill>
            <w14:solidFill>
              <w14:schemeClr w14:val="tx1"/>
            </w14:solidFill>
          </w14:textFill>
        </w:rPr>
        <w:t>“</w:t>
      </w:r>
      <w:r>
        <w:rPr>
          <w:rStyle w:val="10"/>
          <w:rFonts w:hint="default" w:ascii="Times New Roman" w:hAnsi="Times New Roman" w:eastAsia="方正仿宋简体" w:cs="Times New Roman"/>
          <w:b w:val="0"/>
          <w:i w:val="0"/>
          <w:caps w:val="0"/>
          <w:color w:val="000000" w:themeColor="text1"/>
          <w:spacing w:val="0"/>
          <w:sz w:val="24"/>
          <w:szCs w:val="24"/>
          <w:shd w:val="clear" w:color="auto" w:fill="FFFFFF"/>
          <w14:textFill>
            <w14:solidFill>
              <w14:schemeClr w14:val="tx1"/>
            </w14:solidFill>
          </w14:textFill>
        </w:rPr>
        <w:t>欠费不停供</w:t>
      </w:r>
      <w:r>
        <w:rPr>
          <w:rStyle w:val="10"/>
          <w:rFonts w:hint="eastAsia" w:ascii="Times New Roman" w:hAnsi="Times New Roman" w:eastAsia="方正仿宋简体" w:cs="Times New Roman"/>
          <w:b w:val="0"/>
          <w:i w:val="0"/>
          <w:caps w:val="0"/>
          <w:color w:val="000000" w:themeColor="text1"/>
          <w:spacing w:val="0"/>
          <w:sz w:val="24"/>
          <w:szCs w:val="24"/>
          <w:shd w:val="clear" w:color="auto" w:fill="FFFFFF"/>
          <w:lang w:eastAsia="zh-CN"/>
          <w14:textFill>
            <w14:solidFill>
              <w14:schemeClr w14:val="tx1"/>
            </w14:solidFill>
          </w14:textFill>
        </w:rPr>
        <w:t>”</w:t>
      </w:r>
      <w:r>
        <w:rPr>
          <w:rStyle w:val="10"/>
          <w:rFonts w:hint="default" w:ascii="Times New Roman" w:hAnsi="Times New Roman" w:eastAsia="方正仿宋简体" w:cs="Times New Roman"/>
          <w:b w:val="0"/>
          <w:i w:val="0"/>
          <w:caps w:val="0"/>
          <w:color w:val="000000" w:themeColor="text1"/>
          <w:spacing w:val="0"/>
          <w:sz w:val="24"/>
          <w:szCs w:val="24"/>
          <w:shd w:val="clear" w:color="auto" w:fill="FFFFFF"/>
          <w14:textFill>
            <w14:solidFill>
              <w14:schemeClr w14:val="tx1"/>
            </w14:solidFill>
          </w14:textFill>
        </w:rPr>
        <w:t>措施，疫情结束后3个月内缴清。</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left="0" w:right="0" w:firstLine="600"/>
        <w:jc w:val="both"/>
        <w:textAlignment w:val="auto"/>
        <w:rPr>
          <w:rStyle w:val="10"/>
          <w:rFonts w:hint="default" w:ascii="Times New Roman" w:hAnsi="Times New Roman" w:eastAsia="方正仿宋简体" w:cs="Times New Roman"/>
          <w:b w:val="0"/>
          <w:i w:val="0"/>
          <w:caps w:val="0"/>
          <w:color w:val="000000" w:themeColor="text1"/>
          <w:spacing w:val="0"/>
          <w:sz w:val="24"/>
          <w:szCs w:val="24"/>
          <w:shd w:val="clear" w:color="auto" w:fill="FFFFFF"/>
          <w14:textFill>
            <w14:solidFill>
              <w14:schemeClr w14:val="tx1"/>
            </w14:solidFill>
          </w14:textFill>
        </w:rPr>
      </w:pPr>
      <w:r>
        <w:rPr>
          <w:rStyle w:val="10"/>
          <w:rFonts w:hint="default" w:ascii="Times New Roman" w:hAnsi="Times New Roman" w:eastAsia="黑体" w:cs="Times New Roman"/>
          <w:b w:val="0"/>
          <w:i w:val="0"/>
          <w:caps w:val="0"/>
          <w:color w:val="000000" w:themeColor="text1"/>
          <w:spacing w:val="0"/>
          <w:sz w:val="24"/>
          <w:szCs w:val="24"/>
          <w:shd w:val="clear" w:color="auto" w:fill="FFFFFF"/>
          <w14:textFill>
            <w14:solidFill>
              <w14:schemeClr w14:val="tx1"/>
            </w14:solidFill>
          </w14:textFill>
        </w:rPr>
        <w:t>六、</w:t>
      </w:r>
      <w:r>
        <w:rPr>
          <w:rStyle w:val="10"/>
          <w:rFonts w:hint="default" w:ascii="Times New Roman" w:hAnsi="Times New Roman" w:eastAsia="方正仿宋简体" w:cs="Times New Roman"/>
          <w:b w:val="0"/>
          <w:i w:val="0"/>
          <w:caps w:val="0"/>
          <w:color w:val="000000" w:themeColor="text1"/>
          <w:spacing w:val="0"/>
          <w:sz w:val="24"/>
          <w:szCs w:val="24"/>
          <w:shd w:val="clear" w:color="auto" w:fill="FFFFFF"/>
          <w14:textFill>
            <w14:solidFill>
              <w14:schemeClr w14:val="tx1"/>
            </w14:solidFill>
          </w14:textFill>
        </w:rPr>
        <w:t>工作要求</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left="0" w:right="0" w:firstLine="600"/>
        <w:jc w:val="both"/>
        <w:textAlignment w:val="auto"/>
        <w:rPr>
          <w:rFonts w:hint="default" w:ascii="Times New Roman" w:hAnsi="Times New Roman" w:eastAsia="方正仿宋简体" w:cs="Times New Roman"/>
          <w:i w:val="0"/>
          <w:caps w:val="0"/>
          <w:color w:val="000000" w:themeColor="text1"/>
          <w:spacing w:val="0"/>
          <w:sz w:val="24"/>
          <w:szCs w:val="24"/>
          <w14:textFill>
            <w14:solidFill>
              <w14:schemeClr w14:val="tx1"/>
            </w14:solidFill>
          </w14:textFill>
        </w:rPr>
      </w:pPr>
      <w:r>
        <w:rPr>
          <w:rStyle w:val="10"/>
          <w:rFonts w:hint="default" w:ascii="Times New Roman" w:hAnsi="Times New Roman" w:eastAsia="方正仿宋简体" w:cs="Times New Roman"/>
          <w:b w:val="0"/>
          <w:i w:val="0"/>
          <w:caps w:val="0"/>
          <w:color w:val="000000" w:themeColor="text1"/>
          <w:spacing w:val="0"/>
          <w:sz w:val="24"/>
          <w:szCs w:val="24"/>
          <w:shd w:val="clear" w:color="auto" w:fill="FFFFFF"/>
          <w14:textFill>
            <w14:solidFill>
              <w14:schemeClr w14:val="tx1"/>
            </w14:solidFill>
          </w14:textFill>
        </w:rPr>
        <w:t>（一）各地价格主管部门应精心组织，周密安排，指导电网企业切实抓好政策落实，加强跟踪调度，及时发现解决政策落实中出现的具体问题，确保政策平稳实施。同时，要通过召开新闻发布会、政府门户网站公告等多种形式积极宣传、准确解读阶段性降低企业用电成本政策，增强企业信心。</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left="0" w:right="0" w:firstLine="600"/>
        <w:jc w:val="both"/>
        <w:textAlignment w:val="auto"/>
        <w:rPr>
          <w:rFonts w:hint="default" w:ascii="Times New Roman" w:hAnsi="Times New Roman" w:eastAsia="方正仿宋简体" w:cs="Times New Roman"/>
          <w:i w:val="0"/>
          <w:caps w:val="0"/>
          <w:color w:val="000000" w:themeColor="text1"/>
          <w:spacing w:val="0"/>
          <w:sz w:val="24"/>
          <w:szCs w:val="24"/>
          <w14:textFill>
            <w14:solidFill>
              <w14:schemeClr w14:val="tx1"/>
            </w14:solidFill>
          </w14:textFill>
        </w:rPr>
      </w:pPr>
      <w:r>
        <w:rPr>
          <w:rStyle w:val="10"/>
          <w:rFonts w:hint="default" w:ascii="Times New Roman" w:hAnsi="Times New Roman" w:eastAsia="方正仿宋简体" w:cs="Times New Roman"/>
          <w:b w:val="0"/>
          <w:i w:val="0"/>
          <w:caps w:val="0"/>
          <w:color w:val="000000" w:themeColor="text1"/>
          <w:spacing w:val="0"/>
          <w:sz w:val="24"/>
          <w:szCs w:val="24"/>
          <w:shd w:val="clear" w:color="auto" w:fill="FFFFFF"/>
          <w14:textFill>
            <w14:solidFill>
              <w14:schemeClr w14:val="tx1"/>
            </w14:solidFill>
          </w14:textFill>
        </w:rPr>
        <w:t>（二）各地价格主管部门和电网企业要积极配合市场监管部门，切实加强商业综合体、产业园区、写字楼等转供电环节收费行为监管，确保降电价红利及时足额传导到终端用户，增加企业获得感。电网企业要在每月与转供电主体电费结算后5个工作日之内，将对大型商业综合体、省级产业园区、大型写字楼等转供电主体的电费优惠幅度和金额报送省发改委。</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left="0" w:right="0" w:firstLine="600"/>
        <w:jc w:val="both"/>
        <w:textAlignment w:val="auto"/>
        <w:rPr>
          <w:rFonts w:hint="default" w:ascii="Times New Roman" w:hAnsi="Times New Roman" w:eastAsia="方正仿宋简体" w:cs="Times New Roman"/>
          <w:i w:val="0"/>
          <w:caps w:val="0"/>
          <w:color w:val="000000" w:themeColor="text1"/>
          <w:spacing w:val="0"/>
          <w:sz w:val="24"/>
          <w:szCs w:val="24"/>
          <w14:textFill>
            <w14:solidFill>
              <w14:schemeClr w14:val="tx1"/>
            </w14:solidFill>
          </w14:textFill>
        </w:rPr>
      </w:pPr>
      <w:r>
        <w:rPr>
          <w:rStyle w:val="10"/>
          <w:rFonts w:hint="default" w:ascii="Times New Roman" w:hAnsi="Times New Roman" w:eastAsia="方正仿宋简体" w:cs="Times New Roman"/>
          <w:b w:val="0"/>
          <w:i w:val="0"/>
          <w:caps w:val="0"/>
          <w:color w:val="000000" w:themeColor="text1"/>
          <w:spacing w:val="0"/>
          <w:sz w:val="24"/>
          <w:szCs w:val="24"/>
          <w:shd w:val="clear" w:color="auto" w:fill="FFFFFF"/>
          <w14:textFill>
            <w14:solidFill>
              <w14:schemeClr w14:val="tx1"/>
            </w14:solidFill>
          </w14:textFill>
        </w:rPr>
        <w:t>（三）电网企业要通过营业厅、</w:t>
      </w:r>
      <w:r>
        <w:rPr>
          <w:rStyle w:val="10"/>
          <w:rFonts w:hint="eastAsia" w:ascii="Times New Roman" w:hAnsi="Times New Roman" w:eastAsia="方正仿宋简体" w:cs="Times New Roman"/>
          <w:b w:val="0"/>
          <w:i w:val="0"/>
          <w:caps w:val="0"/>
          <w:color w:val="000000" w:themeColor="text1"/>
          <w:spacing w:val="0"/>
          <w:sz w:val="24"/>
          <w:szCs w:val="24"/>
          <w:shd w:val="clear" w:color="auto" w:fill="FFFFFF"/>
          <w:lang w:eastAsia="zh-CN"/>
          <w14:textFill>
            <w14:solidFill>
              <w14:schemeClr w14:val="tx1"/>
            </w14:solidFill>
          </w14:textFill>
        </w:rPr>
        <w:t>“</w:t>
      </w:r>
      <w:r>
        <w:rPr>
          <w:rStyle w:val="10"/>
          <w:rFonts w:hint="default" w:ascii="Times New Roman" w:hAnsi="Times New Roman" w:eastAsia="方正仿宋简体" w:cs="Times New Roman"/>
          <w:b w:val="0"/>
          <w:i w:val="0"/>
          <w:caps w:val="0"/>
          <w:color w:val="000000" w:themeColor="text1"/>
          <w:spacing w:val="0"/>
          <w:sz w:val="24"/>
          <w:szCs w:val="24"/>
          <w:shd w:val="clear" w:color="auto" w:fill="FFFFFF"/>
          <w14:textFill>
            <w14:solidFill>
              <w14:schemeClr w14:val="tx1"/>
            </w14:solidFill>
          </w14:textFill>
        </w:rPr>
        <w:t>网上国网</w:t>
      </w:r>
      <w:r>
        <w:rPr>
          <w:rStyle w:val="10"/>
          <w:rFonts w:hint="eastAsia" w:ascii="Times New Roman" w:hAnsi="Times New Roman" w:eastAsia="方正仿宋简体" w:cs="Times New Roman"/>
          <w:b w:val="0"/>
          <w:i w:val="0"/>
          <w:caps w:val="0"/>
          <w:color w:val="000000" w:themeColor="text1"/>
          <w:spacing w:val="0"/>
          <w:sz w:val="24"/>
          <w:szCs w:val="24"/>
          <w:shd w:val="clear" w:color="auto" w:fill="FFFFFF"/>
          <w:lang w:eastAsia="zh-CN"/>
          <w14:textFill>
            <w14:solidFill>
              <w14:schemeClr w14:val="tx1"/>
            </w14:solidFill>
          </w14:textFill>
        </w:rPr>
        <w:t>”</w:t>
      </w:r>
      <w:r>
        <w:rPr>
          <w:rStyle w:val="10"/>
          <w:rFonts w:hint="default" w:ascii="Times New Roman" w:hAnsi="Times New Roman" w:eastAsia="方正仿宋简体" w:cs="Times New Roman"/>
          <w:b w:val="0"/>
          <w:i w:val="0"/>
          <w:caps w:val="0"/>
          <w:color w:val="000000" w:themeColor="text1"/>
          <w:spacing w:val="0"/>
          <w:sz w:val="24"/>
          <w:szCs w:val="24"/>
          <w:shd w:val="clear" w:color="auto" w:fill="FFFFFF"/>
          <w14:textFill>
            <w14:solidFill>
              <w14:schemeClr w14:val="tx1"/>
            </w14:solidFill>
          </w14:textFill>
        </w:rPr>
        <w:t>、95598网站、移动通讯网络等线上线下渠道，主动宣传阶段性降低用电成本政策，明确降价范围对应的用户，确保降价政策全覆盖宣传到位，妥善做好政策执行时间追溯，尽快将政策执行到位。</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jc w:val="both"/>
        <w:textAlignment w:val="auto"/>
        <w:rPr>
          <w:rStyle w:val="10"/>
          <w:rFonts w:hint="default" w:ascii="Times New Roman" w:hAnsi="Times New Roman" w:eastAsia="方正仿宋简体" w:cs="Times New Roman"/>
          <w:b w:val="0"/>
          <w:i w:val="0"/>
          <w:caps w:val="0"/>
          <w:color w:val="000000" w:themeColor="text1"/>
          <w:spacing w:val="0"/>
          <w:sz w:val="24"/>
          <w:szCs w:val="24"/>
          <w:shd w:val="clear" w:color="auto" w:fill="FFFFFF"/>
          <w14:textFill>
            <w14:solidFill>
              <w14:schemeClr w14:val="tx1"/>
            </w14:solidFill>
          </w14:textFill>
        </w:rPr>
      </w:pP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jc w:val="both"/>
        <w:textAlignment w:val="auto"/>
        <w:rPr>
          <w:rStyle w:val="10"/>
          <w:rFonts w:hint="default" w:ascii="Times New Roman" w:hAnsi="Times New Roman" w:eastAsia="方正仿宋简体" w:cs="Times New Roman"/>
          <w:b w:val="0"/>
          <w:i w:val="0"/>
          <w:caps w:val="0"/>
          <w:color w:val="000000" w:themeColor="text1"/>
          <w:spacing w:val="0"/>
          <w:sz w:val="24"/>
          <w:szCs w:val="24"/>
          <w:shd w:val="clear" w:color="auto" w:fill="FFFFFF"/>
          <w14:textFill>
            <w14:solidFill>
              <w14:schemeClr w14:val="tx1"/>
            </w14:solidFill>
          </w14:textFill>
        </w:rPr>
      </w:pP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2880" w:firstLineChars="1200"/>
        <w:jc w:val="both"/>
        <w:textAlignment w:val="auto"/>
        <w:rPr>
          <w:rFonts w:hint="default" w:ascii="Times New Roman" w:hAnsi="Times New Roman" w:eastAsia="方正仿宋简体" w:cs="Times New Roman"/>
          <w:i w:val="0"/>
          <w:caps w:val="0"/>
          <w:color w:val="000000" w:themeColor="text1"/>
          <w:spacing w:val="0"/>
          <w:sz w:val="24"/>
          <w:szCs w:val="24"/>
          <w14:textFill>
            <w14:solidFill>
              <w14:schemeClr w14:val="tx1"/>
            </w14:solidFill>
          </w14:textFill>
        </w:rPr>
      </w:pPr>
      <w:r>
        <w:rPr>
          <w:rStyle w:val="10"/>
          <w:rFonts w:hint="default" w:ascii="Times New Roman" w:hAnsi="Times New Roman" w:eastAsia="方正仿宋简体" w:cs="Times New Roman"/>
          <w:b w:val="0"/>
          <w:i w:val="0"/>
          <w:caps w:val="0"/>
          <w:color w:val="000000" w:themeColor="text1"/>
          <w:spacing w:val="0"/>
          <w:sz w:val="24"/>
          <w:szCs w:val="24"/>
          <w:shd w:val="clear" w:color="auto" w:fill="FFFFFF"/>
          <w14:textFill>
            <w14:solidFill>
              <w14:schemeClr w14:val="tx1"/>
            </w14:solidFill>
          </w14:textFill>
        </w:rPr>
        <w:t>湖南省发展和改革委员会</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3360" w:firstLineChars="1400"/>
        <w:jc w:val="both"/>
        <w:textAlignment w:val="auto"/>
        <w:rPr>
          <w:rFonts w:hint="default" w:ascii="Times New Roman" w:hAnsi="Times New Roman" w:eastAsia="方正仿宋简体" w:cs="Times New Roman"/>
          <w:i w:val="0"/>
          <w:caps w:val="0"/>
          <w:color w:val="000000" w:themeColor="text1"/>
          <w:spacing w:val="0"/>
          <w:sz w:val="24"/>
          <w:szCs w:val="24"/>
          <w14:textFill>
            <w14:solidFill>
              <w14:schemeClr w14:val="tx1"/>
            </w14:solidFill>
          </w14:textFill>
        </w:rPr>
      </w:pPr>
      <w:r>
        <w:rPr>
          <w:rStyle w:val="10"/>
          <w:rFonts w:hint="default" w:ascii="Times New Roman" w:hAnsi="Times New Roman" w:eastAsia="方正仿宋简体" w:cs="Times New Roman"/>
          <w:b w:val="0"/>
          <w:i w:val="0"/>
          <w:caps w:val="0"/>
          <w:color w:val="000000" w:themeColor="text1"/>
          <w:spacing w:val="0"/>
          <w:sz w:val="24"/>
          <w:szCs w:val="24"/>
          <w:shd w:val="clear" w:color="auto" w:fill="FFFFFF"/>
          <w14:textFill>
            <w14:solidFill>
              <w14:schemeClr w14:val="tx1"/>
            </w14:solidFill>
          </w14:textFill>
        </w:rPr>
        <w:t>2020年2月25日</w:t>
      </w: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firstLine="6080" w:firstLineChars="1900"/>
        <w:jc w:val="both"/>
        <w:textAlignment w:val="auto"/>
        <w:rPr>
          <w:rFonts w:hint="default" w:ascii="Times New Roman" w:hAnsi="Times New Roman" w:eastAsia="方正仿宋简体" w:cs="Times New Roman"/>
          <w:i w:val="0"/>
          <w:caps w:val="0"/>
          <w:color w:val="000000" w:themeColor="text1"/>
          <w:spacing w:val="0"/>
          <w:sz w:val="32"/>
          <w:szCs w:val="32"/>
          <w:shd w:val="clear" w:color="auto" w:fill="FFFFFF"/>
          <w:lang w:eastAsia="zh-CN"/>
          <w14:textFill>
            <w14:solidFill>
              <w14:schemeClr w14:val="tx1"/>
            </w14:solidFill>
          </w14:textFill>
        </w:rPr>
      </w:pP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firstLine="6080" w:firstLineChars="1900"/>
        <w:jc w:val="both"/>
        <w:textAlignment w:val="auto"/>
        <w:rPr>
          <w:rFonts w:hint="default" w:ascii="Times New Roman" w:hAnsi="Times New Roman" w:eastAsia="方正仿宋简体" w:cs="Times New Roman"/>
          <w:i w:val="0"/>
          <w:caps w:val="0"/>
          <w:color w:val="000000" w:themeColor="text1"/>
          <w:spacing w:val="0"/>
          <w:sz w:val="32"/>
          <w:szCs w:val="32"/>
          <w:shd w:val="clear" w:color="auto" w:fill="FFFFFF"/>
          <w:lang w:eastAsia="zh-CN"/>
          <w14:textFill>
            <w14:solidFill>
              <w14:schemeClr w14:val="tx1"/>
            </w14:solidFill>
          </w14:textFill>
        </w:rPr>
      </w:pP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firstLine="6080" w:firstLineChars="1900"/>
        <w:jc w:val="both"/>
        <w:textAlignment w:val="auto"/>
        <w:rPr>
          <w:rFonts w:hint="default" w:ascii="Times New Roman" w:hAnsi="Times New Roman" w:eastAsia="方正仿宋简体" w:cs="Times New Roman"/>
          <w:i w:val="0"/>
          <w:caps w:val="0"/>
          <w:color w:val="000000" w:themeColor="text1"/>
          <w:spacing w:val="0"/>
          <w:sz w:val="32"/>
          <w:szCs w:val="32"/>
          <w:shd w:val="clear" w:color="auto" w:fill="FFFFFF"/>
          <w:lang w:eastAsia="zh-CN"/>
          <w14:textFill>
            <w14:solidFill>
              <w14:schemeClr w14:val="tx1"/>
            </w14:solidFill>
          </w14:textFill>
        </w:rPr>
      </w:pP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firstLine="6080" w:firstLineChars="1900"/>
        <w:jc w:val="both"/>
        <w:textAlignment w:val="auto"/>
        <w:rPr>
          <w:rFonts w:hint="default" w:ascii="Times New Roman" w:hAnsi="Times New Roman" w:eastAsia="方正仿宋简体" w:cs="Times New Roman"/>
          <w:i w:val="0"/>
          <w:caps w:val="0"/>
          <w:color w:val="000000" w:themeColor="text1"/>
          <w:spacing w:val="0"/>
          <w:sz w:val="32"/>
          <w:szCs w:val="32"/>
          <w:shd w:val="clear" w:color="auto" w:fill="FFFFFF"/>
          <w:lang w:eastAsia="zh-CN"/>
          <w14:textFill>
            <w14:solidFill>
              <w14:schemeClr w14:val="tx1"/>
            </w14:solidFill>
          </w14:textFill>
        </w:rPr>
      </w:pP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firstLine="6080" w:firstLineChars="1900"/>
        <w:jc w:val="both"/>
        <w:textAlignment w:val="auto"/>
        <w:rPr>
          <w:rFonts w:hint="default" w:ascii="Times New Roman" w:hAnsi="Times New Roman" w:eastAsia="方正仿宋简体" w:cs="Times New Roman"/>
          <w:i w:val="0"/>
          <w:caps w:val="0"/>
          <w:color w:val="000000" w:themeColor="text1"/>
          <w:spacing w:val="0"/>
          <w:sz w:val="32"/>
          <w:szCs w:val="32"/>
          <w:shd w:val="clear" w:color="auto" w:fill="FFFFFF"/>
          <w:lang w:eastAsia="zh-CN"/>
          <w14:textFill>
            <w14:solidFill>
              <w14:schemeClr w14:val="tx1"/>
            </w14:solidFill>
          </w14:textFill>
        </w:rPr>
      </w:pP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firstLine="6080" w:firstLineChars="1900"/>
        <w:jc w:val="both"/>
        <w:textAlignment w:val="auto"/>
        <w:rPr>
          <w:rFonts w:hint="default" w:ascii="Times New Roman" w:hAnsi="Times New Roman" w:eastAsia="方正仿宋简体" w:cs="Times New Roman"/>
          <w:i w:val="0"/>
          <w:caps w:val="0"/>
          <w:color w:val="000000" w:themeColor="text1"/>
          <w:spacing w:val="0"/>
          <w:sz w:val="32"/>
          <w:szCs w:val="32"/>
          <w:shd w:val="clear" w:color="auto" w:fill="FFFFFF"/>
          <w:lang w:eastAsia="zh-CN"/>
          <w14:textFill>
            <w14:solidFill>
              <w14:schemeClr w14:val="tx1"/>
            </w14:solidFill>
          </w14:textFill>
        </w:rPr>
      </w:pP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firstLine="6080" w:firstLineChars="1900"/>
        <w:jc w:val="both"/>
        <w:textAlignment w:val="auto"/>
        <w:rPr>
          <w:rFonts w:hint="default" w:ascii="Times New Roman" w:hAnsi="Times New Roman" w:eastAsia="方正仿宋简体" w:cs="Times New Roman"/>
          <w:i w:val="0"/>
          <w:caps w:val="0"/>
          <w:color w:val="000000" w:themeColor="text1"/>
          <w:spacing w:val="0"/>
          <w:sz w:val="32"/>
          <w:szCs w:val="32"/>
          <w:shd w:val="clear" w:color="auto" w:fill="FFFFFF"/>
          <w:lang w:eastAsia="zh-CN"/>
          <w14:textFill>
            <w14:solidFill>
              <w14:schemeClr w14:val="tx1"/>
            </w14:solidFill>
          </w14:textFill>
        </w:rPr>
      </w:pP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firstLine="6080" w:firstLineChars="1900"/>
        <w:jc w:val="both"/>
        <w:textAlignment w:val="auto"/>
        <w:rPr>
          <w:rFonts w:hint="default" w:ascii="Times New Roman" w:hAnsi="Times New Roman" w:eastAsia="方正仿宋简体" w:cs="Times New Roman"/>
          <w:i w:val="0"/>
          <w:caps w:val="0"/>
          <w:color w:val="000000" w:themeColor="text1"/>
          <w:spacing w:val="0"/>
          <w:sz w:val="32"/>
          <w:szCs w:val="32"/>
          <w:shd w:val="clear" w:color="auto" w:fill="FFFFFF"/>
          <w:lang w:eastAsia="zh-CN"/>
          <w14:textFill>
            <w14:solidFill>
              <w14:schemeClr w14:val="tx1"/>
            </w14:solidFill>
          </w14:textFill>
        </w:rPr>
      </w:pP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firstLine="6080" w:firstLineChars="1900"/>
        <w:jc w:val="both"/>
        <w:textAlignment w:val="auto"/>
        <w:rPr>
          <w:rFonts w:hint="default" w:ascii="Times New Roman" w:hAnsi="Times New Roman" w:eastAsia="方正仿宋简体" w:cs="Times New Roman"/>
          <w:i w:val="0"/>
          <w:caps w:val="0"/>
          <w:color w:val="000000" w:themeColor="text1"/>
          <w:spacing w:val="0"/>
          <w:sz w:val="32"/>
          <w:szCs w:val="32"/>
          <w:shd w:val="clear" w:color="auto" w:fill="FFFFFF"/>
          <w:lang w:eastAsia="zh-CN"/>
          <w14:textFill>
            <w14:solidFill>
              <w14:schemeClr w14:val="tx1"/>
            </w14:solidFill>
          </w14:textFill>
        </w:rPr>
      </w:pP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firstLine="6080" w:firstLineChars="1900"/>
        <w:jc w:val="both"/>
        <w:textAlignment w:val="auto"/>
        <w:rPr>
          <w:rFonts w:hint="default" w:ascii="Times New Roman" w:hAnsi="Times New Roman" w:eastAsia="方正仿宋简体" w:cs="Times New Roman"/>
          <w:i w:val="0"/>
          <w:caps w:val="0"/>
          <w:color w:val="000000" w:themeColor="text1"/>
          <w:spacing w:val="0"/>
          <w:sz w:val="32"/>
          <w:szCs w:val="32"/>
          <w:shd w:val="clear" w:color="auto" w:fill="FFFFFF"/>
          <w:lang w:eastAsia="zh-CN"/>
          <w14:textFill>
            <w14:solidFill>
              <w14:schemeClr w14:val="tx1"/>
            </w14:solidFill>
          </w14:textFill>
        </w:rPr>
      </w:pP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firstLine="6080" w:firstLineChars="1900"/>
        <w:jc w:val="both"/>
        <w:textAlignment w:val="auto"/>
        <w:rPr>
          <w:rFonts w:hint="default" w:ascii="Times New Roman" w:hAnsi="Times New Roman" w:eastAsia="方正仿宋简体" w:cs="Times New Roman"/>
          <w:i w:val="0"/>
          <w:caps w:val="0"/>
          <w:color w:val="000000" w:themeColor="text1"/>
          <w:spacing w:val="0"/>
          <w:sz w:val="32"/>
          <w:szCs w:val="32"/>
          <w:shd w:val="clear" w:color="auto" w:fill="FFFFFF"/>
          <w:lang w:eastAsia="zh-CN"/>
          <w14:textFill>
            <w14:solidFill>
              <w14:schemeClr w14:val="tx1"/>
            </w14:solidFill>
          </w14:textFill>
        </w:rPr>
      </w:pP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firstLine="6080" w:firstLineChars="1900"/>
        <w:jc w:val="both"/>
        <w:textAlignment w:val="auto"/>
        <w:rPr>
          <w:rFonts w:hint="default" w:ascii="Times New Roman" w:hAnsi="Times New Roman" w:eastAsia="方正仿宋简体" w:cs="Times New Roman"/>
          <w:i w:val="0"/>
          <w:caps w:val="0"/>
          <w:color w:val="000000" w:themeColor="text1"/>
          <w:spacing w:val="0"/>
          <w:sz w:val="32"/>
          <w:szCs w:val="32"/>
          <w:shd w:val="clear" w:color="auto" w:fill="FFFFFF"/>
          <w:lang w:eastAsia="zh-CN"/>
          <w14:textFill>
            <w14:solidFill>
              <w14:schemeClr w14:val="tx1"/>
            </w14:solidFill>
          </w14:textFill>
        </w:rPr>
      </w:pP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firstLine="6080" w:firstLineChars="1900"/>
        <w:jc w:val="both"/>
        <w:textAlignment w:val="auto"/>
        <w:rPr>
          <w:rFonts w:hint="default" w:ascii="Times New Roman" w:hAnsi="Times New Roman" w:eastAsia="方正仿宋简体" w:cs="Times New Roman"/>
          <w:i w:val="0"/>
          <w:caps w:val="0"/>
          <w:color w:val="000000" w:themeColor="text1"/>
          <w:spacing w:val="0"/>
          <w:sz w:val="32"/>
          <w:szCs w:val="32"/>
          <w:shd w:val="clear" w:color="auto" w:fill="FFFFFF"/>
          <w:lang w:eastAsia="zh-CN"/>
          <w14:textFill>
            <w14:solidFill>
              <w14:schemeClr w14:val="tx1"/>
            </w14:solidFill>
          </w14:textFill>
        </w:rPr>
      </w:pP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firstLine="6080" w:firstLineChars="1900"/>
        <w:jc w:val="both"/>
        <w:textAlignment w:val="auto"/>
        <w:rPr>
          <w:rFonts w:hint="default" w:ascii="Times New Roman" w:hAnsi="Times New Roman" w:eastAsia="方正仿宋简体" w:cs="Times New Roman"/>
          <w:i w:val="0"/>
          <w:caps w:val="0"/>
          <w:color w:val="000000" w:themeColor="text1"/>
          <w:spacing w:val="0"/>
          <w:sz w:val="32"/>
          <w:szCs w:val="32"/>
          <w:shd w:val="clear" w:color="auto" w:fill="FFFFFF"/>
          <w:lang w:eastAsia="zh-CN"/>
          <w14:textFill>
            <w14:solidFill>
              <w14:schemeClr w14:val="tx1"/>
            </w14:solidFill>
          </w14:textFill>
        </w:rPr>
      </w:pP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firstLine="6080" w:firstLineChars="1900"/>
        <w:jc w:val="both"/>
        <w:textAlignment w:val="auto"/>
        <w:rPr>
          <w:rFonts w:hint="default" w:ascii="Times New Roman" w:hAnsi="Times New Roman" w:eastAsia="方正仿宋简体" w:cs="Times New Roman"/>
          <w:i w:val="0"/>
          <w:caps w:val="0"/>
          <w:color w:val="000000" w:themeColor="text1"/>
          <w:spacing w:val="0"/>
          <w:sz w:val="32"/>
          <w:szCs w:val="32"/>
          <w:shd w:val="clear" w:color="auto" w:fill="FFFFFF"/>
          <w:lang w:eastAsia="zh-CN"/>
          <w14:textFill>
            <w14:solidFill>
              <w14:schemeClr w14:val="tx1"/>
            </w14:solidFill>
          </w14:textFill>
        </w:rPr>
      </w:pP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firstLine="6080" w:firstLineChars="1900"/>
        <w:jc w:val="both"/>
        <w:textAlignment w:val="auto"/>
        <w:rPr>
          <w:rFonts w:hint="default" w:ascii="Times New Roman" w:hAnsi="Times New Roman" w:eastAsia="方正仿宋简体" w:cs="Times New Roman"/>
          <w:i w:val="0"/>
          <w:caps w:val="0"/>
          <w:color w:val="000000" w:themeColor="text1"/>
          <w:spacing w:val="0"/>
          <w:sz w:val="32"/>
          <w:szCs w:val="32"/>
          <w:shd w:val="clear" w:color="auto" w:fill="FFFFFF"/>
          <w:lang w:eastAsia="zh-CN"/>
          <w14:textFill>
            <w14:solidFill>
              <w14:schemeClr w14:val="tx1"/>
            </w14:solidFill>
          </w14:textFill>
        </w:rPr>
      </w:pPr>
    </w:p>
    <w:p>
      <w:pPr>
        <w:pStyle w:val="6"/>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80" w:lineRule="exact"/>
        <w:ind w:right="0"/>
        <w:jc w:val="both"/>
        <w:textAlignment w:val="auto"/>
        <w:rPr>
          <w:rFonts w:hint="default" w:ascii="Times New Roman" w:hAnsi="Times New Roman" w:eastAsia="方正仿宋简体" w:cs="Times New Roman"/>
          <w:i w:val="0"/>
          <w:caps w:val="0"/>
          <w:color w:val="000000" w:themeColor="text1"/>
          <w:spacing w:val="0"/>
          <w:sz w:val="32"/>
          <w:szCs w:val="32"/>
          <w:shd w:val="clear" w:color="auto" w:fill="FFFFFF"/>
          <w:lang w:eastAsia="zh-CN"/>
          <w14:textFill>
            <w14:solidFill>
              <w14:schemeClr w14:val="tx1"/>
            </w14:solidFill>
          </w14:textFill>
        </w:rPr>
      </w:pP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480" w:lineRule="exact"/>
        <w:ind w:left="0" w:right="0" w:firstLine="0"/>
        <w:jc w:val="center"/>
        <w:textAlignment w:val="auto"/>
        <w:rPr>
          <w:rFonts w:hint="default" w:ascii="Times New Roman" w:hAnsi="Times New Roman" w:eastAsia="方正小标宋简体" w:cs="Times New Roman"/>
          <w:b w:val="0"/>
          <w:bCs/>
          <w:i w:val="0"/>
          <w:caps w:val="0"/>
          <w:color w:val="000000" w:themeColor="text1"/>
          <w:spacing w:val="0"/>
          <w:sz w:val="36"/>
          <w:szCs w:val="36"/>
          <w:shd w:val="clear" w:color="auto" w:fill="FFFFFF"/>
          <w14:textFill>
            <w14:solidFill>
              <w14:schemeClr w14:val="tx1"/>
            </w14:solidFill>
          </w14:textFill>
        </w:rPr>
      </w:pPr>
      <w:r>
        <w:rPr>
          <w:rFonts w:hint="default" w:ascii="Times New Roman" w:hAnsi="Times New Roman" w:eastAsia="方正小标宋简体" w:cs="Times New Roman"/>
          <w:b w:val="0"/>
          <w:bCs/>
          <w:i w:val="0"/>
          <w:caps w:val="0"/>
          <w:color w:val="000000" w:themeColor="text1"/>
          <w:spacing w:val="0"/>
          <w:sz w:val="36"/>
          <w:szCs w:val="36"/>
          <w:shd w:val="clear" w:color="auto" w:fill="FFFFFF"/>
          <w14:textFill>
            <w14:solidFill>
              <w14:schemeClr w14:val="tx1"/>
            </w14:solidFill>
          </w14:textFill>
        </w:rPr>
        <w:t>湖南省人民政府办公厅</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480" w:lineRule="exact"/>
        <w:ind w:left="0" w:right="0" w:firstLine="0"/>
        <w:jc w:val="center"/>
        <w:textAlignment w:val="auto"/>
        <w:rPr>
          <w:rFonts w:hint="default" w:ascii="Times New Roman" w:hAnsi="Times New Roman" w:eastAsia="方正小标宋简体" w:cs="Times New Roman"/>
          <w:b w:val="0"/>
          <w:bCs/>
          <w:i w:val="0"/>
          <w:caps w:val="0"/>
          <w:color w:val="000000" w:themeColor="text1"/>
          <w:spacing w:val="0"/>
          <w:sz w:val="36"/>
          <w:szCs w:val="36"/>
          <w:shd w:val="clear" w:color="auto" w:fill="FFFFFF"/>
          <w14:textFill>
            <w14:solidFill>
              <w14:schemeClr w14:val="tx1"/>
            </w14:solidFill>
          </w14:textFill>
        </w:rPr>
      </w:pPr>
      <w:r>
        <w:rPr>
          <w:rFonts w:hint="default" w:ascii="Times New Roman" w:hAnsi="Times New Roman" w:eastAsia="方正小标宋简体" w:cs="Times New Roman"/>
          <w:b w:val="0"/>
          <w:bCs/>
          <w:i w:val="0"/>
          <w:caps w:val="0"/>
          <w:color w:val="000000" w:themeColor="text1"/>
          <w:spacing w:val="0"/>
          <w:sz w:val="36"/>
          <w:szCs w:val="36"/>
          <w:shd w:val="clear" w:color="auto" w:fill="FFFFFF"/>
          <w14:textFill>
            <w14:solidFill>
              <w14:schemeClr w14:val="tx1"/>
            </w14:solidFill>
          </w14:textFill>
        </w:rPr>
        <w:t>关于印发《应对新冠肺炎疫情影响</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480" w:lineRule="exact"/>
        <w:ind w:left="0" w:right="0" w:firstLine="0"/>
        <w:jc w:val="center"/>
        <w:textAlignment w:val="auto"/>
        <w:rPr>
          <w:rFonts w:hint="default" w:ascii="Times New Roman" w:hAnsi="Times New Roman" w:eastAsia="方正小标宋简体" w:cs="Times New Roman"/>
          <w:b w:val="0"/>
          <w:bCs/>
          <w:i w:val="0"/>
          <w:caps w:val="0"/>
          <w:color w:val="000000" w:themeColor="text1"/>
          <w:spacing w:val="0"/>
          <w:sz w:val="36"/>
          <w:szCs w:val="36"/>
          <w:shd w:val="clear" w:color="auto" w:fill="FFFFFF"/>
          <w14:textFill>
            <w14:solidFill>
              <w14:schemeClr w14:val="tx1"/>
            </w14:solidFill>
          </w14:textFill>
        </w:rPr>
      </w:pPr>
      <w:r>
        <w:rPr>
          <w:rFonts w:hint="default" w:ascii="Times New Roman" w:hAnsi="Times New Roman" w:eastAsia="方正小标宋简体" w:cs="Times New Roman"/>
          <w:b w:val="0"/>
          <w:bCs/>
          <w:i w:val="0"/>
          <w:caps w:val="0"/>
          <w:color w:val="000000" w:themeColor="text1"/>
          <w:spacing w:val="0"/>
          <w:sz w:val="36"/>
          <w:szCs w:val="36"/>
          <w:shd w:val="clear" w:color="auto" w:fill="FFFFFF"/>
          <w14:textFill>
            <w14:solidFill>
              <w14:schemeClr w14:val="tx1"/>
            </w14:solidFill>
          </w14:textFill>
        </w:rPr>
        <w:t>进一步做好稳就业工作十六条措施》的通</w:t>
      </w:r>
      <w:r>
        <w:rPr>
          <w:rFonts w:hint="default" w:ascii="Times New Roman" w:hAnsi="Times New Roman" w:eastAsia="方正小标宋简体" w:cs="Times New Roman"/>
          <w:b w:val="0"/>
          <w:bCs/>
          <w:i w:val="0"/>
          <w:caps w:val="0"/>
          <w:color w:val="000000" w:themeColor="text1"/>
          <w:spacing w:val="0"/>
          <w:sz w:val="36"/>
          <w:szCs w:val="36"/>
          <w:shd w:val="clear" w:color="auto" w:fill="FFFFFF"/>
          <w:lang w:val="en-US" w:eastAsia="zh-CN"/>
          <w14:textFill>
            <w14:solidFill>
              <w14:schemeClr w14:val="tx1"/>
            </w14:solidFill>
          </w14:textFill>
        </w:rPr>
        <w:t xml:space="preserve">  </w:t>
      </w:r>
      <w:r>
        <w:rPr>
          <w:rFonts w:hint="default" w:ascii="Times New Roman" w:hAnsi="Times New Roman" w:eastAsia="方正小标宋简体" w:cs="Times New Roman"/>
          <w:b w:val="0"/>
          <w:bCs/>
          <w:i w:val="0"/>
          <w:caps w:val="0"/>
          <w:color w:val="000000" w:themeColor="text1"/>
          <w:spacing w:val="0"/>
          <w:sz w:val="36"/>
          <w:szCs w:val="36"/>
          <w:shd w:val="clear" w:color="auto" w:fill="FFFFFF"/>
          <w14:textFill>
            <w14:solidFill>
              <w14:schemeClr w14:val="tx1"/>
            </w14:solidFill>
          </w14:textFill>
        </w:rPr>
        <w:t>知</w:t>
      </w:r>
    </w:p>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default" w:ascii="Times New Roman" w:hAnsi="Times New Roman" w:eastAsia="方正楷体简体" w:cs="Times New Roman"/>
          <w:sz w:val="27"/>
          <w:szCs w:val="27"/>
        </w:rPr>
      </w:pPr>
      <w:r>
        <w:rPr>
          <w:rFonts w:hint="default" w:ascii="Times New Roman" w:hAnsi="Times New Roman" w:eastAsia="方正楷体简体" w:cs="Times New Roman"/>
          <w:sz w:val="27"/>
          <w:szCs w:val="27"/>
        </w:rPr>
        <w:t>湘政办发〔2020〕20号</w:t>
      </w: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楷体简体" w:cs="Times New Roman"/>
          <w:sz w:val="27"/>
          <w:szCs w:val="27"/>
        </w:rPr>
      </w:pPr>
    </w:p>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pPr>
      <w:r>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t>各市州、县市区人民政府，省政府各厅委、各直属机构：</w:t>
      </w:r>
    </w:p>
    <w:p>
      <w:pPr>
        <w:keepNext w:val="0"/>
        <w:keepLines w:val="0"/>
        <w:pageBreakBefore w:val="0"/>
        <w:widowControl w:val="0"/>
        <w:kinsoku/>
        <w:wordWrap/>
        <w:overflowPunct/>
        <w:topLinePunct w:val="0"/>
        <w:autoSpaceDE/>
        <w:autoSpaceDN/>
        <w:bidi w:val="0"/>
        <w:adjustRightInd/>
        <w:snapToGrid/>
        <w:spacing w:line="360" w:lineRule="exact"/>
        <w:ind w:firstLine="480" w:firstLineChars="200"/>
        <w:textAlignment w:val="auto"/>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pPr>
      <w:r>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t>《应对新冠肺炎疫情影响进一步做好稳就业工作十六条措施》已经省人民政府同意，现印发给你们，请认真贯彻执行。</w:t>
      </w:r>
    </w:p>
    <w:p>
      <w:pPr>
        <w:keepNext w:val="0"/>
        <w:keepLines w:val="0"/>
        <w:pageBreakBefore w:val="0"/>
        <w:widowControl w:val="0"/>
        <w:kinsoku/>
        <w:wordWrap/>
        <w:overflowPunct/>
        <w:topLinePunct w:val="0"/>
        <w:autoSpaceDE/>
        <w:autoSpaceDN/>
        <w:bidi w:val="0"/>
        <w:adjustRightInd/>
        <w:snapToGrid/>
        <w:spacing w:line="360" w:lineRule="exact"/>
        <w:ind w:firstLine="3600" w:firstLineChars="1500"/>
        <w:textAlignment w:val="auto"/>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60" w:lineRule="exact"/>
        <w:ind w:firstLine="3600" w:firstLineChars="1500"/>
        <w:textAlignment w:val="auto"/>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60" w:lineRule="exact"/>
        <w:ind w:firstLine="2160" w:firstLineChars="900"/>
        <w:textAlignment w:val="auto"/>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pPr>
      <w:r>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t>湖南省人民政府办公厅</w:t>
      </w:r>
    </w:p>
    <w:p>
      <w:pPr>
        <w:keepNext w:val="0"/>
        <w:keepLines w:val="0"/>
        <w:pageBreakBefore w:val="0"/>
        <w:widowControl w:val="0"/>
        <w:kinsoku/>
        <w:wordWrap/>
        <w:overflowPunct/>
        <w:topLinePunct w:val="0"/>
        <w:autoSpaceDE/>
        <w:autoSpaceDN/>
        <w:bidi w:val="0"/>
        <w:adjustRightInd/>
        <w:snapToGrid/>
        <w:spacing w:line="360" w:lineRule="exact"/>
        <w:ind w:firstLine="2400" w:firstLineChars="1000"/>
        <w:textAlignment w:val="auto"/>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pPr>
      <w:r>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t>2020年4月</w:t>
      </w:r>
      <w:r>
        <w:rPr>
          <w:rFonts w:hint="default" w:ascii="Times New Roman" w:hAnsi="Times New Roman" w:cs="Times New Roman"/>
          <w:sz w:val="27"/>
          <w:szCs w:val="27"/>
        </w:rPr>
        <w:t>28日</w:t>
      </w:r>
      <w:r>
        <w:rPr>
          <w:rFonts w:hint="default" w:ascii="Times New Roman" w:hAnsi="Times New Roman" w:cs="Times New Roman"/>
          <w:sz w:val="27"/>
          <w:szCs w:val="27"/>
          <w:lang w:eastAsia="zh-CN"/>
        </w:rPr>
        <w:t>（</w:t>
      </w:r>
      <w:r>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t>此件主动公开）</w:t>
      </w:r>
    </w:p>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Times New Roman" w:hAnsi="Times New Roman" w:eastAsia="方正小标宋简体" w:cs="Times New Roman"/>
          <w:color w:val="000000" w:themeColor="text1"/>
          <w:kern w:val="0"/>
          <w:sz w:val="36"/>
          <w:szCs w:val="36"/>
          <w:lang w:val="en-US" w:eastAsia="zh-CN" w:bidi="ar"/>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Times New Roman" w:hAnsi="Times New Roman" w:eastAsia="方正小标宋简体" w:cs="Times New Roman"/>
          <w:color w:val="000000" w:themeColor="text1"/>
          <w:kern w:val="0"/>
          <w:sz w:val="36"/>
          <w:szCs w:val="36"/>
          <w:lang w:val="en-US" w:eastAsia="zh-CN" w:bidi="ar"/>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Times New Roman" w:hAnsi="Times New Roman" w:eastAsia="方正小标宋简体" w:cs="Times New Roman"/>
          <w:color w:val="000000" w:themeColor="text1"/>
          <w:kern w:val="0"/>
          <w:sz w:val="36"/>
          <w:szCs w:val="36"/>
          <w:lang w:val="en-US" w:eastAsia="zh-CN" w:bidi="ar"/>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Times New Roman" w:hAnsi="Times New Roman" w:eastAsia="方正小标宋简体" w:cs="Times New Roman"/>
          <w:color w:val="000000" w:themeColor="text1"/>
          <w:kern w:val="0"/>
          <w:sz w:val="36"/>
          <w:szCs w:val="36"/>
          <w:lang w:val="en-US" w:eastAsia="zh-CN" w:bidi="ar"/>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Times New Roman" w:hAnsi="Times New Roman" w:eastAsia="方正小标宋简体" w:cs="Times New Roman"/>
          <w:color w:val="000000" w:themeColor="text1"/>
          <w:kern w:val="0"/>
          <w:sz w:val="36"/>
          <w:szCs w:val="36"/>
          <w:lang w:val="en-US" w:eastAsia="zh-CN" w:bidi="ar"/>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Times New Roman" w:hAnsi="Times New Roman" w:eastAsia="方正小标宋简体" w:cs="Times New Roman"/>
          <w:color w:val="000000" w:themeColor="text1"/>
          <w:kern w:val="0"/>
          <w:sz w:val="36"/>
          <w:szCs w:val="36"/>
          <w:lang w:val="en-US" w:eastAsia="zh-CN" w:bidi="ar"/>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Times New Roman" w:hAnsi="Times New Roman" w:eastAsia="方正小标宋简体" w:cs="Times New Roman"/>
          <w:color w:val="000000" w:themeColor="text1"/>
          <w:kern w:val="0"/>
          <w:sz w:val="36"/>
          <w:szCs w:val="36"/>
          <w:lang w:val="en-US" w:eastAsia="zh-CN" w:bidi="ar"/>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80" w:lineRule="exact"/>
        <w:textAlignment w:val="auto"/>
        <w:rPr>
          <w:rFonts w:hint="default" w:ascii="Times New Roman" w:hAnsi="Times New Roman" w:eastAsia="方正小标宋简体" w:cs="Times New Roman"/>
          <w:color w:val="000000" w:themeColor="text1"/>
          <w:kern w:val="0"/>
          <w:sz w:val="36"/>
          <w:szCs w:val="36"/>
          <w:lang w:val="en-US" w:eastAsia="zh-CN" w:bidi="ar"/>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default" w:ascii="Times New Roman" w:hAnsi="Times New Roman" w:eastAsia="方正小标宋简体" w:cs="Times New Roman"/>
          <w:color w:val="000000" w:themeColor="text1"/>
          <w:kern w:val="0"/>
          <w:sz w:val="36"/>
          <w:szCs w:val="36"/>
          <w:lang w:val="en-US" w:eastAsia="zh-CN" w:bidi="ar"/>
          <w14:textFill>
            <w14:solidFill>
              <w14:schemeClr w14:val="tx1"/>
            </w14:solidFill>
          </w14:textFill>
        </w:rPr>
      </w:pPr>
      <w:r>
        <w:rPr>
          <w:rFonts w:hint="default" w:ascii="Times New Roman" w:hAnsi="Times New Roman" w:eastAsia="方正小标宋简体" w:cs="Times New Roman"/>
          <w:color w:val="000000" w:themeColor="text1"/>
          <w:kern w:val="0"/>
          <w:sz w:val="36"/>
          <w:szCs w:val="36"/>
          <w:lang w:val="en-US" w:eastAsia="zh-CN" w:bidi="ar"/>
          <w14:textFill>
            <w14:solidFill>
              <w14:schemeClr w14:val="tx1"/>
            </w14:solidFill>
          </w14:textFill>
        </w:rPr>
        <w:t>应对新冠肺炎疫情影响</w:t>
      </w:r>
    </w:p>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default" w:ascii="Times New Roman" w:hAnsi="Times New Roman" w:eastAsia="方正小标宋简体" w:cs="Times New Roman"/>
          <w:color w:val="000000" w:themeColor="text1"/>
          <w:kern w:val="0"/>
          <w:sz w:val="36"/>
          <w:szCs w:val="36"/>
          <w:lang w:val="en-US" w:eastAsia="zh-CN" w:bidi="ar"/>
          <w14:textFill>
            <w14:solidFill>
              <w14:schemeClr w14:val="tx1"/>
            </w14:solidFill>
          </w14:textFill>
        </w:rPr>
      </w:pPr>
      <w:r>
        <w:rPr>
          <w:rFonts w:hint="default" w:ascii="Times New Roman" w:hAnsi="Times New Roman" w:eastAsia="方正小标宋简体" w:cs="Times New Roman"/>
          <w:color w:val="000000" w:themeColor="text1"/>
          <w:kern w:val="0"/>
          <w:sz w:val="36"/>
          <w:szCs w:val="36"/>
          <w:lang w:val="en-US" w:eastAsia="zh-CN" w:bidi="ar"/>
          <w14:textFill>
            <w14:solidFill>
              <w14:schemeClr w14:val="tx1"/>
            </w14:solidFill>
          </w14:textFill>
        </w:rPr>
        <w:t>进一步做好稳就业工作十六条措施</w:t>
      </w:r>
    </w:p>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60" w:lineRule="exact"/>
        <w:ind w:firstLine="480" w:firstLineChars="200"/>
        <w:textAlignment w:val="auto"/>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pPr>
      <w:r>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t>为深入贯彻习近平总书记关于统筹推进新冠肺炎疫情防控和经济社会发展工作的重要指示精神，全面落实党中央、国务院关于稳就业工作的决策部署，根据《国务院关于进一步做好稳就业工作的意见》（国发〔2019〕28号）、《国务院办公厅关于应对新冠肺炎疫情影响强化稳就业举措的实施意见》（国办发〔2020〕6号）精神，结合我省实际，制定以下政策措施。</w:t>
      </w:r>
    </w:p>
    <w:p>
      <w:pPr>
        <w:keepNext w:val="0"/>
        <w:keepLines w:val="0"/>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黑体" w:hAnsi="黑体" w:eastAsia="黑体" w:cs="黑体"/>
          <w:color w:val="000000" w:themeColor="text1"/>
          <w:kern w:val="0"/>
          <w:sz w:val="24"/>
          <w:szCs w:val="24"/>
          <w:lang w:val="en-US" w:eastAsia="zh-CN" w:bidi="ar"/>
          <w14:textFill>
            <w14:solidFill>
              <w14:schemeClr w14:val="tx1"/>
            </w14:solidFill>
          </w14:textFill>
        </w:rPr>
      </w:pPr>
      <w:r>
        <w:rPr>
          <w:rFonts w:hint="eastAsia" w:ascii="黑体" w:hAnsi="黑体" w:eastAsia="黑体" w:cs="黑体"/>
          <w:color w:val="000000" w:themeColor="text1"/>
          <w:kern w:val="0"/>
          <w:sz w:val="24"/>
          <w:szCs w:val="24"/>
          <w:lang w:val="en-US" w:eastAsia="zh-CN" w:bidi="ar"/>
          <w14:textFill>
            <w14:solidFill>
              <w14:schemeClr w14:val="tx1"/>
            </w14:solidFill>
          </w14:textFill>
        </w:rPr>
        <w:t>一、全力推动安全有序复工返岗</w:t>
      </w:r>
    </w:p>
    <w:p>
      <w:pPr>
        <w:keepNext w:val="0"/>
        <w:keepLines w:val="0"/>
        <w:pageBreakBefore w:val="0"/>
        <w:widowControl w:val="0"/>
        <w:kinsoku/>
        <w:wordWrap/>
        <w:overflowPunct/>
        <w:topLinePunct w:val="0"/>
        <w:autoSpaceDE/>
        <w:autoSpaceDN/>
        <w:bidi w:val="0"/>
        <w:adjustRightInd/>
        <w:snapToGrid/>
        <w:spacing w:line="360" w:lineRule="exact"/>
        <w:ind w:firstLine="480" w:firstLineChars="200"/>
        <w:textAlignment w:val="auto"/>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pPr>
      <w:r>
        <w:rPr>
          <w:rFonts w:hint="default" w:ascii="方正楷体简体" w:hAnsi="方正楷体简体" w:eastAsia="方正楷体简体" w:cs="方正楷体简体"/>
          <w:color w:val="000000" w:themeColor="text1"/>
          <w:kern w:val="0"/>
          <w:sz w:val="24"/>
          <w:szCs w:val="24"/>
          <w:lang w:val="en-US" w:eastAsia="zh-CN" w:bidi="ar"/>
          <w14:textFill>
            <w14:solidFill>
              <w14:schemeClr w14:val="tx1"/>
            </w14:solidFill>
          </w14:textFill>
        </w:rPr>
        <w:t>（一）推动企业复工复产。</w:t>
      </w:r>
      <w:r>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t>坚持分区分级精准防控，坚决纠正限制企业复工复产、劳动者返岗的不合理规定，取消不合理审批。加快推动制造业、建筑业、物流业、公共服务业和农业生产等重点行业就业，循序渐进带动其他行业就业，协调、指导、督促其落实工作场所、食堂宿舍等常态化疫情防控措施。（责任单位：省发展改革委、省工业和信息化厅、省交通运输厅、省卫生健康委，各市州、县市区人民政府）</w:t>
      </w:r>
    </w:p>
    <w:p>
      <w:pPr>
        <w:keepNext w:val="0"/>
        <w:keepLines w:val="0"/>
        <w:pageBreakBefore w:val="0"/>
        <w:widowControl w:val="0"/>
        <w:kinsoku/>
        <w:wordWrap/>
        <w:overflowPunct/>
        <w:topLinePunct w:val="0"/>
        <w:autoSpaceDE/>
        <w:autoSpaceDN/>
        <w:bidi w:val="0"/>
        <w:adjustRightInd/>
        <w:snapToGrid/>
        <w:spacing w:line="360" w:lineRule="exact"/>
        <w:ind w:firstLine="480" w:firstLineChars="200"/>
        <w:textAlignment w:val="auto"/>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pPr>
      <w:r>
        <w:rPr>
          <w:rFonts w:hint="default" w:ascii="方正楷体简体" w:hAnsi="方正楷体简体" w:eastAsia="方正楷体简体" w:cs="方正楷体简体"/>
          <w:color w:val="000000" w:themeColor="text1"/>
          <w:kern w:val="0"/>
          <w:sz w:val="24"/>
          <w:szCs w:val="24"/>
          <w:lang w:val="en-US" w:eastAsia="zh-CN" w:bidi="ar"/>
          <w14:textFill>
            <w14:solidFill>
              <w14:schemeClr w14:val="tx1"/>
            </w14:solidFill>
          </w14:textFill>
        </w:rPr>
        <w:t>（二）推进安全有序返岗。</w:t>
      </w:r>
      <w:r>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t>推进我省</w:t>
      </w:r>
      <w:r>
        <w:rPr>
          <w:rFonts w:hint="eastAsia" w:ascii="Times New Roman" w:hAnsi="Times New Roman" w:eastAsia="方正仿宋简体" w:cs="Times New Roman"/>
          <w:color w:val="000000" w:themeColor="text1"/>
          <w:kern w:val="0"/>
          <w:sz w:val="24"/>
          <w:szCs w:val="24"/>
          <w:lang w:val="en-US" w:eastAsia="zh-CN" w:bidi="ar"/>
          <w14:textFill>
            <w14:solidFill>
              <w14:schemeClr w14:val="tx1"/>
            </w14:solidFill>
          </w14:textFill>
        </w:rPr>
        <w:t>“</w:t>
      </w:r>
      <w:r>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t>健康码</w:t>
      </w:r>
      <w:r>
        <w:rPr>
          <w:rFonts w:hint="eastAsia" w:ascii="Times New Roman" w:hAnsi="Times New Roman" w:eastAsia="方正仿宋简体" w:cs="Times New Roman"/>
          <w:color w:val="000000" w:themeColor="text1"/>
          <w:kern w:val="0"/>
          <w:sz w:val="24"/>
          <w:szCs w:val="24"/>
          <w:lang w:val="en-US" w:eastAsia="zh-CN" w:bidi="ar"/>
          <w14:textFill>
            <w14:solidFill>
              <w14:schemeClr w14:val="tx1"/>
            </w14:solidFill>
          </w14:textFill>
        </w:rPr>
        <w:t>”</w:t>
      </w:r>
      <w:r>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t>与其他省（区市）互认，做好返岗复工人员健康检测、防控防护，组织</w:t>
      </w:r>
      <w:r>
        <w:rPr>
          <w:rFonts w:hint="eastAsia" w:ascii="Times New Roman" w:hAnsi="Times New Roman" w:eastAsia="方正仿宋简体" w:cs="Times New Roman"/>
          <w:color w:val="000000" w:themeColor="text1"/>
          <w:kern w:val="0"/>
          <w:sz w:val="24"/>
          <w:szCs w:val="24"/>
          <w:lang w:val="en-US" w:eastAsia="zh-CN" w:bidi="ar"/>
          <w14:textFill>
            <w14:solidFill>
              <w14:schemeClr w14:val="tx1"/>
            </w14:solidFill>
          </w14:textFill>
        </w:rPr>
        <w:t>“</w:t>
      </w:r>
      <w:r>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t>点对点、一站式</w:t>
      </w:r>
      <w:r>
        <w:rPr>
          <w:rFonts w:hint="eastAsia" w:ascii="Times New Roman" w:hAnsi="Times New Roman" w:eastAsia="方正仿宋简体" w:cs="Times New Roman"/>
          <w:color w:val="000000" w:themeColor="text1"/>
          <w:kern w:val="0"/>
          <w:sz w:val="24"/>
          <w:szCs w:val="24"/>
          <w:lang w:val="en-US" w:eastAsia="zh-CN" w:bidi="ar"/>
          <w14:textFill>
            <w14:solidFill>
              <w14:schemeClr w14:val="tx1"/>
            </w14:solidFill>
          </w14:textFill>
        </w:rPr>
        <w:t>”</w:t>
      </w:r>
      <w:r>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t>直达输送，提升成规模集中返岗劳动者的输送保障能力。对人力资源服务机构、劳务经纪人开展跨区域（户籍所在市州以外）有组织劳务输出，每成功介绍1名劳动力稳定就业6个月以上的，给予300元/人的就业创业服务补助，受理截止期限为2020年12月31日。大力发展新型农业经营主体，组织暂时无法外出的农民工投入种植养殖、精深加工、生态旅游等行业。（责任单位：省公安厅、省财政厅、省人力资源社会保障厅、省交通运输厅、省卫生健康委、省农业农村厅，各市州、县市区人民政府）</w:t>
      </w:r>
    </w:p>
    <w:p>
      <w:pPr>
        <w:keepNext w:val="0"/>
        <w:keepLines w:val="0"/>
        <w:pageBreakBefore w:val="0"/>
        <w:widowControl w:val="0"/>
        <w:kinsoku/>
        <w:wordWrap/>
        <w:overflowPunct/>
        <w:topLinePunct w:val="0"/>
        <w:autoSpaceDE/>
        <w:autoSpaceDN/>
        <w:bidi w:val="0"/>
        <w:adjustRightInd/>
        <w:snapToGrid/>
        <w:spacing w:line="360" w:lineRule="exact"/>
        <w:ind w:firstLine="480" w:firstLineChars="200"/>
        <w:textAlignment w:val="auto"/>
        <w:rPr>
          <w:rFonts w:hint="default" w:ascii="黑体" w:hAnsi="黑体" w:eastAsia="黑体" w:cs="黑体"/>
          <w:color w:val="000000" w:themeColor="text1"/>
          <w:kern w:val="0"/>
          <w:sz w:val="24"/>
          <w:szCs w:val="24"/>
          <w:lang w:val="en-US" w:eastAsia="zh-CN" w:bidi="ar"/>
          <w14:textFill>
            <w14:solidFill>
              <w14:schemeClr w14:val="tx1"/>
            </w14:solidFill>
          </w14:textFill>
        </w:rPr>
      </w:pPr>
      <w:r>
        <w:rPr>
          <w:rFonts w:hint="default" w:ascii="黑体" w:hAnsi="黑体" w:eastAsia="黑体" w:cs="黑体"/>
          <w:color w:val="000000" w:themeColor="text1"/>
          <w:kern w:val="0"/>
          <w:sz w:val="24"/>
          <w:szCs w:val="24"/>
          <w:lang w:val="en-US" w:eastAsia="zh-CN" w:bidi="ar"/>
          <w14:textFill>
            <w14:solidFill>
              <w14:schemeClr w14:val="tx1"/>
            </w14:solidFill>
          </w14:textFill>
        </w:rPr>
        <w:t>二、支持企业稳定岗位</w:t>
      </w:r>
    </w:p>
    <w:p>
      <w:pPr>
        <w:keepNext w:val="0"/>
        <w:keepLines w:val="0"/>
        <w:pageBreakBefore w:val="0"/>
        <w:widowControl w:val="0"/>
        <w:kinsoku/>
        <w:wordWrap/>
        <w:overflowPunct/>
        <w:topLinePunct w:val="0"/>
        <w:autoSpaceDE/>
        <w:autoSpaceDN/>
        <w:bidi w:val="0"/>
        <w:adjustRightInd/>
        <w:snapToGrid/>
        <w:spacing w:line="360" w:lineRule="exact"/>
        <w:ind w:firstLine="480" w:firstLineChars="200"/>
        <w:textAlignment w:val="auto"/>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pPr>
      <w:r>
        <w:rPr>
          <w:rFonts w:hint="default" w:ascii="方正楷体简体" w:hAnsi="方正楷体简体" w:eastAsia="方正楷体简体" w:cs="方正楷体简体"/>
          <w:color w:val="000000" w:themeColor="text1"/>
          <w:kern w:val="0"/>
          <w:sz w:val="24"/>
          <w:szCs w:val="24"/>
          <w:lang w:val="en-US" w:eastAsia="zh-CN" w:bidi="ar"/>
          <w14:textFill>
            <w14:solidFill>
              <w14:schemeClr w14:val="tx1"/>
            </w14:solidFill>
          </w14:textFill>
        </w:rPr>
        <w:t>（三）降低企业用工成本。</w:t>
      </w:r>
      <w:r>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t>阶段性降低失业保险费率、工伤保险费率政策，实施期限延长至2021年4月30日。加快实施阶段性减免、缓缴社会保险费政策，减免期间企业吸纳就业困难人员的社会保险补贴期限可顺延。2020年6月底前，允许工程建设项目暂缓缴存农民工工资保证金，支付记录良好的企业可免缴。落实企业吸纳重点群体就业的定额税收减免、担保贷款及贴息、就业补贴等政策。对企业吸纳登记失业半年以上人员或中小微企业招用毕业年度高校毕业生就业，且签订1年以上劳动合同并按规定缴纳社会保险的，可给予1000元/人的一次性吸纳就业补贴，受理截止期限为2020年12月31日。（责任单位：省财政厅、省人力资源社会保障厅、省住房城乡建设厅、省交通运输厅、省水利厅、省税务局、人民银行长沙中心支行，各市州、县市区人民政府）</w:t>
      </w:r>
    </w:p>
    <w:p>
      <w:pPr>
        <w:keepNext w:val="0"/>
        <w:keepLines w:val="0"/>
        <w:pageBreakBefore w:val="0"/>
        <w:widowControl w:val="0"/>
        <w:kinsoku/>
        <w:wordWrap/>
        <w:overflowPunct/>
        <w:topLinePunct w:val="0"/>
        <w:autoSpaceDE/>
        <w:autoSpaceDN/>
        <w:bidi w:val="0"/>
        <w:adjustRightInd/>
        <w:snapToGrid/>
        <w:spacing w:line="360" w:lineRule="exact"/>
        <w:ind w:firstLine="480" w:firstLineChars="200"/>
        <w:textAlignment w:val="auto"/>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pPr>
      <w:r>
        <w:rPr>
          <w:rFonts w:hint="default" w:ascii="方正楷体简体" w:hAnsi="方正楷体简体" w:eastAsia="方正楷体简体" w:cs="方正楷体简体"/>
          <w:color w:val="000000" w:themeColor="text1"/>
          <w:kern w:val="0"/>
          <w:sz w:val="24"/>
          <w:szCs w:val="24"/>
          <w:lang w:val="en-US" w:eastAsia="zh-CN" w:bidi="ar"/>
          <w14:textFill>
            <w14:solidFill>
              <w14:schemeClr w14:val="tx1"/>
            </w14:solidFill>
          </w14:textFill>
        </w:rPr>
        <w:t>（四）加大稳岗返还力度。</w:t>
      </w:r>
      <w:r>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t>对不裁员或少裁员的中小微企业，失业保险稳岗返还标准最高可提至企业及其职工上年度缴纳失业保险费的100%，受理截止期限为2020年12月31日。困难企业稳岗返还政策实施期限延长至2020年12月31日。各地可在不高于上年度全国城镇调查失业率控制目标的前提下，自行确定企业裁员率上限。企业裁员率可按上年度参保职工减少人数或领取失业保险金人数与上年度参保职工人数比较确定，两种方式计算出的企业裁员率只要一个低于当地确定的上限，即可申请困难企业稳岗返还。困难企业认定部门为各级人力资源社会保障、财政、发展改革、税务四个部门。取消县市区、市州人民政府认定及省级备案程序。认定困难企业时，主要审核企业净利润情况，净利润指标需具备以下两个条件之一：上年度10月至本年度6月，企业连续6个月亏损;企业上年度净利润同比下降超过20%，各地可根据失业保险基金结余情况适当提高该比例。困难企业稳岗返还标准可按不超过6个月当地月人均失业保险金标准和参保职工人数确定。各地用于落实当年困难企业稳岗返还政策的总支出原则上不超过当地上年度失业保险基金滚存结余与本年度调剂金总和的30%。（责任单位：省财政厅、省人力资源社会保障厅、省发展改革委、省税务局，各市州、县市区人民政府）</w:t>
      </w:r>
    </w:p>
    <w:p>
      <w:pPr>
        <w:keepNext w:val="0"/>
        <w:keepLines w:val="0"/>
        <w:pageBreakBefore w:val="0"/>
        <w:widowControl w:val="0"/>
        <w:kinsoku/>
        <w:wordWrap/>
        <w:overflowPunct/>
        <w:topLinePunct w:val="0"/>
        <w:autoSpaceDE/>
        <w:autoSpaceDN/>
        <w:bidi w:val="0"/>
        <w:adjustRightInd/>
        <w:snapToGrid/>
        <w:spacing w:line="360" w:lineRule="exact"/>
        <w:ind w:firstLine="480" w:firstLineChars="200"/>
        <w:textAlignment w:val="auto"/>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pPr>
      <w:r>
        <w:rPr>
          <w:rFonts w:hint="default" w:ascii="方正楷体简体" w:hAnsi="方正楷体简体" w:eastAsia="方正楷体简体" w:cs="方正楷体简体"/>
          <w:color w:val="000000" w:themeColor="text1"/>
          <w:kern w:val="0"/>
          <w:sz w:val="24"/>
          <w:szCs w:val="24"/>
          <w:lang w:val="en-US" w:eastAsia="zh-CN" w:bidi="ar"/>
          <w14:textFill>
            <w14:solidFill>
              <w14:schemeClr w14:val="tx1"/>
            </w14:solidFill>
          </w14:textFill>
        </w:rPr>
        <w:t>（五）规范企业裁员行为。</w:t>
      </w:r>
      <w:r>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t>支持企业与职工集体协商，采取协商薪酬、调整工时、轮岗轮休、在岗培训等措施，保留劳动关系。对拟进行经济性裁员的企业，指导其依法依规制定和实施职工安置方案，提前30日向工会或全体职工说明相关情况，依法依规支付经济补偿，偿还拖欠的职工工资，补缴欠缴的社会保险费。（责任单位：省人力资源社会保障厅、省总工会，各市州、县市区人民政府）</w:t>
      </w:r>
    </w:p>
    <w:p>
      <w:pPr>
        <w:keepNext w:val="0"/>
        <w:keepLines w:val="0"/>
        <w:pageBreakBefore w:val="0"/>
        <w:widowControl w:val="0"/>
        <w:kinsoku/>
        <w:wordWrap/>
        <w:overflowPunct/>
        <w:topLinePunct w:val="0"/>
        <w:autoSpaceDE/>
        <w:autoSpaceDN/>
        <w:bidi w:val="0"/>
        <w:adjustRightInd/>
        <w:snapToGrid/>
        <w:spacing w:line="360" w:lineRule="exact"/>
        <w:ind w:firstLine="480" w:firstLineChars="200"/>
        <w:textAlignment w:val="auto"/>
        <w:rPr>
          <w:rFonts w:hint="default" w:ascii="黑体" w:hAnsi="黑体" w:eastAsia="黑体" w:cs="黑体"/>
          <w:color w:val="000000" w:themeColor="text1"/>
          <w:kern w:val="0"/>
          <w:sz w:val="24"/>
          <w:szCs w:val="24"/>
          <w:lang w:val="en-US" w:eastAsia="zh-CN" w:bidi="ar"/>
          <w14:textFill>
            <w14:solidFill>
              <w14:schemeClr w14:val="tx1"/>
            </w14:solidFill>
          </w14:textFill>
        </w:rPr>
      </w:pPr>
      <w:r>
        <w:rPr>
          <w:rFonts w:hint="default" w:ascii="黑体" w:hAnsi="黑体" w:eastAsia="黑体" w:cs="黑体"/>
          <w:color w:val="000000" w:themeColor="text1"/>
          <w:kern w:val="0"/>
          <w:sz w:val="24"/>
          <w:szCs w:val="24"/>
          <w:lang w:val="en-US" w:eastAsia="zh-CN" w:bidi="ar"/>
          <w14:textFill>
            <w14:solidFill>
              <w14:schemeClr w14:val="tx1"/>
            </w14:solidFill>
          </w14:textFill>
        </w:rPr>
        <w:t>三、开发更多就业岗位</w:t>
      </w:r>
    </w:p>
    <w:p>
      <w:pPr>
        <w:keepNext w:val="0"/>
        <w:keepLines w:val="0"/>
        <w:pageBreakBefore w:val="0"/>
        <w:widowControl w:val="0"/>
        <w:kinsoku/>
        <w:wordWrap/>
        <w:overflowPunct/>
        <w:topLinePunct w:val="0"/>
        <w:autoSpaceDE/>
        <w:autoSpaceDN/>
        <w:bidi w:val="0"/>
        <w:adjustRightInd/>
        <w:snapToGrid/>
        <w:spacing w:line="360" w:lineRule="exact"/>
        <w:ind w:firstLine="480" w:firstLineChars="200"/>
        <w:textAlignment w:val="auto"/>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pPr>
      <w:r>
        <w:rPr>
          <w:rFonts w:hint="default" w:ascii="方正楷体简体" w:hAnsi="方正楷体简体" w:eastAsia="方正楷体简体" w:cs="方正楷体简体"/>
          <w:color w:val="000000" w:themeColor="text1"/>
          <w:kern w:val="0"/>
          <w:sz w:val="24"/>
          <w:szCs w:val="24"/>
          <w:lang w:val="en-US" w:eastAsia="zh-CN" w:bidi="ar"/>
          <w14:textFill>
            <w14:solidFill>
              <w14:schemeClr w14:val="tx1"/>
            </w14:solidFill>
          </w14:textFill>
        </w:rPr>
        <w:t>（六）提升高质量发展带动就业能力。</w:t>
      </w:r>
      <w:r>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t>通过挖掘内需、加大投资、稳定外贸、培育壮大新动能、应用先进科技成果等，加大财税、金融支持力度，扩大就业规模。实施重大产业就业影响评估，优先投资就业带动能力强、有利于农村劳动力就地就近就业和高校毕业生就业的产业。对部分带动就业能力强、环境影响总体可控的民生相关行业的项目，制定实施环评审批正面清单，依法审慎采取查封扣押、限产停产等措施。加强重大项目、重大工程、专项治理对就业影响跟踪应对，对涉及企业关停并转的，主管部门要及时将企业信息提供给当地人力资源社会保障部门;对可能造成规模性失业的，要同步制定应对措施。（责任单位：省发展改革委、省科技厅、省工业和信息化厅、省生态环境厅、省商务厅、省地方金融监管局、省人力资源社会保障厅，各市州、县市区人民政府）</w:t>
      </w:r>
    </w:p>
    <w:p>
      <w:pPr>
        <w:keepNext w:val="0"/>
        <w:keepLines w:val="0"/>
        <w:pageBreakBefore w:val="0"/>
        <w:widowControl w:val="0"/>
        <w:kinsoku/>
        <w:wordWrap/>
        <w:overflowPunct/>
        <w:topLinePunct w:val="0"/>
        <w:autoSpaceDE/>
        <w:autoSpaceDN/>
        <w:bidi w:val="0"/>
        <w:adjustRightInd/>
        <w:snapToGrid/>
        <w:spacing w:line="360" w:lineRule="exact"/>
        <w:ind w:firstLine="480" w:firstLineChars="200"/>
        <w:textAlignment w:val="auto"/>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pPr>
      <w:r>
        <w:rPr>
          <w:rFonts w:hint="default" w:ascii="方正楷体简体" w:hAnsi="方正楷体简体" w:eastAsia="方正楷体简体" w:cs="方正楷体简体"/>
          <w:color w:val="000000" w:themeColor="text1"/>
          <w:kern w:val="0"/>
          <w:sz w:val="24"/>
          <w:szCs w:val="24"/>
          <w:lang w:val="en-US" w:eastAsia="zh-CN" w:bidi="ar"/>
          <w14:textFill>
            <w14:solidFill>
              <w14:schemeClr w14:val="tx1"/>
            </w14:solidFill>
          </w14:textFill>
        </w:rPr>
        <w:t>（七）优化自主创业环境。</w:t>
      </w:r>
      <w:r>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t>深化</w:t>
      </w:r>
      <w:r>
        <w:rPr>
          <w:rFonts w:hint="eastAsia" w:ascii="Times New Roman" w:hAnsi="Times New Roman" w:eastAsia="方正仿宋简体" w:cs="Times New Roman"/>
          <w:color w:val="000000" w:themeColor="text1"/>
          <w:kern w:val="0"/>
          <w:sz w:val="24"/>
          <w:szCs w:val="24"/>
          <w:lang w:val="en-US" w:eastAsia="zh-CN" w:bidi="ar"/>
          <w14:textFill>
            <w14:solidFill>
              <w14:schemeClr w14:val="tx1"/>
            </w14:solidFill>
          </w14:textFill>
        </w:rPr>
        <w:t>“</w:t>
      </w:r>
      <w:r>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t>证照分离</w:t>
      </w:r>
      <w:r>
        <w:rPr>
          <w:rFonts w:hint="eastAsia" w:ascii="Times New Roman" w:hAnsi="Times New Roman" w:eastAsia="方正仿宋简体" w:cs="Times New Roman"/>
          <w:color w:val="000000" w:themeColor="text1"/>
          <w:kern w:val="0"/>
          <w:sz w:val="24"/>
          <w:szCs w:val="24"/>
          <w:lang w:val="en-US" w:eastAsia="zh-CN" w:bidi="ar"/>
          <w14:textFill>
            <w14:solidFill>
              <w14:schemeClr w14:val="tx1"/>
            </w14:solidFill>
          </w14:textFill>
        </w:rPr>
        <w:t>”</w:t>
      </w:r>
      <w:r>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t>改革，推进</w:t>
      </w:r>
      <w:r>
        <w:rPr>
          <w:rFonts w:hint="eastAsia" w:ascii="Times New Roman" w:hAnsi="Times New Roman" w:eastAsia="方正仿宋简体" w:cs="Times New Roman"/>
          <w:color w:val="000000" w:themeColor="text1"/>
          <w:kern w:val="0"/>
          <w:sz w:val="24"/>
          <w:szCs w:val="24"/>
          <w:lang w:val="en-US" w:eastAsia="zh-CN" w:bidi="ar"/>
          <w14:textFill>
            <w14:solidFill>
              <w14:schemeClr w14:val="tx1"/>
            </w14:solidFill>
          </w14:textFill>
        </w:rPr>
        <w:t>“</w:t>
      </w:r>
      <w:r>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t>照后减证</w:t>
      </w:r>
      <w:r>
        <w:rPr>
          <w:rFonts w:hint="eastAsia" w:ascii="Times New Roman" w:hAnsi="Times New Roman" w:eastAsia="方正仿宋简体" w:cs="Times New Roman"/>
          <w:color w:val="000000" w:themeColor="text1"/>
          <w:kern w:val="0"/>
          <w:sz w:val="24"/>
          <w:szCs w:val="24"/>
          <w:lang w:val="en-US" w:eastAsia="zh-CN" w:bidi="ar"/>
          <w14:textFill>
            <w14:solidFill>
              <w14:schemeClr w14:val="tx1"/>
            </w14:solidFill>
          </w14:textFill>
        </w:rPr>
        <w:t>”</w:t>
      </w:r>
      <w:r>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t>和简化审批，简化住所（经营场所）登记手续，申请人提交场所合法使用证明即可登记。对带动就业能力强的创业投资企业予以引导基金扶持、政府项目对接等政策支持。探索建立信用乡村、信用园区、创业孵化基地推荐免担保机制，免除优质创业项目反担保要求。结合新增建设用地计划及城乡建设用地增减挂钩节余指标优先保障返乡创业合理用地需求。政府投资开发的创业载体应安排一定比例场地免费向高校毕业生、农民工等重点群体提供。（责任单位：省发展改革委、省财政厅、省人力资源社会保障厅、省自然资源厅、省市场监管局、人民银行长沙中心支行，各市州、县市区人民政府）</w:t>
      </w:r>
    </w:p>
    <w:p>
      <w:pPr>
        <w:keepNext w:val="0"/>
        <w:keepLines w:val="0"/>
        <w:pageBreakBefore w:val="0"/>
        <w:widowControl w:val="0"/>
        <w:kinsoku/>
        <w:wordWrap/>
        <w:overflowPunct/>
        <w:topLinePunct w:val="0"/>
        <w:autoSpaceDE/>
        <w:autoSpaceDN/>
        <w:bidi w:val="0"/>
        <w:adjustRightInd/>
        <w:snapToGrid/>
        <w:spacing w:line="360" w:lineRule="exact"/>
        <w:ind w:firstLine="480" w:firstLineChars="200"/>
        <w:textAlignment w:val="auto"/>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pPr>
      <w:r>
        <w:rPr>
          <w:rFonts w:hint="default" w:ascii="方正楷体简体" w:hAnsi="方正楷体简体" w:eastAsia="方正楷体简体" w:cs="方正楷体简体"/>
          <w:color w:val="000000" w:themeColor="text1"/>
          <w:kern w:val="0"/>
          <w:sz w:val="24"/>
          <w:szCs w:val="24"/>
          <w:lang w:val="en-US" w:eastAsia="zh-CN" w:bidi="ar"/>
          <w14:textFill>
            <w14:solidFill>
              <w14:schemeClr w14:val="tx1"/>
            </w14:solidFill>
          </w14:textFill>
        </w:rPr>
        <w:t>（八）支持灵活就业和新就业形态。</w:t>
      </w:r>
      <w:r>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t>抓紧清理取消限制灵活就业的不合理规定。合理设定无固定经营场所摊贩管理模式，预留自由市场、摊点群等经营网点。支持劳动者依托平台就业，符合创业担保贷款条件的平台就业人员，可申请创业担保贷款及贴息。取消灵活就业人员参加企业职工基本养老保险的省内城乡户籍限制，对就业困难人员、离校2年内未就业高校毕业生灵活就业后缴纳社会保险费的，按规定给予一定的社会保险补贴。对就业困难人员享受灵活就业社会保险补贴政策期满仍未实现稳定就业的，政策享受期限可延长1年，实施期限为2020年1月1日至12月31日。（责任单位：省财政厅、省人力资源社会保障厅、省住房城乡建设厅、省商务厅、省市场监管局、人民银行长沙中心支行，各市州、县市区人民政府）</w:t>
      </w:r>
    </w:p>
    <w:p>
      <w:pPr>
        <w:keepNext w:val="0"/>
        <w:keepLines w:val="0"/>
        <w:pageBreakBefore w:val="0"/>
        <w:widowControl w:val="0"/>
        <w:kinsoku/>
        <w:wordWrap/>
        <w:overflowPunct/>
        <w:topLinePunct w:val="0"/>
        <w:autoSpaceDE/>
        <w:autoSpaceDN/>
        <w:bidi w:val="0"/>
        <w:adjustRightInd/>
        <w:snapToGrid/>
        <w:spacing w:line="360" w:lineRule="exact"/>
        <w:ind w:firstLine="480" w:firstLineChars="200"/>
        <w:textAlignment w:val="auto"/>
        <w:rPr>
          <w:rFonts w:hint="default" w:ascii="黑体" w:hAnsi="黑体" w:eastAsia="黑体" w:cs="黑体"/>
          <w:color w:val="000000" w:themeColor="text1"/>
          <w:kern w:val="0"/>
          <w:sz w:val="24"/>
          <w:szCs w:val="24"/>
          <w:lang w:val="en-US" w:eastAsia="zh-CN" w:bidi="ar"/>
          <w14:textFill>
            <w14:solidFill>
              <w14:schemeClr w14:val="tx1"/>
            </w14:solidFill>
          </w14:textFill>
        </w:rPr>
      </w:pPr>
      <w:r>
        <w:rPr>
          <w:rFonts w:hint="default" w:ascii="黑体" w:hAnsi="黑体" w:eastAsia="黑体" w:cs="黑体"/>
          <w:color w:val="000000" w:themeColor="text1"/>
          <w:kern w:val="0"/>
          <w:sz w:val="24"/>
          <w:szCs w:val="24"/>
          <w:lang w:val="en-US" w:eastAsia="zh-CN" w:bidi="ar"/>
          <w14:textFill>
            <w14:solidFill>
              <w14:schemeClr w14:val="tx1"/>
            </w14:solidFill>
          </w14:textFill>
        </w:rPr>
        <w:t>四、促进劳动者多渠道就业创业</w:t>
      </w:r>
    </w:p>
    <w:p>
      <w:pPr>
        <w:keepNext w:val="0"/>
        <w:keepLines w:val="0"/>
        <w:pageBreakBefore w:val="0"/>
        <w:widowControl w:val="0"/>
        <w:kinsoku/>
        <w:wordWrap/>
        <w:overflowPunct/>
        <w:topLinePunct w:val="0"/>
        <w:autoSpaceDE/>
        <w:autoSpaceDN/>
        <w:bidi w:val="0"/>
        <w:adjustRightInd/>
        <w:snapToGrid/>
        <w:spacing w:line="360" w:lineRule="exact"/>
        <w:ind w:firstLine="480" w:firstLineChars="200"/>
        <w:textAlignment w:val="auto"/>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pPr>
      <w:r>
        <w:rPr>
          <w:rFonts w:hint="default" w:ascii="方正楷体简体" w:hAnsi="方正楷体简体" w:eastAsia="方正楷体简体" w:cs="方正楷体简体"/>
          <w:color w:val="000000" w:themeColor="text1"/>
          <w:kern w:val="0"/>
          <w:sz w:val="24"/>
          <w:szCs w:val="24"/>
          <w:lang w:val="en-US" w:eastAsia="zh-CN" w:bidi="ar"/>
          <w14:textFill>
            <w14:solidFill>
              <w14:schemeClr w14:val="tx1"/>
            </w14:solidFill>
          </w14:textFill>
        </w:rPr>
        <w:t>（九）优先支持贫困劳动力就业。</w:t>
      </w:r>
      <w:r>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t>在县城和中心镇建设一批城镇基础设施、公共服务设施，加强农业基础设施建设，实施农村人居环境改善工程，推进三个</w:t>
      </w:r>
      <w:r>
        <w:rPr>
          <w:rFonts w:hint="eastAsia" w:ascii="Times New Roman" w:hAnsi="Times New Roman" w:eastAsia="方正仿宋简体" w:cs="Times New Roman"/>
          <w:color w:val="000000" w:themeColor="text1"/>
          <w:kern w:val="0"/>
          <w:sz w:val="24"/>
          <w:szCs w:val="24"/>
          <w:lang w:val="en-US" w:eastAsia="zh-CN" w:bidi="ar"/>
          <w14:textFill>
            <w14:solidFill>
              <w14:schemeClr w14:val="tx1"/>
            </w14:solidFill>
          </w14:textFill>
        </w:rPr>
        <w:t>“</w:t>
      </w:r>
      <w:r>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t>百千万</w:t>
      </w:r>
      <w:r>
        <w:rPr>
          <w:rFonts w:hint="eastAsia" w:ascii="Times New Roman" w:hAnsi="Times New Roman" w:eastAsia="方正仿宋简体" w:cs="Times New Roman"/>
          <w:color w:val="000000" w:themeColor="text1"/>
          <w:kern w:val="0"/>
          <w:sz w:val="24"/>
          <w:szCs w:val="24"/>
          <w:lang w:val="en-US" w:eastAsia="zh-CN" w:bidi="ar"/>
          <w14:textFill>
            <w14:solidFill>
              <w14:schemeClr w14:val="tx1"/>
            </w14:solidFill>
          </w14:textFill>
        </w:rPr>
        <w:t>”</w:t>
      </w:r>
      <w:r>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t>工程和</w:t>
      </w:r>
      <w:r>
        <w:rPr>
          <w:rFonts w:hint="eastAsia" w:ascii="Times New Roman" w:hAnsi="Times New Roman" w:eastAsia="方正仿宋简体" w:cs="Times New Roman"/>
          <w:color w:val="000000" w:themeColor="text1"/>
          <w:kern w:val="0"/>
          <w:sz w:val="24"/>
          <w:szCs w:val="24"/>
          <w:lang w:val="en-US" w:eastAsia="zh-CN" w:bidi="ar"/>
          <w14:textFill>
            <w14:solidFill>
              <w14:schemeClr w14:val="tx1"/>
            </w14:solidFill>
          </w14:textFill>
        </w:rPr>
        <w:t>“</w:t>
      </w:r>
      <w:r>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t>六大强农</w:t>
      </w:r>
      <w:r>
        <w:rPr>
          <w:rFonts w:hint="eastAsia" w:ascii="Times New Roman" w:hAnsi="Times New Roman" w:eastAsia="方正仿宋简体" w:cs="Times New Roman"/>
          <w:color w:val="000000" w:themeColor="text1"/>
          <w:kern w:val="0"/>
          <w:sz w:val="24"/>
          <w:szCs w:val="24"/>
          <w:lang w:val="en-US" w:eastAsia="zh-CN" w:bidi="ar"/>
          <w14:textFill>
            <w14:solidFill>
              <w14:schemeClr w14:val="tx1"/>
            </w14:solidFill>
          </w14:textFill>
        </w:rPr>
        <w:t>”</w:t>
      </w:r>
      <w:r>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t>行动，开展以工代赈工程建设，优先吸纳农村贫困劳动力和低收入群体就业。公益性岗位优先托底安置贫困劳动力。对吸纳贫困劳动力就业规模大的，各地可通过财政专项扶贫资金给予一次性奖励，受理截止期限为2020年12月31日。（责任单位：省发展改革委、省财政厅、省人力资源社会保障厅、省农业农村厅、省扶贫办，各市州、县市区人民政府）</w:t>
      </w:r>
    </w:p>
    <w:p>
      <w:pPr>
        <w:keepNext w:val="0"/>
        <w:keepLines w:val="0"/>
        <w:pageBreakBefore w:val="0"/>
        <w:widowControl w:val="0"/>
        <w:kinsoku/>
        <w:wordWrap/>
        <w:overflowPunct/>
        <w:topLinePunct w:val="0"/>
        <w:autoSpaceDE/>
        <w:autoSpaceDN/>
        <w:bidi w:val="0"/>
        <w:adjustRightInd/>
        <w:snapToGrid/>
        <w:spacing w:line="360" w:lineRule="exact"/>
        <w:ind w:firstLine="480" w:firstLineChars="200"/>
        <w:textAlignment w:val="auto"/>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pPr>
      <w:r>
        <w:rPr>
          <w:rFonts w:hint="default" w:ascii="方正楷体简体" w:hAnsi="方正楷体简体" w:eastAsia="方正楷体简体" w:cs="方正楷体简体"/>
          <w:color w:val="000000" w:themeColor="text1"/>
          <w:kern w:val="0"/>
          <w:sz w:val="24"/>
          <w:szCs w:val="24"/>
          <w:lang w:val="en-US" w:eastAsia="zh-CN" w:bidi="ar"/>
          <w14:textFill>
            <w14:solidFill>
              <w14:schemeClr w14:val="tx1"/>
            </w14:solidFill>
          </w14:textFill>
        </w:rPr>
        <w:t>（十）拓宽高校毕业生就业渠道。</w:t>
      </w:r>
      <w:r>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t>2020至2021年，各级事业单位空缺岗位要提高专项招聘高校毕业生的比例;国有企业要扩大高校毕业生招聘规模，不得将本单位实习期限作为招聘入职的前提条件。畅通民营企业专业技术职称评审渠道。开发城乡社区等基层公共管理和社会服务岗位。推动高校、科研院所设立科研助理或辅助人员岗位，支持短期就业。按国家要求扩大2020年硕士研究生和普通高校专升本招生规模。扩大大学生应征入伍规模，健全参军入伍激励政策，提高应届毕业生征集比例。对因疫情影响见习暂时中断的，相应延长见习单位补贴期限。对见习期未满与高校毕业生签订劳动合同的，给予见习单位剩余期限见习补贴，受理截止期限为2020年12月31日。对延迟离校的应届毕业生，相应延长报到接收、档案转递、落户办理时限。离校未就业毕业生可根据本人意愿，将户口、档案在学校保留2年或转入生源地公共就业人才服务机构，以应届毕业生身份参加用人单位考试、录用，落实工作单位后参照应届毕业生办理相关手续。根据教育部门提供的2020届高校毕业生入学前户籍情况，对在本省就读的湖北籍2020届高校毕业生给予一次性求职创业补贴。（责任单位：省人力资源社会保障厅、省教育厅、省财政厅、省民政厅、省科技厅、省卫生健康委、省国资委、省政府征兵办，各市州、县市区人民政府）</w:t>
      </w:r>
    </w:p>
    <w:p>
      <w:pPr>
        <w:keepNext w:val="0"/>
        <w:keepLines w:val="0"/>
        <w:pageBreakBefore w:val="0"/>
        <w:widowControl w:val="0"/>
        <w:kinsoku/>
        <w:wordWrap/>
        <w:overflowPunct/>
        <w:topLinePunct w:val="0"/>
        <w:autoSpaceDE/>
        <w:autoSpaceDN/>
        <w:bidi w:val="0"/>
        <w:adjustRightInd/>
        <w:snapToGrid/>
        <w:spacing w:line="360" w:lineRule="exact"/>
        <w:ind w:firstLine="480" w:firstLineChars="200"/>
        <w:textAlignment w:val="auto"/>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pPr>
      <w:r>
        <w:rPr>
          <w:rFonts w:hint="default" w:ascii="方正楷体简体" w:hAnsi="方正楷体简体" w:eastAsia="方正楷体简体" w:cs="方正楷体简体"/>
          <w:color w:val="000000" w:themeColor="text1"/>
          <w:kern w:val="0"/>
          <w:sz w:val="24"/>
          <w:szCs w:val="24"/>
          <w:lang w:val="en-US" w:eastAsia="zh-CN" w:bidi="ar"/>
          <w14:textFill>
            <w14:solidFill>
              <w14:schemeClr w14:val="tx1"/>
            </w14:solidFill>
          </w14:textFill>
        </w:rPr>
        <w:t>（十一）加强困难人员兜底保障。</w:t>
      </w:r>
      <w:r>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t>对领取失业保险金期满仍未就业且距离法定退休年龄不足1年的人员，可继续发放失业保险金直至法定退休年龄。对领取失业保险金期满仍未就业的失业人员、不符合领取失业保险金条件的参保失业人员，发放6个月的失业补助金，标准不高于当地失业保险金的80%，所需资金从失业保险基金中列支，受理截止期限为2020年12月31日。对从事公益性岗位政策期满仍未实现稳定就业的，政策享受期限可延长1年，实施期限为2020年1月1日至12月31日。对符合条件的生活困难的失业人员及家庭，按规定及时纳入最低生活保障、临时救助等社会救助范围。（责任单位：省民政厅、省财政厅、省人力资源社会保障厅，各市州、县市区人民政府）</w:t>
      </w:r>
    </w:p>
    <w:p>
      <w:pPr>
        <w:keepNext w:val="0"/>
        <w:keepLines w:val="0"/>
        <w:pageBreakBefore w:val="0"/>
        <w:widowControl w:val="0"/>
        <w:kinsoku/>
        <w:wordWrap/>
        <w:overflowPunct/>
        <w:topLinePunct w:val="0"/>
        <w:autoSpaceDE/>
        <w:autoSpaceDN/>
        <w:bidi w:val="0"/>
        <w:adjustRightInd/>
        <w:snapToGrid/>
        <w:spacing w:line="360" w:lineRule="exact"/>
        <w:ind w:firstLine="480" w:firstLineChars="200"/>
        <w:textAlignment w:val="auto"/>
        <w:rPr>
          <w:rFonts w:hint="default" w:ascii="黑体" w:hAnsi="黑体" w:eastAsia="黑体" w:cs="黑体"/>
          <w:color w:val="000000" w:themeColor="text1"/>
          <w:kern w:val="0"/>
          <w:sz w:val="24"/>
          <w:szCs w:val="24"/>
          <w:lang w:val="en-US" w:eastAsia="zh-CN" w:bidi="ar"/>
          <w14:textFill>
            <w14:solidFill>
              <w14:schemeClr w14:val="tx1"/>
            </w14:solidFill>
          </w14:textFill>
        </w:rPr>
      </w:pPr>
      <w:r>
        <w:rPr>
          <w:rFonts w:hint="default" w:ascii="黑体" w:hAnsi="黑体" w:eastAsia="黑体" w:cs="黑体"/>
          <w:color w:val="000000" w:themeColor="text1"/>
          <w:kern w:val="0"/>
          <w:sz w:val="24"/>
          <w:szCs w:val="24"/>
          <w:lang w:val="en-US" w:eastAsia="zh-CN" w:bidi="ar"/>
          <w14:textFill>
            <w14:solidFill>
              <w14:schemeClr w14:val="tx1"/>
            </w14:solidFill>
          </w14:textFill>
        </w:rPr>
        <w:t>五、完善职业培训和就业服务</w:t>
      </w:r>
    </w:p>
    <w:p>
      <w:pPr>
        <w:keepNext w:val="0"/>
        <w:keepLines w:val="0"/>
        <w:pageBreakBefore w:val="0"/>
        <w:widowControl w:val="0"/>
        <w:kinsoku/>
        <w:wordWrap/>
        <w:overflowPunct/>
        <w:topLinePunct w:val="0"/>
        <w:autoSpaceDE/>
        <w:autoSpaceDN/>
        <w:bidi w:val="0"/>
        <w:adjustRightInd/>
        <w:snapToGrid/>
        <w:spacing w:line="360" w:lineRule="exact"/>
        <w:ind w:firstLine="480" w:firstLineChars="200"/>
        <w:textAlignment w:val="auto"/>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pPr>
      <w:r>
        <w:rPr>
          <w:rFonts w:hint="default" w:ascii="方正楷体简体" w:hAnsi="方正楷体简体" w:eastAsia="方正楷体简体" w:cs="方正楷体简体"/>
          <w:color w:val="000000" w:themeColor="text1"/>
          <w:kern w:val="0"/>
          <w:sz w:val="24"/>
          <w:szCs w:val="24"/>
          <w:lang w:val="en-US" w:eastAsia="zh-CN" w:bidi="ar"/>
          <w14:textFill>
            <w14:solidFill>
              <w14:schemeClr w14:val="tx1"/>
            </w14:solidFill>
          </w14:textFill>
        </w:rPr>
        <w:t>（十二）大规模开展职业培训。</w:t>
      </w:r>
      <w:r>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t>大力实施职业技能提升行动，重点面向企业职工、农村转移就业劳动者、城乡未继续升学初高中毕业生、城镇登记失业人员、退役军人、就业困难人员（含残疾人）、贫困劳动力、贫困家庭子女等开展职业技能培训，按规定给予职业技能培训补贴，符合条件的人员给予生活费补贴。大力发展技工教育，支持按照高校设置程序进入高等学校序列的技师学院纳入高职（专科）统一招生平台。设立省预算内稳就业公共实训基地建设专项，从省预算内基建中安排资金。（责任单位：省人力资源社会保障厅、省教育厅、省财政厅、省发展改革委，各市州、县市区人民政府）</w:t>
      </w:r>
    </w:p>
    <w:p>
      <w:pPr>
        <w:keepNext w:val="0"/>
        <w:keepLines w:val="0"/>
        <w:pageBreakBefore w:val="0"/>
        <w:widowControl w:val="0"/>
        <w:kinsoku/>
        <w:wordWrap/>
        <w:overflowPunct/>
        <w:topLinePunct w:val="0"/>
        <w:autoSpaceDE/>
        <w:autoSpaceDN/>
        <w:bidi w:val="0"/>
        <w:adjustRightInd/>
        <w:snapToGrid/>
        <w:spacing w:line="360" w:lineRule="exact"/>
        <w:ind w:firstLine="480" w:firstLineChars="200"/>
        <w:textAlignment w:val="auto"/>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pPr>
      <w:r>
        <w:rPr>
          <w:rFonts w:hint="default" w:ascii="方正楷体简体" w:hAnsi="方正楷体简体" w:eastAsia="方正楷体简体" w:cs="方正楷体简体"/>
          <w:color w:val="000000" w:themeColor="text1"/>
          <w:kern w:val="0"/>
          <w:sz w:val="24"/>
          <w:szCs w:val="24"/>
          <w:lang w:val="en-US" w:eastAsia="zh-CN" w:bidi="ar"/>
          <w14:textFill>
            <w14:solidFill>
              <w14:schemeClr w14:val="tx1"/>
            </w14:solidFill>
          </w14:textFill>
        </w:rPr>
        <w:t>（十三）优化就业服务。</w:t>
      </w:r>
      <w:r>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t>劳动年龄内、有劳动能力、有就业要求、处于失业状态的城乡劳动者可在户籍地或常住地进行失业登记，申请享受基本公共就业服务。推进就业服务和补贴申领在线办理，加大就业岗位信息在线归集发布力度，开放线上失业登记入口，大力推广</w:t>
      </w:r>
      <w:r>
        <w:rPr>
          <w:rFonts w:hint="eastAsia" w:ascii="Times New Roman" w:hAnsi="Times New Roman" w:eastAsia="方正仿宋简体" w:cs="Times New Roman"/>
          <w:color w:val="000000" w:themeColor="text1"/>
          <w:kern w:val="0"/>
          <w:sz w:val="24"/>
          <w:szCs w:val="24"/>
          <w:lang w:val="en-US" w:eastAsia="zh-CN" w:bidi="ar"/>
          <w14:textFill>
            <w14:solidFill>
              <w14:schemeClr w14:val="tx1"/>
            </w14:solidFill>
          </w14:textFill>
        </w:rPr>
        <w:t>“</w:t>
      </w:r>
      <w:r>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t>湘就业</w:t>
      </w:r>
      <w:r>
        <w:rPr>
          <w:rFonts w:hint="eastAsia" w:ascii="Times New Roman" w:hAnsi="Times New Roman" w:eastAsia="方正仿宋简体" w:cs="Times New Roman"/>
          <w:color w:val="000000" w:themeColor="text1"/>
          <w:kern w:val="0"/>
          <w:sz w:val="24"/>
          <w:szCs w:val="24"/>
          <w:lang w:val="en-US" w:eastAsia="zh-CN" w:bidi="ar"/>
          <w14:textFill>
            <w14:solidFill>
              <w14:schemeClr w14:val="tx1"/>
            </w14:solidFill>
          </w14:textFill>
        </w:rPr>
        <w:t>”</w:t>
      </w:r>
      <w:r>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t>微信公众号，推进</w:t>
      </w:r>
      <w:r>
        <w:rPr>
          <w:rFonts w:hint="eastAsia" w:ascii="Times New Roman" w:hAnsi="Times New Roman" w:eastAsia="方正仿宋简体" w:cs="Times New Roman"/>
          <w:color w:val="000000" w:themeColor="text1"/>
          <w:kern w:val="0"/>
          <w:sz w:val="24"/>
          <w:szCs w:val="24"/>
          <w:lang w:val="en-US" w:eastAsia="zh-CN" w:bidi="ar"/>
          <w14:textFill>
            <w14:solidFill>
              <w14:schemeClr w14:val="tx1"/>
            </w14:solidFill>
          </w14:textFill>
        </w:rPr>
        <w:t>“</w:t>
      </w:r>
      <w:r>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t>311</w:t>
      </w:r>
      <w:r>
        <w:rPr>
          <w:rFonts w:hint="eastAsia" w:ascii="Times New Roman" w:hAnsi="Times New Roman" w:eastAsia="方正仿宋简体" w:cs="Times New Roman"/>
          <w:color w:val="000000" w:themeColor="text1"/>
          <w:kern w:val="0"/>
          <w:sz w:val="24"/>
          <w:szCs w:val="24"/>
          <w:lang w:val="en-US" w:eastAsia="zh-CN" w:bidi="ar"/>
          <w14:textFill>
            <w14:solidFill>
              <w14:schemeClr w14:val="tx1"/>
            </w14:solidFill>
          </w14:textFill>
        </w:rPr>
        <w:t>”</w:t>
      </w:r>
      <w:r>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t>就业服务，组织实施</w:t>
      </w:r>
      <w:r>
        <w:rPr>
          <w:rFonts w:hint="eastAsia" w:ascii="Times New Roman" w:hAnsi="Times New Roman" w:eastAsia="方正仿宋简体" w:cs="Times New Roman"/>
          <w:color w:val="000000" w:themeColor="text1"/>
          <w:kern w:val="0"/>
          <w:sz w:val="24"/>
          <w:szCs w:val="24"/>
          <w:lang w:val="en-US" w:eastAsia="zh-CN" w:bidi="ar"/>
          <w14:textFill>
            <w14:solidFill>
              <w14:schemeClr w14:val="tx1"/>
            </w14:solidFill>
          </w14:textFill>
        </w:rPr>
        <w:t>“</w:t>
      </w:r>
      <w:r>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t>百日千万网络招聘</w:t>
      </w:r>
      <w:r>
        <w:rPr>
          <w:rFonts w:hint="eastAsia" w:ascii="Times New Roman" w:hAnsi="Times New Roman" w:eastAsia="方正仿宋简体" w:cs="Times New Roman"/>
          <w:color w:val="000000" w:themeColor="text1"/>
          <w:kern w:val="0"/>
          <w:sz w:val="24"/>
          <w:szCs w:val="24"/>
          <w:lang w:val="en-US" w:eastAsia="zh-CN" w:bidi="ar"/>
          <w14:textFill>
            <w14:solidFill>
              <w14:schemeClr w14:val="tx1"/>
            </w14:solidFill>
          </w14:textFill>
        </w:rPr>
        <w:t>”</w:t>
      </w:r>
      <w:r>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t>、</w:t>
      </w:r>
      <w:r>
        <w:rPr>
          <w:rFonts w:hint="eastAsia" w:ascii="Times New Roman" w:hAnsi="Times New Roman" w:eastAsia="方正仿宋简体" w:cs="Times New Roman"/>
          <w:color w:val="000000" w:themeColor="text1"/>
          <w:kern w:val="0"/>
          <w:sz w:val="24"/>
          <w:szCs w:val="24"/>
          <w:lang w:val="en-US" w:eastAsia="zh-CN" w:bidi="ar"/>
          <w14:textFill>
            <w14:solidFill>
              <w14:schemeClr w14:val="tx1"/>
            </w14:solidFill>
          </w14:textFill>
        </w:rPr>
        <w:t>“</w:t>
      </w:r>
      <w:r>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t>点亮万家灯火</w:t>
      </w:r>
      <w:r>
        <w:rPr>
          <w:rFonts w:hint="eastAsia" w:ascii="Times New Roman" w:hAnsi="Times New Roman" w:eastAsia="方正仿宋简体" w:cs="Times New Roman"/>
          <w:color w:val="000000" w:themeColor="text1"/>
          <w:kern w:val="0"/>
          <w:sz w:val="24"/>
          <w:szCs w:val="24"/>
          <w:lang w:val="en-US" w:eastAsia="zh-CN" w:bidi="ar"/>
          <w14:textFill>
            <w14:solidFill>
              <w14:schemeClr w14:val="tx1"/>
            </w14:solidFill>
          </w14:textFill>
        </w:rPr>
        <w:t>”</w:t>
      </w:r>
      <w:r>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t>主题帮扶专项行动。实施基层公共就业服务平台能力提升计划。维护就业公平，坚决纠正针对疫情严重地区劳动者的就业歧视。（责任单位：省人力资源社会保障厅、省财政厅，各市州、县市区人民政府）</w:t>
      </w:r>
    </w:p>
    <w:p>
      <w:pPr>
        <w:keepNext w:val="0"/>
        <w:keepLines w:val="0"/>
        <w:pageBreakBefore w:val="0"/>
        <w:widowControl w:val="0"/>
        <w:kinsoku/>
        <w:wordWrap/>
        <w:overflowPunct/>
        <w:topLinePunct w:val="0"/>
        <w:autoSpaceDE/>
        <w:autoSpaceDN/>
        <w:bidi w:val="0"/>
        <w:adjustRightInd/>
        <w:snapToGrid/>
        <w:spacing w:line="360" w:lineRule="exact"/>
        <w:ind w:firstLine="480" w:firstLineChars="200"/>
        <w:textAlignment w:val="auto"/>
        <w:rPr>
          <w:rFonts w:hint="default" w:ascii="黑体" w:hAnsi="黑体" w:eastAsia="黑体" w:cs="黑体"/>
          <w:color w:val="000000" w:themeColor="text1"/>
          <w:kern w:val="0"/>
          <w:sz w:val="24"/>
          <w:szCs w:val="24"/>
          <w:lang w:val="en-US" w:eastAsia="zh-CN" w:bidi="ar"/>
          <w14:textFill>
            <w14:solidFill>
              <w14:schemeClr w14:val="tx1"/>
            </w14:solidFill>
          </w14:textFill>
        </w:rPr>
      </w:pPr>
      <w:r>
        <w:rPr>
          <w:rFonts w:hint="default" w:ascii="黑体" w:hAnsi="黑体" w:eastAsia="黑体" w:cs="黑体"/>
          <w:color w:val="000000" w:themeColor="text1"/>
          <w:kern w:val="0"/>
          <w:sz w:val="24"/>
          <w:szCs w:val="24"/>
          <w:lang w:val="en-US" w:eastAsia="zh-CN" w:bidi="ar"/>
          <w14:textFill>
            <w14:solidFill>
              <w14:schemeClr w14:val="tx1"/>
            </w14:solidFill>
          </w14:textFill>
        </w:rPr>
        <w:t>六、压实就业工作责任</w:t>
      </w:r>
    </w:p>
    <w:p>
      <w:pPr>
        <w:keepNext w:val="0"/>
        <w:keepLines w:val="0"/>
        <w:pageBreakBefore w:val="0"/>
        <w:widowControl w:val="0"/>
        <w:kinsoku/>
        <w:wordWrap/>
        <w:overflowPunct/>
        <w:topLinePunct w:val="0"/>
        <w:autoSpaceDE/>
        <w:autoSpaceDN/>
        <w:bidi w:val="0"/>
        <w:adjustRightInd/>
        <w:snapToGrid/>
        <w:spacing w:line="360" w:lineRule="exact"/>
        <w:ind w:firstLine="480" w:firstLineChars="200"/>
        <w:textAlignment w:val="auto"/>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pPr>
      <w:r>
        <w:rPr>
          <w:rFonts w:hint="eastAsia" w:ascii="方正楷体简体" w:hAnsi="方正楷体简体" w:eastAsia="方正楷体简体" w:cs="方正楷体简体"/>
          <w:color w:val="000000" w:themeColor="text1"/>
          <w:kern w:val="0"/>
          <w:sz w:val="24"/>
          <w:szCs w:val="24"/>
          <w:lang w:val="en-US" w:eastAsia="zh-CN" w:bidi="ar"/>
          <w14:textFill>
            <w14:solidFill>
              <w14:schemeClr w14:val="tx1"/>
            </w14:solidFill>
          </w14:textFill>
        </w:rPr>
        <w:t>（十四）加强组织领导。</w:t>
      </w:r>
      <w:r>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t>各级人民政府要切实履行稳就业主体责任，健全完善由政府负责人牵头的就业工作领导机制，压实工作责任，细化实化扶持政策。各有关部门要同向发力，落实完善政策措施，形成工作合力。多维度开展就业监测，加强移动通信、铁路运输、社保缴纳、招聘求职等大数据比对分析，完善分市州劳动力调查统计制度，健全多方参与的就业形势研判机制。做好化解失业风险的政策储备和应对预案，第一时间处置因规模性失业引发的群体性突发事件，防止矛盾激化和事态扩大。处置过程中，当地政府可结合实际，依法依规制定临时性应对措施。做好稳就业舆情监测研判，牢牢把握信息发布和舆论引导主动权。（责任单位：省直有关部门，各市州、县市区人民政府）</w:t>
      </w:r>
    </w:p>
    <w:p>
      <w:pPr>
        <w:keepNext w:val="0"/>
        <w:keepLines w:val="0"/>
        <w:pageBreakBefore w:val="0"/>
        <w:widowControl w:val="0"/>
        <w:kinsoku/>
        <w:wordWrap/>
        <w:overflowPunct/>
        <w:topLinePunct w:val="0"/>
        <w:autoSpaceDE/>
        <w:autoSpaceDN/>
        <w:bidi w:val="0"/>
        <w:adjustRightInd/>
        <w:snapToGrid/>
        <w:spacing w:line="360" w:lineRule="exact"/>
        <w:ind w:firstLine="480" w:firstLineChars="200"/>
        <w:textAlignment w:val="auto"/>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pPr>
      <w:r>
        <w:rPr>
          <w:rFonts w:hint="default" w:ascii="方正楷体简体" w:hAnsi="方正楷体简体" w:eastAsia="方正楷体简体" w:cs="方正楷体简体"/>
          <w:color w:val="000000" w:themeColor="text1"/>
          <w:kern w:val="0"/>
          <w:sz w:val="24"/>
          <w:szCs w:val="24"/>
          <w:lang w:val="en-US" w:eastAsia="zh-CN" w:bidi="ar"/>
          <w14:textFill>
            <w14:solidFill>
              <w14:schemeClr w14:val="tx1"/>
            </w14:solidFill>
          </w14:textFill>
        </w:rPr>
        <w:t>（十五）加强资金保障。</w:t>
      </w:r>
      <w:r>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t>加大就业补助资金和稳岗补贴投入力度，统筹用好失业保险基金、职业技能提升专账资金、工业企业结构调整专项奖补资金等。有条件的地方可设立就业风险储备金，用于应对突发性、规模性失业风险。（责任单位：省财政厅、省人力资源社会保障厅，各市州、县市区人民政府）</w:t>
      </w:r>
    </w:p>
    <w:p>
      <w:pPr>
        <w:keepNext w:val="0"/>
        <w:keepLines w:val="0"/>
        <w:pageBreakBefore w:val="0"/>
        <w:widowControl w:val="0"/>
        <w:kinsoku/>
        <w:wordWrap/>
        <w:overflowPunct/>
        <w:topLinePunct w:val="0"/>
        <w:autoSpaceDE/>
        <w:autoSpaceDN/>
        <w:bidi w:val="0"/>
        <w:adjustRightInd/>
        <w:snapToGrid/>
        <w:spacing w:line="360" w:lineRule="exact"/>
        <w:ind w:firstLine="480" w:firstLineChars="200"/>
        <w:textAlignment w:val="auto"/>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pPr>
      <w:r>
        <w:rPr>
          <w:rFonts w:hint="default" w:ascii="方正楷体简体" w:hAnsi="方正楷体简体" w:eastAsia="方正楷体简体" w:cs="方正楷体简体"/>
          <w:color w:val="000000" w:themeColor="text1"/>
          <w:kern w:val="0"/>
          <w:sz w:val="24"/>
          <w:szCs w:val="24"/>
          <w:lang w:val="en-US" w:eastAsia="zh-CN" w:bidi="ar"/>
          <w14:textFill>
            <w14:solidFill>
              <w14:schemeClr w14:val="tx1"/>
            </w14:solidFill>
          </w14:textFill>
        </w:rPr>
        <w:t>（十六）加强督促激励。</w:t>
      </w:r>
      <w:r>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t>将就业工作列入省人民政府2020年真抓实干督查激励措施内容。对不履行促进就业职责，产生严重后果或造成恶劣社会影响的，依法依规严肃问责。完善激励办法，对稳就业工作成效明显的市州和县市区，给予通报表扬和资金倾斜支持。（责任单位：省直有关部门，各市州、县市区人民政府）各级各有关部门要抓紧抓好上述政策措施的实施，发挥最大效应，全力确保全省就业局势稳定。工作中遇到的重要情况和重大问题及时报告省人民政府。此前于疫情期间发布的有关政策措施，与本通知不一致的，按照本通知执行。</w:t>
      </w:r>
    </w:p>
    <w:p>
      <w:pPr>
        <w:keepNext w:val="0"/>
        <w:keepLines w:val="0"/>
        <w:pageBreakBefore w:val="0"/>
        <w:widowControl w:val="0"/>
        <w:kinsoku/>
        <w:wordWrap/>
        <w:overflowPunct/>
        <w:topLinePunct w:val="0"/>
        <w:autoSpaceDE/>
        <w:autoSpaceDN/>
        <w:bidi w:val="0"/>
        <w:adjustRightInd/>
        <w:snapToGrid/>
        <w:spacing w:line="360" w:lineRule="exact"/>
        <w:ind w:firstLine="480" w:firstLineChars="200"/>
        <w:textAlignment w:val="auto"/>
        <w:rPr>
          <w:rFonts w:hint="default" w:ascii="Times New Roman" w:hAnsi="Times New Roman" w:eastAsia="方正仿宋简体" w:cs="Times New Roman"/>
          <w:color w:val="000000" w:themeColor="text1"/>
          <w:kern w:val="0"/>
          <w:sz w:val="24"/>
          <w:szCs w:val="24"/>
          <w:lang w:val="en-US" w:eastAsia="zh-CN" w:bidi="ar"/>
          <w14:textFill>
            <w14:solidFill>
              <w14:schemeClr w14:val="tx1"/>
            </w14:solidFill>
          </w14:textFill>
        </w:rPr>
      </w:pP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firstLine="420"/>
        <w:jc w:val="center"/>
        <w:rPr>
          <w:rFonts w:hint="default" w:ascii="Times New Roman" w:hAnsi="Times New Roman" w:eastAsia="方正小标宋简体" w:cs="Times New Roman"/>
          <w:color w:val="000000" w:themeColor="text1"/>
          <w:sz w:val="44"/>
          <w:szCs w:val="44"/>
          <w:lang w:val="en-US" w:eastAsia="zh-CN"/>
          <w14:textFill>
            <w14:solidFill>
              <w14:schemeClr w14:val="tx1"/>
            </w14:solidFill>
          </w14:textFill>
        </w:rPr>
      </w:pP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firstLine="420"/>
        <w:jc w:val="center"/>
        <w:rPr>
          <w:rFonts w:hint="default" w:ascii="Times New Roman" w:hAnsi="Times New Roman" w:eastAsia="方正小标宋简体" w:cs="Times New Roman"/>
          <w:color w:val="000000" w:themeColor="text1"/>
          <w:sz w:val="44"/>
          <w:szCs w:val="44"/>
          <w:lang w:val="en-US" w:eastAsia="zh-CN"/>
          <w14:textFill>
            <w14:solidFill>
              <w14:schemeClr w14:val="tx1"/>
            </w14:solidFill>
          </w14:textFill>
        </w:rPr>
      </w:pP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firstLine="420"/>
        <w:jc w:val="center"/>
        <w:rPr>
          <w:rFonts w:hint="default" w:ascii="Times New Roman" w:hAnsi="Times New Roman" w:eastAsia="方正小标宋简体" w:cs="Times New Roman"/>
          <w:color w:val="000000" w:themeColor="text1"/>
          <w:sz w:val="44"/>
          <w:szCs w:val="44"/>
          <w:lang w:val="en-US" w:eastAsia="zh-CN"/>
          <w14:textFill>
            <w14:solidFill>
              <w14:schemeClr w14:val="tx1"/>
            </w14:solidFill>
          </w14:textFill>
        </w:rPr>
      </w:pP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firstLine="420"/>
        <w:jc w:val="center"/>
        <w:rPr>
          <w:rFonts w:hint="default" w:ascii="Times New Roman" w:hAnsi="Times New Roman" w:eastAsia="方正小标宋简体" w:cs="Times New Roman"/>
          <w:color w:val="000000" w:themeColor="text1"/>
          <w:sz w:val="44"/>
          <w:szCs w:val="44"/>
          <w:lang w:val="en-US" w:eastAsia="zh-CN"/>
          <w14:textFill>
            <w14:solidFill>
              <w14:schemeClr w14:val="tx1"/>
            </w14:solidFill>
          </w14:textFill>
        </w:rPr>
      </w:pP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firstLine="420"/>
        <w:jc w:val="center"/>
        <w:rPr>
          <w:rFonts w:hint="default" w:ascii="Times New Roman" w:hAnsi="Times New Roman" w:eastAsia="方正小标宋简体" w:cs="Times New Roman"/>
          <w:color w:val="000000" w:themeColor="text1"/>
          <w:sz w:val="44"/>
          <w:szCs w:val="44"/>
          <w:lang w:val="en-US" w:eastAsia="zh-CN"/>
          <w14:textFill>
            <w14:solidFill>
              <w14:schemeClr w14:val="tx1"/>
            </w14:solidFill>
          </w14:textFill>
        </w:rPr>
      </w:pP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firstLine="420"/>
        <w:jc w:val="center"/>
        <w:rPr>
          <w:rFonts w:hint="default" w:ascii="Times New Roman" w:hAnsi="Times New Roman" w:eastAsia="方正小标宋简体" w:cs="Times New Roman"/>
          <w:color w:val="000000" w:themeColor="text1"/>
          <w:sz w:val="44"/>
          <w:szCs w:val="44"/>
          <w:lang w:val="en-US" w:eastAsia="zh-CN"/>
          <w14:textFill>
            <w14:solidFill>
              <w14:schemeClr w14:val="tx1"/>
            </w14:solidFill>
          </w14:textFill>
        </w:rPr>
      </w:pP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firstLine="420"/>
        <w:jc w:val="center"/>
        <w:rPr>
          <w:rFonts w:hint="default" w:ascii="Times New Roman" w:hAnsi="Times New Roman" w:eastAsia="方正小标宋简体" w:cs="Times New Roman"/>
          <w:color w:val="000000" w:themeColor="text1"/>
          <w:sz w:val="44"/>
          <w:szCs w:val="44"/>
          <w:lang w:val="en-US" w:eastAsia="zh-CN"/>
          <w14:textFill>
            <w14:solidFill>
              <w14:schemeClr w14:val="tx1"/>
            </w14:solidFill>
          </w14:textFill>
        </w:rPr>
      </w:pP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firstLine="420"/>
        <w:jc w:val="center"/>
        <w:rPr>
          <w:rFonts w:hint="default" w:ascii="Times New Roman" w:hAnsi="Times New Roman" w:eastAsia="方正小标宋简体" w:cs="Times New Roman"/>
          <w:color w:val="000000" w:themeColor="text1"/>
          <w:sz w:val="44"/>
          <w:szCs w:val="44"/>
          <w:lang w:val="en-US" w:eastAsia="zh-CN"/>
          <w14:textFill>
            <w14:solidFill>
              <w14:schemeClr w14:val="tx1"/>
            </w14:solidFill>
          </w14:textFill>
        </w:rPr>
      </w:pPr>
    </w:p>
    <w:p>
      <w:pPr>
        <w:keepNext w:val="0"/>
        <w:keepLines w:val="0"/>
        <w:pageBreakBefore w:val="0"/>
        <w:widowControl w:val="0"/>
        <w:tabs>
          <w:tab w:val="left" w:leader="middleDot" w:pos="5670"/>
          <w:tab w:val="left" w:leader="middleDot" w:pos="5880"/>
          <w:tab w:val="left" w:leader="middleDot" w:pos="8610"/>
          <w:tab w:val="left" w:leader="middleDot" w:pos="8820"/>
          <w:tab w:val="left" w:leader="middleDot" w:pos="9240"/>
        </w:tabs>
        <w:kinsoku/>
        <w:wordWrap/>
        <w:overflowPunct/>
        <w:topLinePunct w:val="0"/>
        <w:autoSpaceDE/>
        <w:autoSpaceDN/>
        <w:bidi w:val="0"/>
        <w:adjustRightInd/>
        <w:snapToGrid/>
        <w:spacing w:line="600" w:lineRule="exact"/>
        <w:jc w:val="both"/>
        <w:textAlignment w:val="auto"/>
        <w:rPr>
          <w:rFonts w:hint="default" w:ascii="Times New Roman" w:hAnsi="Times New Roman" w:eastAsia="黑体" w:cs="Times New Roman"/>
          <w:sz w:val="24"/>
          <w:szCs w:val="24"/>
          <w:lang w:val="en-US" w:eastAsia="zh-CN"/>
        </w:rPr>
      </w:pPr>
    </w:p>
    <w:p>
      <w:pPr>
        <w:keepNext w:val="0"/>
        <w:keepLines w:val="0"/>
        <w:pageBreakBefore w:val="0"/>
        <w:widowControl w:val="0"/>
        <w:tabs>
          <w:tab w:val="left" w:leader="middleDot" w:pos="5670"/>
          <w:tab w:val="left" w:leader="middleDot" w:pos="5880"/>
          <w:tab w:val="left" w:leader="middleDot" w:pos="8610"/>
          <w:tab w:val="left" w:leader="middleDot" w:pos="8820"/>
          <w:tab w:val="left" w:leader="middleDot" w:pos="9240"/>
        </w:tabs>
        <w:kinsoku/>
        <w:wordWrap/>
        <w:overflowPunct/>
        <w:topLinePunct w:val="0"/>
        <w:autoSpaceDE/>
        <w:autoSpaceDN/>
        <w:bidi w:val="0"/>
        <w:adjustRightInd/>
        <w:snapToGrid/>
        <w:spacing w:line="600" w:lineRule="exact"/>
        <w:jc w:val="both"/>
        <w:textAlignment w:val="auto"/>
        <w:rPr>
          <w:rFonts w:hint="default" w:ascii="Times New Roman" w:hAnsi="Times New Roman" w:eastAsia="黑体" w:cs="Times New Roman"/>
          <w:sz w:val="24"/>
          <w:szCs w:val="24"/>
          <w:lang w:val="en-US" w:eastAsia="zh-CN"/>
        </w:rPr>
      </w:pPr>
    </w:p>
    <w:p>
      <w:pPr>
        <w:keepNext w:val="0"/>
        <w:keepLines w:val="0"/>
        <w:pageBreakBefore w:val="0"/>
        <w:widowControl w:val="0"/>
        <w:tabs>
          <w:tab w:val="left" w:leader="middleDot" w:pos="5670"/>
          <w:tab w:val="left" w:leader="middleDot" w:pos="5880"/>
          <w:tab w:val="left" w:leader="middleDot" w:pos="8610"/>
          <w:tab w:val="left" w:leader="middleDot" w:pos="8820"/>
          <w:tab w:val="left" w:leader="middleDot" w:pos="9240"/>
        </w:tabs>
        <w:kinsoku/>
        <w:wordWrap/>
        <w:overflowPunct/>
        <w:topLinePunct w:val="0"/>
        <w:autoSpaceDE/>
        <w:autoSpaceDN/>
        <w:bidi w:val="0"/>
        <w:adjustRightInd/>
        <w:snapToGrid/>
        <w:spacing w:line="600" w:lineRule="exact"/>
        <w:jc w:val="both"/>
        <w:textAlignment w:val="auto"/>
        <w:rPr>
          <w:rFonts w:hint="default" w:ascii="Times New Roman" w:hAnsi="Times New Roman" w:eastAsia="黑体" w:cs="Times New Roman"/>
          <w:sz w:val="24"/>
          <w:szCs w:val="24"/>
          <w:lang w:val="en-US" w:eastAsia="zh-CN"/>
        </w:rPr>
      </w:pPr>
    </w:p>
    <w:p>
      <w:pPr>
        <w:keepNext w:val="0"/>
        <w:keepLines w:val="0"/>
        <w:pageBreakBefore w:val="0"/>
        <w:widowControl w:val="0"/>
        <w:tabs>
          <w:tab w:val="left" w:leader="middleDot" w:pos="5670"/>
          <w:tab w:val="left" w:leader="middleDot" w:pos="5880"/>
          <w:tab w:val="left" w:leader="middleDot" w:pos="8610"/>
          <w:tab w:val="left" w:leader="middleDot" w:pos="8820"/>
          <w:tab w:val="left" w:leader="middleDot" w:pos="9240"/>
        </w:tabs>
        <w:kinsoku/>
        <w:wordWrap/>
        <w:overflowPunct/>
        <w:topLinePunct w:val="0"/>
        <w:autoSpaceDE/>
        <w:autoSpaceDN/>
        <w:bidi w:val="0"/>
        <w:adjustRightInd/>
        <w:snapToGrid/>
        <w:spacing w:line="600" w:lineRule="exact"/>
        <w:jc w:val="both"/>
        <w:textAlignment w:val="auto"/>
        <w:rPr>
          <w:rFonts w:hint="default" w:ascii="Times New Roman" w:hAnsi="Times New Roman" w:eastAsia="黑体" w:cs="Times New Roman"/>
          <w:sz w:val="24"/>
          <w:szCs w:val="24"/>
          <w:lang w:val="en-US" w:eastAsia="zh-CN"/>
        </w:rPr>
      </w:pPr>
    </w:p>
    <w:p>
      <w:pPr>
        <w:keepNext w:val="0"/>
        <w:keepLines w:val="0"/>
        <w:pageBreakBefore w:val="0"/>
        <w:widowControl w:val="0"/>
        <w:tabs>
          <w:tab w:val="left" w:leader="middleDot" w:pos="5670"/>
          <w:tab w:val="left" w:leader="middleDot" w:pos="5880"/>
          <w:tab w:val="left" w:leader="middleDot" w:pos="8610"/>
          <w:tab w:val="left" w:leader="middleDot" w:pos="8820"/>
          <w:tab w:val="left" w:leader="middleDot" w:pos="9240"/>
        </w:tabs>
        <w:kinsoku/>
        <w:wordWrap/>
        <w:overflowPunct/>
        <w:topLinePunct w:val="0"/>
        <w:autoSpaceDE/>
        <w:autoSpaceDN/>
        <w:bidi w:val="0"/>
        <w:adjustRightInd/>
        <w:snapToGrid/>
        <w:spacing w:line="600" w:lineRule="exact"/>
        <w:jc w:val="both"/>
        <w:textAlignment w:val="auto"/>
        <w:rPr>
          <w:rFonts w:hint="default" w:ascii="Times New Roman" w:hAnsi="Times New Roman" w:eastAsia="黑体" w:cs="Times New Roman"/>
          <w:sz w:val="24"/>
          <w:szCs w:val="24"/>
          <w:lang w:val="en-US" w:eastAsia="zh-CN"/>
        </w:rPr>
      </w:pPr>
    </w:p>
    <w:p>
      <w:pPr>
        <w:keepNext w:val="0"/>
        <w:keepLines w:val="0"/>
        <w:pageBreakBefore w:val="0"/>
        <w:widowControl w:val="0"/>
        <w:tabs>
          <w:tab w:val="left" w:leader="middleDot" w:pos="5670"/>
          <w:tab w:val="left" w:leader="middleDot" w:pos="5880"/>
          <w:tab w:val="left" w:leader="middleDot" w:pos="8610"/>
          <w:tab w:val="left" w:leader="middleDot" w:pos="8820"/>
          <w:tab w:val="left" w:leader="middleDot" w:pos="9240"/>
        </w:tabs>
        <w:kinsoku/>
        <w:wordWrap/>
        <w:overflowPunct/>
        <w:topLinePunct w:val="0"/>
        <w:autoSpaceDE/>
        <w:autoSpaceDN/>
        <w:bidi w:val="0"/>
        <w:adjustRightInd/>
        <w:snapToGrid/>
        <w:spacing w:line="600" w:lineRule="exact"/>
        <w:jc w:val="both"/>
        <w:textAlignment w:val="auto"/>
        <w:rPr>
          <w:rFonts w:hint="default" w:ascii="Times New Roman" w:hAnsi="Times New Roman" w:eastAsia="黑体" w:cs="Times New Roman"/>
          <w:sz w:val="24"/>
          <w:szCs w:val="24"/>
          <w:lang w:val="en-US" w:eastAsia="zh-CN"/>
        </w:rPr>
      </w:pPr>
    </w:p>
    <w:p>
      <w:pPr>
        <w:keepNext w:val="0"/>
        <w:keepLines w:val="0"/>
        <w:pageBreakBefore w:val="0"/>
        <w:widowControl w:val="0"/>
        <w:tabs>
          <w:tab w:val="left" w:leader="middleDot" w:pos="5670"/>
          <w:tab w:val="left" w:leader="middleDot" w:pos="5880"/>
          <w:tab w:val="left" w:leader="middleDot" w:pos="8610"/>
          <w:tab w:val="left" w:leader="middleDot" w:pos="8820"/>
          <w:tab w:val="left" w:leader="middleDot" w:pos="9240"/>
        </w:tabs>
        <w:kinsoku/>
        <w:wordWrap/>
        <w:overflowPunct/>
        <w:topLinePunct w:val="0"/>
        <w:autoSpaceDE/>
        <w:autoSpaceDN/>
        <w:bidi w:val="0"/>
        <w:adjustRightInd/>
        <w:snapToGrid/>
        <w:spacing w:line="600" w:lineRule="exact"/>
        <w:jc w:val="both"/>
        <w:textAlignment w:val="auto"/>
        <w:rPr>
          <w:rFonts w:hint="default" w:ascii="Times New Roman" w:hAnsi="Times New Roman" w:eastAsia="黑体" w:cs="Times New Roman"/>
          <w:sz w:val="24"/>
          <w:szCs w:val="24"/>
          <w:lang w:val="en-US" w:eastAsia="zh-CN"/>
        </w:rPr>
      </w:pPr>
      <w:r>
        <w:rPr>
          <w:rFonts w:hint="default" w:ascii="Times New Roman" w:hAnsi="Times New Roman" w:eastAsia="黑体" w:cs="Times New Roman"/>
          <w:sz w:val="24"/>
          <w:szCs w:val="24"/>
          <w:lang w:val="en-US" w:eastAsia="zh-CN"/>
        </w:rPr>
        <w:t>有关政策文件网址链接</w:t>
      </w:r>
    </w:p>
    <w:p>
      <w:pPr>
        <w:pStyle w:val="6"/>
        <w:keepNext w:val="0"/>
        <w:keepLines w:val="0"/>
        <w:pageBreakBefore w:val="0"/>
        <w:widowControl w:val="0"/>
        <w:suppressLineNumbers w:val="0"/>
        <w:kinsoku/>
        <w:wordWrap/>
        <w:overflowPunct w:val="0"/>
        <w:topLinePunct w:val="0"/>
        <w:autoSpaceDE/>
        <w:autoSpaceDN/>
        <w:bidi w:val="0"/>
        <w:adjustRightInd/>
        <w:snapToGrid/>
        <w:spacing w:before="0" w:beforeAutospacing="0" w:after="0" w:afterAutospacing="0" w:line="360" w:lineRule="exact"/>
        <w:ind w:left="0" w:right="0" w:firstLine="420"/>
        <w:jc w:val="center"/>
        <w:rPr>
          <w:rFonts w:hint="default" w:ascii="Times New Roman" w:hAnsi="Times New Roman" w:eastAsia="方正小标宋简体" w:cs="Times New Roman"/>
          <w:color w:val="000000" w:themeColor="text1"/>
          <w:sz w:val="44"/>
          <w:szCs w:val="44"/>
          <w:lang w:val="en-US" w:eastAsia="zh-CN"/>
          <w14:textFill>
            <w14:solidFill>
              <w14:schemeClr w14:val="tx1"/>
            </w14:solidFill>
          </w14:textFill>
        </w:rPr>
      </w:pP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jc w:val="center"/>
        <w:textAlignment w:val="auto"/>
        <w:rPr>
          <w:rFonts w:hint="default" w:ascii="Times New Roman" w:hAnsi="Times New Roman" w:eastAsia="黑体" w:cs="Times New Roman"/>
          <w:b w:val="0"/>
          <w:bCs w:val="0"/>
          <w:i w:val="0"/>
          <w:caps w:val="0"/>
          <w:color w:val="000000" w:themeColor="text1"/>
          <w:spacing w:val="8"/>
          <w:sz w:val="28"/>
          <w:szCs w:val="28"/>
          <w:shd w:val="clear" w:color="auto" w:fill="FFFFFF"/>
          <w14:textFill>
            <w14:solidFill>
              <w14:schemeClr w14:val="tx1"/>
            </w14:solidFill>
          </w14:textFill>
        </w:rPr>
      </w:pPr>
      <w:r>
        <w:rPr>
          <w:rFonts w:hint="default" w:ascii="Times New Roman" w:hAnsi="Times New Roman" w:eastAsia="黑体" w:cs="Times New Roman"/>
          <w:b w:val="0"/>
          <w:bCs w:val="0"/>
          <w:i w:val="0"/>
          <w:caps w:val="0"/>
          <w:color w:val="000000" w:themeColor="text1"/>
          <w:spacing w:val="8"/>
          <w:sz w:val="28"/>
          <w:szCs w:val="28"/>
          <w:shd w:val="clear" w:color="auto" w:fill="FFFFFF"/>
          <w14:textFill>
            <w14:solidFill>
              <w14:schemeClr w14:val="tx1"/>
            </w14:solidFill>
          </w14:textFill>
        </w:rPr>
        <w:t>国家级</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1.《关于组织做好疫情防控重点物资生产企业复工复产和调度安排工作的紧急通知》（国办发明电〔2020〕2号），文件链接：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"http://www.gov.cn/zhengce/content/2020-01/30/content_5473087.htm"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http://www.gov.cn/zhengce/content/2020-01/30/content_5473087.htm</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2.《国务院办公厅关于进一步精简审批优化服务精准稳妥推进企业复工复产的通知》（国办发明电〔2020〕6号），文件链接：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"http://www.gov.cn/zhengce/content/2020-03/04/content_5486767.htm"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http://www.gov.cn/zhengce/content/2020-03/04/content_5486767.htm</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3.《国家发展改革委办公厅关于做好疫情防控重点保障物资生产企业名单管理有关工作的通知》（发改办财金〔2020〕176号），文件链接：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"https://www.ndrc.gov.cn/xxgk/zcfb/tz/202003/t20200302_1222106.html"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https://www.ndrc.gov.cn/xxgk/zcfb/tz/202003/t20200302_1222106.html</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4.《国家发展改革委办公厅关于疫情防控期间做好企业债券工作的通知》（发改办财金〔2020〕111号），文件链接：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"https://www.ndrc.gov.cn/xxgk/zcfb/tz/202002/t20200208_1220174.html"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https://www.ndrc.gov.cn/xxgk/zcfb/tz/202002/t20200208_1220174.html</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5.《关于应对新型冠状病毒感染肺炎疫情支持鼓励劳动者参与线上职业技能培训的通知》（发改办就业〔2020〕100号），文件链接：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"https://www.ndrc.gov.cn/xxgk/zcfb/tz/202002/t20200206_1220012.html"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https://www.ndrc.gov.cn/xxgk/zcfb/tz/202002/t20200206_1220012.html</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6.《国家发改委财政部工信部关于发挥政府储备作用支持应对疫情紧缺物资增产增供的通知》（发改运行〔2020〕184号），文件链接：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"http://www.gov.cn/zhengce/zhengceku/2020-02/10/content_5476852.htm"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http://www.gov.cn/zhengce/zhengceku/2020-02/10/content_5476852.htm</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7.《国家发展改革委办公厅关于积极应对疫情创新做好招投标工作保障经济平稳运行的通知》（发改电〔2020〕170号），文件链接：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"http://www.gov.cn/zhengce/zhengceku/2020-02/09/content_5476352.htm"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http://www.gov.cn/zhengce/zhengceku/2020-02/09/content_5476352.htm</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8</w:t>
      </w:r>
      <w:r>
        <w:rPr>
          <w:rFonts w:hint="default" w:ascii="Times New Roman" w:hAnsi="Times New Roman" w:eastAsia="方正仿宋简体" w:cs="Times New Roman"/>
          <w:i w:val="0"/>
          <w:caps w:val="0"/>
          <w:color w:val="000000" w:themeColor="text1"/>
          <w:spacing w:val="8"/>
          <w:sz w:val="24"/>
          <w:szCs w:val="24"/>
          <w:shd w:val="clear" w:color="auto" w:fill="FFFFFF"/>
          <w:lang w:val="en-US" w:eastAsia="zh-CN"/>
          <w14:textFill>
            <w14:solidFill>
              <w14:schemeClr w14:val="tx1"/>
            </w14:solidFill>
          </w14:textFill>
        </w:rPr>
        <w:t>.</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《关于新型冠状病毒感染的肺炎疫情防控期间免征部分行政事业性收费和政府性基金的公告》（财政部国家发展改革委公告2020年第11号），文件链接：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"http://szs.mof.gov.cn/zhengcefabu/202002/t20200207_3466791.htm"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http://szs.mof.gov.cn/zhengcefabu/202002/t20200207_3466791.htm</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9．《关于支持金融强化服务做好新型冠状病毒感染肺炎疫情防控工作的通知》（财金〔2020〕3号），文件链接：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"http://www.gov.cn/zhengce/zhengceku/2020-02/03/content_5474105.htm"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http://www.gov.cn/zhengce/zhengceku/2020-02/03/content_5474105.htm</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10.《关于打赢疫情防控阻击战强化疫情防控重点保障企业资金支持的紧急通知》（财金〔2020〕5号），文件链接：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"http://www.gov.cn/zhengce/zhengceku/2020-02/07/content_5475962.htm"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http://www.gov.cn/zhengce/zhengceku/2020-02/07/content_5475962.htm</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11.《关于支持新型冠状病毒感染的肺炎疫情防控有关税收政策的公告》（财政部税务总局公告2020年第8号），文件链接：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"http://www.gov.cn/zhengce/zhengceku/2020-02/07/content_5475528.htm"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http://www.gov.cn/zhengce/zhengceku/2020-02/07/content_5475528.htm</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12.《关于支持新型冠状病毒感染的肺炎疫情防控有关捐赠税收政策的公告》（财政部税务总局公告2020年第9号），文件链接：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"http://szs.mof.gov.cn/zhengcefabu/202002/t20200207_3466789.htm"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http://szs.mof.gov.cn/zhengcefabu/202002/t20200207_3466789.htm</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13.《财政部税务总局关于支持新型冠状病毒感染的肺炎疫情防控有关个人所得税政策的公告》（财政部税务总局公告2020年第10号），文件链接：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"http://hunan.chinatax.gov.cn/show/20200207343255"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http://hunan.chinatax.gov.cn/show/20200207343255</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14.《关于支持个体工商户复工复业增值税政策的公告》（财政部税务总局公告2020年第13号），文件链接：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"http://szs.mof.gov.cn/zhengcefabu/202002/t20200228_3475718.htm"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http://szs.mof.gov.cn/zhengcefabu/202002/t20200228_3475718.htm</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15.《关于对中小微企业贷款实施临时性延期还本付息的通知》（银保监发〔2020〕6号），文件链接：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"http://www.cbirc.gov.cn/cn/view/pages/ItemDetail.html?docId=892278&amp;itemId=928&amp;generaltype=0"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http://www.cbirc.gov.cn/cn/view/pages/ItemDetail.html?docId=892278&amp;itemId=928&amp;generaltype=0</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16.《关于加强银行业保险业金融服务配合做好新型冠状病毒感染的肺炎疫情防控工作的通知》（银保监办发〔2020〕10号），文件链接：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"http://www.cbirc.gov.cn/cn/view/pages/ItemDetail.html?docId=888850&amp;itemId=915&amp;generaltype=0"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http://www.cbirc.gov.cn/cn/view/pages/ItemDetail.html?docId=888850&amp;itemId=915&amp;generaltype=0</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17.《关于进一步做好疫情防控金融服务的通知》（银保监办发〔2020〕15号），文件链接：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"http://www.cbirc.gov.cn/cn/view/pages/ItemDetail.html?docId=890657&amp;itemId=915&amp;generaltype=0"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http://www.cbirc.gov.cn/cn/view/pages/ItemDetail.html?docId=890657&amp;itemId=915&amp;generaltype=0</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18.《中国人类遗传资源管理办公室关于对涉及治疗新型冠状病毒感染肺炎相关项目进行应急快速审批的通知》，文件链接：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"http://www.most.gov.cn/tztg/202002/t20200206_151418.htm"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http://www.most.gov.cn/tztg/202002/t20200206_151418.htm</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19.《关于疫情防控期间进一步为各类科技企业提供便利化服务的通知》（国科火字〔2020〕38号），文件链接：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"http://www.most.gov.cn/tztg/202002/t20200206_151447.htm"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http://www.most.gov.cn/tztg/202002/t20200206_151447.htm</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20.《科技部办公厅关于做好在华工作外国专家防控新型冠状病毒疫情服务工作的通知》（国科办专〔2020〕4号），文件链接：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"http://www.most.gov.cn/mostinfo/xinxifenlei/fgzc/gfxwj/gfxwj2020/202001/t20200131_151335.htm"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http://www.most.gov.cn/mostinfo/xinxifenlei/fgzc/gfxwj/gfxwj2020/202001/t20200131_151335.htm</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21.《关于在新型冠状病毒感染肺炎疫情防控期间实施好质量认证相关工作的通知》（市监认证〔2020〕9号），文件链接：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"http://gkml.samr.gov.cn/nsjg/rzjgs/202002/t20200204_311019.html"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http://gkml.samr.gov.cn/nsjg/rzjgs/202002/t20200204_311019.html</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22.《关于做好疫情防控期间电梯安全监管工作的通知》（市监特设函〔2020〕10号），文件链接：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"http://gkml.samr.gov.cn/nsjg/tzsbj/202002/t20200205_311082.html"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http://gkml.samr.gov.cn/nsjg/tzsbj/202002/t20200205_311082.html</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23.《市场监管总局国家药监局国家知识产权局支持复工复产十条》（国市监综〔2020〕30号），文件链接：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"http://gkml.samr.gov.cn/nsjg/zhghs/202002/t20200215_311667.html"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http://gkml.samr.gov.cn/nsjg/zhghs/202002/t20200215_311667.html</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24.交通运输部关于进一步做好公路水运工程疫情防控有序精准推动复工开工的通知（水交明电〔2020〕87号），文件链接：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"http://www.gov.cn:8080/zhengce/zhengceku/2020-03/04/content_5486662.htm"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http://www.gov.cn:8080/zhengce/zhengceku/2020-03/04/content_5486662.htm</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25.交通运输部关于分区分级做好水路运输服务保障工作的通知（水交明电〔2020〕87号），文件链接：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"http://www.gov.cn/zhengce/zhengceku/2020-03/05/content_5487080.htm"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http://www.gov.cn/zhengce/zhengceku/2020-03/05/content_5487080.htm</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26.《关于防控新型冠状病毒感染的肺炎疫情进口物资免税政策的公告》（财政部海关总署税务总局公告2020年第6号），文件链接：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"http://www.chinatax.gov.cn/chinatax/n810346/n810825/c101434/c5143154/content.html"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http://www.chinatax.gov.cn/chinatax/n810346/n810825/c101434/c5143154/content.html</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27.《海关总署关于对美加征关税商品市场化采购排除通关事项的公告》（海关总署公告2020年第36号），文件链接：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"http://gec.customs.gov.cn/customs/302249/2480148/2868140/index.html"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http://gec.customs.gov.cn/customs/302249/2480148/2868140/index.html</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28.《海关总署关于临时延长加工贸易手（账）册核销期限和有关注册登记备案事宜的公告》（海关总署第21号公告），文件链接：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"http://www.gov.cn/zhengce/zhengceku/2020-03/02/content_5485703.htm"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http://www.gov.cn/zhengce/zhengceku/2020-03/02/content_5485703.htm</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29.《关于应对疫情影响促进外贸稳增长的十条措施》（署党发〔2020〕11号），文件链接：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"http://www.customs.gov.cn/customs/xwfb34/302425/2862795/index.html"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http://www.customs.gov.cn/customs/xwfb34/302425/2862795/index.html</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30.《中共海关总署委员会关于印发海关支持综合保税区发展措施的通知》（署党发〔2020〕19号），文件链接：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"http://www.gov.cn/xinwen/2020-02/25/content_5483101.htm"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http://www.gov.cn/xinwen/2020-02/25/content_5483101.htm</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31.《工业和信息化部关于应对新型冠状病毒肺炎疫情帮助中小企业复工复产共渡难关有关工作的通知》（工信明电〔2020〕14号）</w:t>
      </w:r>
      <w:r>
        <w:rPr>
          <w:rFonts w:hint="default" w:ascii="Times New Roman" w:hAnsi="Times New Roman" w:eastAsia="方正仿宋简体" w:cs="Times New Roman"/>
          <w:i w:val="0"/>
          <w:caps w:val="0"/>
          <w:color w:val="000000" w:themeColor="text1"/>
          <w:spacing w:val="8"/>
          <w:sz w:val="24"/>
          <w:szCs w:val="24"/>
          <w:shd w:val="clear" w:color="auto" w:fill="FFFFFF"/>
          <w:lang w:eastAsia="zh-CN"/>
          <w14:textFill>
            <w14:solidFill>
              <w14:schemeClr w14:val="tx1"/>
            </w14:solidFill>
          </w14:textFill>
        </w:rPr>
        <w:t>，</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"http://www.miit.gov.cn/n973401/n7647394/n7647399/c7669722/content.html"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http://www.miit.gov.cn/n973401/n7647394/n7647399/c7669722/content.html</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32.《关于有序推动工业通信业企业复工复产的指导意见》（工信部政法〔2020〕29号），文件链接：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"http://www.miit.gov.cn/n1146295/n1652858/n1652930/n3757016/c7692694/content.html"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http://www.miit.gov.cn/n1146295/n1652858/n1652930/n3757016/c7692694/content.html</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33.《关于组织开展</w:t>
      </w:r>
      <w:r>
        <w:rPr>
          <w:rFonts w:hint="eastAsia" w:ascii="Times New Roman" w:hAnsi="Times New Roman" w:eastAsia="方正仿宋简体" w:cs="Times New Roman"/>
          <w:i w:val="0"/>
          <w:caps w:val="0"/>
          <w:color w:val="000000" w:themeColor="text1"/>
          <w:spacing w:val="8"/>
          <w:sz w:val="24"/>
          <w:szCs w:val="24"/>
          <w:shd w:val="clear" w:color="auto" w:fill="FFFFFF"/>
          <w:lang w:eastAsia="zh-CN"/>
          <w14:textFill>
            <w14:solidFill>
              <w14:schemeClr w14:val="tx1"/>
            </w14:solidFill>
          </w14:textFill>
        </w:rPr>
        <w:t>“</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企业微课</w:t>
      </w:r>
      <w:r>
        <w:rPr>
          <w:rFonts w:hint="eastAsia" w:ascii="Times New Roman" w:hAnsi="Times New Roman" w:eastAsia="方正仿宋简体" w:cs="Times New Roman"/>
          <w:i w:val="0"/>
          <w:caps w:val="0"/>
          <w:color w:val="000000" w:themeColor="text1"/>
          <w:spacing w:val="8"/>
          <w:sz w:val="24"/>
          <w:szCs w:val="24"/>
          <w:shd w:val="clear" w:color="auto" w:fill="FFFFFF"/>
          <w:lang w:eastAsia="zh-CN"/>
          <w14:textFill>
            <w14:solidFill>
              <w14:schemeClr w14:val="tx1"/>
            </w14:solidFill>
          </w14:textFill>
        </w:rPr>
        <w:t>”</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线上培训的通知》（工企业函〔2020〕30号），文件链接：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"http://gxt.hunan.gov.cn/gxt/xxgk_71033/tzgg/202002/t20200211_11176405.html"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http://gxt.hunan.gov.cn/gxt/xxgk_71033/tzgg/202002/t20200211_11176405.html</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34.《工业和信息化部财政部关于举办2020年</w:t>
      </w:r>
      <w:r>
        <w:rPr>
          <w:rFonts w:hint="eastAsia" w:ascii="Times New Roman" w:hAnsi="Times New Roman" w:eastAsia="方正仿宋简体" w:cs="Times New Roman"/>
          <w:i w:val="0"/>
          <w:caps w:val="0"/>
          <w:color w:val="000000" w:themeColor="text1"/>
          <w:spacing w:val="8"/>
          <w:sz w:val="24"/>
          <w:szCs w:val="24"/>
          <w:shd w:val="clear" w:color="auto" w:fill="FFFFFF"/>
          <w:lang w:eastAsia="zh-CN"/>
          <w14:textFill>
            <w14:solidFill>
              <w14:schemeClr w14:val="tx1"/>
            </w14:solidFill>
          </w14:textFill>
        </w:rPr>
        <w:t>“</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创客中国</w:t>
      </w:r>
      <w:r>
        <w:rPr>
          <w:rFonts w:hint="eastAsia" w:ascii="Times New Roman" w:hAnsi="Times New Roman" w:eastAsia="方正仿宋简体" w:cs="Times New Roman"/>
          <w:i w:val="0"/>
          <w:caps w:val="0"/>
          <w:color w:val="000000" w:themeColor="text1"/>
          <w:spacing w:val="8"/>
          <w:sz w:val="24"/>
          <w:szCs w:val="24"/>
          <w:shd w:val="clear" w:color="auto" w:fill="FFFFFF"/>
          <w:lang w:eastAsia="zh-CN"/>
          <w14:textFill>
            <w14:solidFill>
              <w14:schemeClr w14:val="tx1"/>
            </w14:solidFill>
          </w14:textFill>
        </w:rPr>
        <w:t>”</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中小企业创新创业大赛的通知》（工信部联企业〔2020〕26号），文件链接：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"http://www.miit.gov.cn/n1146295/n1146592/n3917132/n4061730/c7683073/content.html"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http://www.miit.gov.cn/n1146295/n1146592/n3917132/n4061730/c7683073/content.html</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35.《商务部关于应对新冠肺炎疫情做好稳外贸稳外资促消费工作的通知》（商综发〔2020〕30号），文件链接：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"http://www.mofcom.gov.cn/article/b/fwzl/202002/20200202937077.shtml"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http://www.mofcom.gov.cn/article/b/fwzl/202002/20200202937077.shtml</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36.《商务部国家开发银行印发关于应对新冠肺炎疫情发挥开发性金融作用支持高质量共建</w:t>
      </w:r>
      <w:r>
        <w:rPr>
          <w:rFonts w:hint="eastAsia" w:ascii="Times New Roman" w:hAnsi="Times New Roman" w:eastAsia="方正仿宋简体" w:cs="Times New Roman"/>
          <w:i w:val="0"/>
          <w:caps w:val="0"/>
          <w:color w:val="000000" w:themeColor="text1"/>
          <w:spacing w:val="8"/>
          <w:sz w:val="24"/>
          <w:szCs w:val="24"/>
          <w:shd w:val="clear" w:color="auto" w:fill="FFFFFF"/>
          <w:lang w:eastAsia="zh-CN"/>
          <w14:textFill>
            <w14:solidFill>
              <w14:schemeClr w14:val="tx1"/>
            </w14:solidFill>
          </w14:textFill>
        </w:rPr>
        <w:t>“</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一带一路</w:t>
      </w:r>
      <w:r>
        <w:rPr>
          <w:rFonts w:hint="eastAsia" w:ascii="Times New Roman" w:hAnsi="Times New Roman" w:eastAsia="方正仿宋简体" w:cs="Times New Roman"/>
          <w:i w:val="0"/>
          <w:caps w:val="0"/>
          <w:color w:val="000000" w:themeColor="text1"/>
          <w:spacing w:val="8"/>
          <w:sz w:val="24"/>
          <w:szCs w:val="24"/>
          <w:shd w:val="clear" w:color="auto" w:fill="FFFFFF"/>
          <w:lang w:eastAsia="zh-CN"/>
          <w14:textFill>
            <w14:solidFill>
              <w14:schemeClr w14:val="tx1"/>
            </w14:solidFill>
          </w14:textFill>
        </w:rPr>
        <w:t>”</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的工作通知》，文件链接：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"http://www.mofcom.gov.cn/article/ae/ai/202003/20200302941369.shtml"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http://www.mofcom.gov.cn/article/ae/ai/202003/20200302941369.shtml</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37.《商务部办公厅关于切实做好疫情防控期间进一步便利企业申领进出口许可证件有关工作的通知》，文件链接：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"http://www.gov.cn/zhengce/zhengceku/2020-02/06/content_5475372.htm"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http://www.gov.cn/zhengce/zhengceku/2020-02/06/content_5475372.htm</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38.《商务部办公厅关于积极做好疫情应对支持服务外包企业发展工作的通知》（商办服贸函〔2020〕51号），文件链接：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"http://www.mofcom.gov.cn/article/ae/ai/202002/20200202935488.shtml"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http://www.mofcom.gov.cn/article/ae/ai/202002/20200202935488.shtml</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39.《商务部等8部门关于推动服务外包加快转型升级的指导意见》（商服贸发〔2020〕12号），文件链接：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"http://www.mofcom.gov.cn/article/b/xxfb/202001/20200102929998.shtml"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http://www.mofcom.gov.cn/article/b/xxfb/202001/20200102929998.shtml</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40.《商务部办公厅关于积极应对新冠肺炎疫情加强外资企业服务和招商引资工作的通知》，文件链接：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"http://www.mofcom.gov.cn/article/b/f/202002/20200202934738.shtml"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http://www.mofcom.gov.cn/article/b/f/202002/20200202934738.shtml</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41.《关于大力促进知识产权运用支持打赢疫情防控阻击战的通知》（国知办发运字〔2020〕7号），文件链接：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"http://www.gov.cn/zhengce/zhengceku/2020-02/28/content_5484418.htm"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http://www.gov.cn/zhengce/zhengceku/2020-02/28/content_5484418.htm</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rPr>
          <w:rFonts w:hint="default" w:ascii="Times New Roman" w:hAnsi="Times New Roman" w:eastAsia="黑体" w:cs="Times New Roman"/>
          <w:b/>
          <w:bCs/>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黑体" w:cs="Times New Roman"/>
          <w:b/>
          <w:bCs/>
          <w:i w:val="0"/>
          <w:caps w:val="0"/>
          <w:color w:val="000000" w:themeColor="text1"/>
          <w:spacing w:val="8"/>
          <w:sz w:val="24"/>
          <w:szCs w:val="24"/>
          <w:shd w:val="clear" w:color="auto" w:fill="FFFFFF"/>
          <w14:textFill>
            <w14:solidFill>
              <w14:schemeClr w14:val="tx1"/>
            </w14:solidFill>
          </w14:textFill>
        </w:rPr>
        <w:br w:type="page"/>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jc w:val="center"/>
        <w:textAlignment w:val="auto"/>
        <w:rPr>
          <w:rFonts w:hint="default" w:ascii="Times New Roman" w:hAnsi="Times New Roman" w:eastAsia="黑体" w:cs="Times New Roman"/>
          <w:b w:val="0"/>
          <w:bCs w:val="0"/>
          <w:i w:val="0"/>
          <w:caps w:val="0"/>
          <w:color w:val="000000" w:themeColor="text1"/>
          <w:spacing w:val="8"/>
          <w:sz w:val="28"/>
          <w:szCs w:val="28"/>
          <w:shd w:val="clear" w:color="auto" w:fill="FFFFFF"/>
          <w14:textFill>
            <w14:solidFill>
              <w14:schemeClr w14:val="tx1"/>
            </w14:solidFill>
          </w14:textFill>
        </w:rPr>
      </w:pP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jc w:val="center"/>
        <w:textAlignment w:val="auto"/>
        <w:rPr>
          <w:rFonts w:hint="default" w:ascii="Times New Roman" w:hAnsi="Times New Roman" w:eastAsia="黑体" w:cs="Times New Roman"/>
          <w:b w:val="0"/>
          <w:bCs w:val="0"/>
          <w:i w:val="0"/>
          <w:caps w:val="0"/>
          <w:color w:val="000000" w:themeColor="text1"/>
          <w:spacing w:val="8"/>
          <w:sz w:val="28"/>
          <w:szCs w:val="28"/>
          <w:shd w:val="clear" w:color="auto" w:fill="FFFFFF"/>
          <w14:textFill>
            <w14:solidFill>
              <w14:schemeClr w14:val="tx1"/>
            </w14:solidFill>
          </w14:textFill>
        </w:rPr>
      </w:pPr>
      <w:r>
        <w:rPr>
          <w:rFonts w:hint="default" w:ascii="Times New Roman" w:hAnsi="Times New Roman" w:eastAsia="黑体" w:cs="Times New Roman"/>
          <w:b w:val="0"/>
          <w:bCs w:val="0"/>
          <w:i w:val="0"/>
          <w:caps w:val="0"/>
          <w:color w:val="000000" w:themeColor="text1"/>
          <w:spacing w:val="8"/>
          <w:sz w:val="28"/>
          <w:szCs w:val="28"/>
          <w:shd w:val="clear" w:color="auto" w:fill="FFFFFF"/>
          <w14:textFill>
            <w14:solidFill>
              <w14:schemeClr w14:val="tx1"/>
            </w14:solidFill>
          </w14:textFill>
        </w:rPr>
        <w:t>省</w:t>
      </w:r>
      <w:r>
        <w:rPr>
          <w:rFonts w:hint="default" w:ascii="Times New Roman" w:hAnsi="Times New Roman" w:eastAsia="黑体" w:cs="Times New Roman"/>
          <w:b w:val="0"/>
          <w:bCs w:val="0"/>
          <w:i w:val="0"/>
          <w:caps w:val="0"/>
          <w:color w:val="000000" w:themeColor="text1"/>
          <w:spacing w:val="8"/>
          <w:sz w:val="28"/>
          <w:szCs w:val="28"/>
          <w:shd w:val="clear" w:color="auto" w:fill="FFFFFF"/>
          <w:lang w:val="en-US" w:eastAsia="zh-CN"/>
          <w14:textFill>
            <w14:solidFill>
              <w14:schemeClr w14:val="tx1"/>
            </w14:solidFill>
          </w14:textFill>
        </w:rPr>
        <w:t xml:space="preserve">  </w:t>
      </w:r>
      <w:r>
        <w:rPr>
          <w:rFonts w:hint="default" w:ascii="Times New Roman" w:hAnsi="Times New Roman" w:eastAsia="黑体" w:cs="Times New Roman"/>
          <w:b w:val="0"/>
          <w:bCs w:val="0"/>
          <w:i w:val="0"/>
          <w:caps w:val="0"/>
          <w:color w:val="000000" w:themeColor="text1"/>
          <w:spacing w:val="8"/>
          <w:sz w:val="28"/>
          <w:szCs w:val="28"/>
          <w:shd w:val="clear" w:color="auto" w:fill="FFFFFF"/>
          <w14:textFill>
            <w14:solidFill>
              <w14:schemeClr w14:val="tx1"/>
            </w14:solidFill>
          </w14:textFill>
        </w:rPr>
        <w:t>级</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42.《应对新冠肺炎疫情影响促进企业健康发展的若干政策措施》（湘政发〔2020〕3号），文件链接：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"http://www.hunan.gov.cn/hnszf/xxgk/wjk/szfwj/202002/t20200219_11183680.html"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http://www.hunan.gov.cn/hnszf/xxgk/wjk/szfwj//202002/t20200219_11183680.html</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43.《湖南省发展和改革委员会关于规范疫情防控重点保障企业名单管理有关事项的通知》（湘发改财信〔2020〕59号），文件链接：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"http://fgw.hunan.gov.cn/"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http://fgw.hunan.gov.cn/</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44.《湖南省发展和改革委员会关于阶段性降低企业用电成本支持企业复工复产的通知》（湘发改价调〔2020〕80号），文件链接：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"http://fgw.hunan.gov.cn/fgw/tslm_77952/jfgl/202002/t20200226_11192117.html"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http://fgw.hunan.gov.cn/fgw/tslm_77952/jfgl/202002/t20200226_11192117.html</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45.《湖南省科技厅关于新型冠状病毒肺炎疫情防控期间外国人来华工作许可相关工作的通知》，文件链接：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"http://kjt.hunan.gov.cn/kjt/xxgk/tzgg/tzgg_1/202002/t20200201_11167273.html"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http://kjt.hunan.gov.cn/kjt/xxgk/tzgg/tzgg_1/202002/t20200201_11167273.html</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46.《湖南省科技厅湖南省财政厅关于发布新型冠状病毒感染的肺炎疫情应急专题项目申报指南的通知》，文件链接：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"http://kjt.hunan.gov.cn/kjt/xxgk/tzgg/tzgg_1/202001/t20200128_11165341.html"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http://kjt.hunan.gov.cn/kjt/xxgk/tzgg/tzgg_1/202001/t20200128_11165341.html</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47.《关于疫情防控期间支持科技企业创新发展若干举措的通知》（湘科发〔2020〕14号），文件链接：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"http://kjt.hunan.gov.cn/kjt/xxgk/tzgg/tzgg_1/202002/t20200220_11186313.html"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http://kjt.hunan.gov.cn/kjt/xxgk/tzgg/tzgg_1/202002/t20200220_11186313.html</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48.《关于阶段性减免企业社会保险费的实施意见》（湘人社规〔2020〕3号），文件链接：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"http://rst.hunan.gov.cn/rst/xxgk/tzgg/202002/t20200224_11189770.html"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http://rst.hunan.gov.cn/rst/xxgk/tzgg/202002/t20200224_11189770.html</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49.《应对新冠肺炎疫情做好高校毕业生就业创业工作十条措施》（湘人社规〔2020〕4号），文件链接：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"http://rst.hunan.gov.cn/rst/xxgk/tzgg/202002/t20200222_11188397.html"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http://rst.hunan.gov.cn/rst/xxgk/tzgg/202002/t20200222_11188397.html</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50.《湖南省市场监督管理局关于应对疫情服务支持市场主体发展的通知》（湘市监发〔2020〕17号），文件链接：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"http://amr.hunan.gov.cn/amr/zwx/xxgkmlx/tzggx/202002/t20200213_11177992.html"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http://amr.hunan.gov.cn/amr/zwx/xxgkmlx/tzggx/202002/t20200213_11177992.html</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51.《长沙海关关于印发</w:t>
      </w:r>
      <w:r>
        <w:rPr>
          <w:rFonts w:hint="eastAsia" w:ascii="Times New Roman" w:hAnsi="Times New Roman" w:eastAsia="方正仿宋简体" w:cs="Times New Roman"/>
          <w:i w:val="0"/>
          <w:caps w:val="0"/>
          <w:color w:val="000000" w:themeColor="text1"/>
          <w:spacing w:val="8"/>
          <w:sz w:val="24"/>
          <w:szCs w:val="24"/>
          <w:shd w:val="clear" w:color="auto" w:fill="FFFFFF"/>
          <w:lang w:eastAsia="zh-CN"/>
          <w14:textFill>
            <w14:solidFill>
              <w14:schemeClr w14:val="tx1"/>
            </w14:solidFill>
          </w14:textFill>
        </w:rPr>
        <w:t>“</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防疫情帮复产稳外贸</w:t>
      </w:r>
      <w:r>
        <w:rPr>
          <w:rFonts w:hint="eastAsia" w:ascii="Times New Roman" w:hAnsi="Times New Roman" w:eastAsia="方正仿宋简体" w:cs="Times New Roman"/>
          <w:i w:val="0"/>
          <w:caps w:val="0"/>
          <w:color w:val="000000" w:themeColor="text1"/>
          <w:spacing w:val="8"/>
          <w:sz w:val="24"/>
          <w:szCs w:val="24"/>
          <w:shd w:val="clear" w:color="auto" w:fill="FFFFFF"/>
          <w:lang w:eastAsia="zh-CN"/>
          <w14:textFill>
            <w14:solidFill>
              <w14:schemeClr w14:val="tx1"/>
            </w14:solidFill>
          </w14:textFill>
        </w:rPr>
        <w:t>”</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十二条措施的通知》（湘关办发〔2020〕12号），文件链接：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"https://mp.weixin.qq.com/s/SbJMzNsU8JD74WazbcHTww"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https://mp.weixin.qq.com/s/SbJMzNsU8JD74WazbcHTww</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52.《关于应对新冠肺炎疫情影响支持当前农业农村发展的政策措施》（湘农联〔2020〕19号），文件链接：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"http://www.hnagri.gov.cn/web/hnagrizw/9864/9865/9867/content_317394.html"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http://www.hnagri.gov.cn/web/hnagrizw/9864/9865/9867/content_317394.html</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53.《湖南省农业农村厅关于进一步压实</w:t>
      </w:r>
      <w:r>
        <w:rPr>
          <w:rFonts w:hint="eastAsia" w:ascii="Times New Roman" w:hAnsi="Times New Roman" w:eastAsia="方正仿宋简体" w:cs="Times New Roman"/>
          <w:i w:val="0"/>
          <w:caps w:val="0"/>
          <w:color w:val="000000" w:themeColor="text1"/>
          <w:spacing w:val="8"/>
          <w:sz w:val="24"/>
          <w:szCs w:val="24"/>
          <w:shd w:val="clear" w:color="auto" w:fill="FFFFFF"/>
          <w:lang w:eastAsia="zh-CN"/>
          <w14:textFill>
            <w14:solidFill>
              <w14:schemeClr w14:val="tx1"/>
            </w14:solidFill>
          </w14:textFill>
        </w:rPr>
        <w:t>“</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菜篮子</w:t>
      </w:r>
      <w:r>
        <w:rPr>
          <w:rFonts w:hint="eastAsia" w:ascii="Times New Roman" w:hAnsi="Times New Roman" w:eastAsia="方正仿宋简体" w:cs="Times New Roman"/>
          <w:i w:val="0"/>
          <w:caps w:val="0"/>
          <w:color w:val="000000" w:themeColor="text1"/>
          <w:spacing w:val="8"/>
          <w:sz w:val="24"/>
          <w:szCs w:val="24"/>
          <w:shd w:val="clear" w:color="auto" w:fill="FFFFFF"/>
          <w:lang w:eastAsia="zh-CN"/>
          <w14:textFill>
            <w14:solidFill>
              <w14:schemeClr w14:val="tx1"/>
            </w14:solidFill>
          </w14:textFill>
        </w:rPr>
        <w:t>”</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市长负责制切实做好农产品稳产保供工作的通知》（湘农发〔2020〕17号</w:t>
      </w:r>
      <w:r>
        <w:rPr>
          <w:rFonts w:hint="default" w:ascii="Times New Roman" w:hAnsi="Times New Roman" w:eastAsia="方正仿宋简体" w:cs="Times New Roman"/>
          <w:i w:val="0"/>
          <w:caps w:val="0"/>
          <w:color w:val="000000" w:themeColor="text1"/>
          <w:spacing w:val="8"/>
          <w:sz w:val="24"/>
          <w:szCs w:val="24"/>
          <w:shd w:val="clear" w:color="auto" w:fill="FFFFFF"/>
          <w:lang w:eastAsia="zh-CN"/>
          <w14:textFill>
            <w14:solidFill>
              <w14:schemeClr w14:val="tx1"/>
            </w14:solidFill>
          </w14:textFill>
        </w:rPr>
        <w:t>）</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"http://www.hnagri.gov.cn/web/hnagrizw/9864/9865/9866/content_316996.html"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http://www.hnagri.gov.cn/web/hnagrizw/9864/9865/9866/content_316996.html</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54.《关于全力支持和组织推动中小企业复工复产的措施》</w:t>
      </w:r>
      <w:r>
        <w:rPr>
          <w:rFonts w:hint="default" w:ascii="Times New Roman" w:hAnsi="Times New Roman" w:eastAsia="方正仿宋简体" w:cs="Times New Roman"/>
          <w:i w:val="0"/>
          <w:caps w:val="0"/>
          <w:color w:val="000000" w:themeColor="text1"/>
          <w:spacing w:val="8"/>
          <w:sz w:val="24"/>
          <w:szCs w:val="24"/>
          <w:shd w:val="clear" w:color="auto" w:fill="FFFFFF"/>
          <w:lang w:eastAsia="zh-CN"/>
          <w14:textFill>
            <w14:solidFill>
              <w14:schemeClr w14:val="tx1"/>
            </w14:solidFill>
          </w14:textFill>
        </w:rPr>
        <w:t>，</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"http://gxt.hunan.gov.cn/gxt/xxgk_71033/tzgg/202002/t20200204_11169916.html"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http://gxt.hunan.gov.cn/gxt/xxgk_71033/tzgg/202002/t20200204_11169916.html</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55.《关于申报2020年湖南省制造强省专项资金奖励项目的通知》</w:t>
      </w:r>
      <w:r>
        <w:rPr>
          <w:rFonts w:hint="default" w:ascii="Times New Roman" w:hAnsi="Times New Roman" w:eastAsia="方正仿宋简体" w:cs="Times New Roman"/>
          <w:i w:val="0"/>
          <w:caps w:val="0"/>
          <w:color w:val="000000" w:themeColor="text1"/>
          <w:spacing w:val="8"/>
          <w:sz w:val="24"/>
          <w:szCs w:val="24"/>
          <w:shd w:val="clear" w:color="auto" w:fill="FFFFFF"/>
          <w:lang w:eastAsia="zh-CN"/>
          <w14:textFill>
            <w14:solidFill>
              <w14:schemeClr w14:val="tx1"/>
            </w14:solidFill>
          </w14:textFill>
        </w:rPr>
        <w:t>（</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湘工信财务〔2020〕60号），文件链接：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"http://gxt.hunan.gov.cn/gxt/xxgk_71033/tzgg/202003/t20200305_11799524.html"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http://gxt.hunan.gov.cn/gxt/xxgk_71033/tzgg/202003/t20200305_11799524.html</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56.《湖南省商务厅积极应对新冠肺炎疫情支持外贸企业稳定发展的若干措施》</w:t>
      </w:r>
      <w:r>
        <w:rPr>
          <w:rFonts w:hint="default" w:ascii="Times New Roman" w:hAnsi="Times New Roman" w:eastAsia="方正仿宋简体" w:cs="Times New Roman"/>
          <w:i w:val="0"/>
          <w:caps w:val="0"/>
          <w:color w:val="000000" w:themeColor="text1"/>
          <w:spacing w:val="8"/>
          <w:sz w:val="24"/>
          <w:szCs w:val="24"/>
          <w:shd w:val="clear" w:color="auto" w:fill="FFFFFF"/>
          <w:lang w:eastAsia="zh-CN"/>
          <w14:textFill>
            <w14:solidFill>
              <w14:schemeClr w14:val="tx1"/>
            </w14:solidFill>
          </w14:textFill>
        </w:rPr>
        <w:t>，</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"http://swt.hunan.gov.cn/swt/hnswt/tzgg/202002/t20200213_548648862916351744.html"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http://swt.hunan.gov.cn/swt/hnswt/tzgg/202002/t20200213_548648862916351744.html</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57.《湖南省商务厅中国银行股份有限公司湖南省分行关于开展</w:t>
      </w:r>
      <w:r>
        <w:rPr>
          <w:rFonts w:hint="eastAsia" w:ascii="Times New Roman" w:hAnsi="Times New Roman" w:eastAsia="方正仿宋简体" w:cs="Times New Roman"/>
          <w:i w:val="0"/>
          <w:caps w:val="0"/>
          <w:color w:val="000000" w:themeColor="text1"/>
          <w:spacing w:val="8"/>
          <w:sz w:val="24"/>
          <w:szCs w:val="24"/>
          <w:shd w:val="clear" w:color="auto" w:fill="FFFFFF"/>
          <w:lang w:eastAsia="zh-CN"/>
          <w14:textFill>
            <w14:solidFill>
              <w14:schemeClr w14:val="tx1"/>
            </w14:solidFill>
          </w14:textFill>
        </w:rPr>
        <w:t>“</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防疫情、促开放-中银速贷</w:t>
      </w:r>
      <w:r>
        <w:rPr>
          <w:rFonts w:hint="eastAsia" w:ascii="Times New Roman" w:hAnsi="Times New Roman" w:eastAsia="方正仿宋简体" w:cs="Times New Roman"/>
          <w:i w:val="0"/>
          <w:caps w:val="0"/>
          <w:color w:val="000000" w:themeColor="text1"/>
          <w:spacing w:val="8"/>
          <w:sz w:val="24"/>
          <w:szCs w:val="24"/>
          <w:shd w:val="clear" w:color="auto" w:fill="FFFFFF"/>
          <w:lang w:eastAsia="zh-CN"/>
          <w14:textFill>
            <w14:solidFill>
              <w14:schemeClr w14:val="tx1"/>
            </w14:solidFill>
          </w14:textFill>
        </w:rPr>
        <w:t>”</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专项融资服务的通知》（湘商贸〔2020〕6号，文件链接：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"http://swt.hunan.gov.cn/swt/hnswt/tzgg/202002/t20200219_174142248562379488.html"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http://swt.hunan.gov.cn/swt/hnswt/tzgg/202002/t20200219_174142248562379488.html</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58.《湖南省商务厅关于全力做好疫情防控期间招商引资企业服务和招商引资工作的通知》，文件链接：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"http://swt.hunan.gov.cn/swt/hnswt/tzgg/202002/t20200218_56667427858938632.html"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http://swt.hunan.gov.cn/swt/hnswt/tzgg/202002/t20200218_56667427858938632.html</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59.《充分发挥出口信用保险作用支持湖南外经贸稳定发展若干措施》，文件链接：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"http://swt.hunan.gov.cn/swt/hnswt/tzgg/202002/t20200228_755077136895608064.html"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http://swt.hunan.gov.cn/swt/hnswt/tzgg/202002/t20200228_755077136895608064.html</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60.《疫情期间支持我省应急粮油加工企业收购农民余量的补贴方案》（湘粮调〔2020〕21号），文件链接：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"http://lshwzcbj.hunan.gov.cn"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http://lshwzcbj.hunan.gov.cn</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61.《应对新冠肺炎疫情影响支持当前农业农村发展的政策措施》（湘农联〔2020〕19号），文件链接：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"http://njj.zhuzhou.gov.cn/c16982/20200225/i1457416.html"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http://njj.zhuzhou.gov.cn/c16982/20200225/i1457416.html</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62.《关于在疫情防控期间有序高效开展公共资源交易服务有关工作的通知》（湘资〔2020〕12号），文件链接：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"http://ggzy.hunan.gov.cn/xxgk/001003/20200217/77a77e5e-1805-4754-8bff-df3187e34e0f.html"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http://ggzy.hunan.gov.cn/xxgk/001003/20200217/77a77e5e-1805-4754-8bff-df3187e34e0f.html</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63.《支持文化和旅游业战疫情促发展的若干措施》的通知（湘文旅财发〔2020〕19号），文件链接：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"http://www.yiyang.gov.cn/czj/5787/31462/content_1135116.html?jmohlnglnohdbiek"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http://www.yiyang.gov.cn/czj/5787/31462/content_1135116.html?jmohlnglnohdbiek</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64.《湖南省市场监督管理局关于延长2019年度个体工商户年报时间的通告》，文件链接：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begin"/>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instrText xml:space="preserve"> HYPERLINK "http://amr.hunan.gov.cn/amr/zwx/xxgkmlx/tzggx/202003/t20200305_11799560.html）" </w:instrTex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separate"/>
      </w:r>
      <w:r>
        <w:rPr>
          <w:rStyle w:val="11"/>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http://amr.hunan.gov.cn/amr/zwx/xxgkmlx/tzggx/202003/t20200305_11799560.html）</w:t>
      </w: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fldChar w:fldCharType="end"/>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shd w:val="clear" w:color="auto" w:fill="FFFFFF"/>
          <w14:textFill>
            <w14:solidFill>
              <w14:schemeClr w14:val="tx1"/>
            </w14:solidFill>
          </w14:textFill>
        </w:rPr>
        <w:t>65.《国家税务总局湖南省税务局关于实施助力打赢疫情防控阻击战支持企业恢复生产十条措施的通知》（湘税发〔2020〕14号），文件链接：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360" w:lineRule="exact"/>
        <w:ind w:right="0" w:firstLine="512" w:firstLineChars="200"/>
        <w:jc w:val="both"/>
        <w:textAlignment w:val="auto"/>
        <w:rPr>
          <w:rFonts w:hint="default" w:ascii="Times New Roman" w:hAnsi="Times New Roman" w:cs="Times New Roman"/>
          <w:color w:val="000000" w:themeColor="text1"/>
          <w:sz w:val="24"/>
          <w:szCs w:val="24"/>
          <w:u w:val="single"/>
          <w:lang w:val="en-US" w:eastAsia="zh-CN"/>
          <w14:textFill>
            <w14:solidFill>
              <w14:schemeClr w14:val="tx1"/>
            </w14:solidFill>
          </w14:textFill>
        </w:rPr>
      </w:pPr>
      <w:r>
        <w:rPr>
          <w:rFonts w:hint="default" w:ascii="Times New Roman" w:hAnsi="Times New Roman" w:eastAsia="方正仿宋简体" w:cs="Times New Roman"/>
          <w:i w:val="0"/>
          <w:caps w:val="0"/>
          <w:color w:val="000000" w:themeColor="text1"/>
          <w:spacing w:val="8"/>
          <w:sz w:val="24"/>
          <w:szCs w:val="24"/>
          <w:u w:val="single"/>
          <w:shd w:val="clear" w:color="auto" w:fill="FFFFFF"/>
          <w14:textFill>
            <w14:solidFill>
              <w14:schemeClr w14:val="tx1"/>
            </w14:solidFill>
          </w14:textFill>
        </w:rPr>
        <w:t>http://hunan.chinatax.gov.cn/show/20200205342220</w:t>
      </w:r>
    </w:p>
    <w:sectPr>
      <w:footerReference r:id="rId4" w:type="default"/>
      <w:pgSz w:w="8335" w:h="11850"/>
      <w:pgMar w:top="1134" w:right="1134" w:bottom="1134" w:left="1134" w:header="851" w:footer="850" w:gutter="0"/>
      <w:pgNumType w:fmt="numberInDash"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Times New Roman"/>
    <w:panose1 w:val="00000000000000000000"/>
    <w:charset w:val="00"/>
    <w:family w:val="auto"/>
    <w:pitch w:val="default"/>
    <w:sig w:usb0="00000000" w:usb1="00000000" w:usb2="00000000" w:usb3="00000000" w:csb0="00000000" w:csb1="00000000"/>
  </w:font>
  <w:font w:name="隶书">
    <w:altName w:val="微软雅黑"/>
    <w:panose1 w:val="02010509060101010101"/>
    <w:charset w:val="86"/>
    <w:family w:val="auto"/>
    <w:pitch w:val="default"/>
    <w:sig w:usb0="00000000" w:usb1="00000000" w:usb2="00000000" w:usb3="00000000" w:csb0="00040000" w:csb1="00000000"/>
  </w:font>
  <w:font w:name="方正楷体简体">
    <w:altName w:val="楷体_GB2312"/>
    <w:panose1 w:val="02010601030101010101"/>
    <w:charset w:val="86"/>
    <w:family w:val="auto"/>
    <w:pitch w:val="default"/>
    <w:sig w:usb0="00000000" w:usb1="0000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方正仿宋简体">
    <w:panose1 w:val="02010601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楷体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ascii="方正仿宋简体" w:hAnsi="方正仿宋简体" w:eastAsia="方正仿宋简体" w:cs="方正仿宋简体"/>
                              <w:sz w:val="24"/>
                              <w:szCs w:val="24"/>
                              <w:lang w:eastAsia="zh-CN"/>
                            </w:rPr>
                          </w:pPr>
                          <w:r>
                            <w:rPr>
                              <w:rFonts w:hint="eastAsia" w:ascii="方正仿宋简体" w:hAnsi="方正仿宋简体" w:eastAsia="方正仿宋简体" w:cs="方正仿宋简体"/>
                              <w:sz w:val="24"/>
                              <w:szCs w:val="24"/>
                              <w:lang w:eastAsia="zh-CN"/>
                            </w:rPr>
                            <w:fldChar w:fldCharType="begin"/>
                          </w:r>
                          <w:r>
                            <w:rPr>
                              <w:rFonts w:hint="eastAsia" w:ascii="方正仿宋简体" w:hAnsi="方正仿宋简体" w:eastAsia="方正仿宋简体" w:cs="方正仿宋简体"/>
                              <w:sz w:val="24"/>
                              <w:szCs w:val="24"/>
                              <w:lang w:eastAsia="zh-CN"/>
                            </w:rPr>
                            <w:instrText xml:space="preserve"> PAGE  \* MERGEFORMAT </w:instrText>
                          </w:r>
                          <w:r>
                            <w:rPr>
                              <w:rFonts w:hint="eastAsia" w:ascii="方正仿宋简体" w:hAnsi="方正仿宋简体" w:eastAsia="方正仿宋简体" w:cs="方正仿宋简体"/>
                              <w:sz w:val="24"/>
                              <w:szCs w:val="24"/>
                              <w:lang w:eastAsia="zh-CN"/>
                            </w:rPr>
                            <w:fldChar w:fldCharType="separate"/>
                          </w:r>
                          <w:r>
                            <w:rPr>
                              <w:rFonts w:hint="eastAsia" w:ascii="方正仿宋简体" w:hAnsi="方正仿宋简体" w:eastAsia="方正仿宋简体" w:cs="方正仿宋简体"/>
                              <w:sz w:val="24"/>
                              <w:szCs w:val="24"/>
                              <w:lang w:eastAsia="zh-CN"/>
                            </w:rPr>
                            <w:t>1</w:t>
                          </w:r>
                          <w:r>
                            <w:rPr>
                              <w:rFonts w:hint="eastAsia" w:ascii="方正仿宋简体" w:hAnsi="方正仿宋简体" w:eastAsia="方正仿宋简体" w:cs="方正仿宋简体"/>
                              <w:sz w:val="24"/>
                              <w:szCs w:val="24"/>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De54oUAgAAEwQAAA4AAABkcnMvZTJvRG9jLnhtbK1TTY7TMBTeI3EH&#10;y3uatBWjqmo6KjMqQqqYkQpi7Tp2Y8n2s2y3STkA3IAVG/acq+eYZ6fpIGCF2Dhf/P6/93lx2xlN&#10;jsIHBbai41FJibAcamX3Ff34Yf1qRkmIzNZMgxUVPYlAb5cvXyxaNxcTaEDXwhNMYsO8dRVtYnTz&#10;ogi8EYaFEThh0SjBGxbx1++L2rMWsxtdTMrypmjB184DFyHg7X1vpMucX0rB44OUQUSiK4q9xXz6&#10;fO7SWSwXbL73zDWKX9pg/9CFYcpi0WuqexYZOXj1RyqjuIcAMo44mAKkVFzkGXCacfnbNNuGOZFn&#10;QXKCu9IU/l9a/v746ImqKzqlxDKDKzp/+3r+/vP84wuZJnpaF+botXXoF7s30OGah/uAl2nqTnqT&#10;vjgPQTsSfbqSK7pIeAqaTWazEk0cbcMP5i+ew50P8a0AQxKoqMftZVLZcRNi7zq4pGoW1krrvEFt&#10;SVvRm+nrMgdcLZhcW6yRhuibTSh2u+4y2Q7qEw7moVdGcHytsPiGhfjIPEoBG0Z5xwc8pAYsAhdE&#10;SQP+89/ukz9uCK2UtCitilrUPiX6ncXNJRUOwA9gNwB7MHeAWh3js3E8QwzwUQ9QejCfUPOrVANN&#10;zHKsVNE4wLvYyxvfDBerVXY6OK/2TR+AunMsbuzW8VQmERnc6hCRzMxxIqhn5cIbKi9v6fJKkrR/&#10;/c9ez295+QR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wN7nihQCAAATBAAADgAAAAAAAAAB&#10;ACAAAAAfAQAAZHJzL2Uyb0RvYy54bWxQSwUGAAAAAAYABgBZAQAApQUAAAAA&#10;">
              <v:fill on="f" focussize="0,0"/>
              <v:stroke on="f" weight="0.5pt"/>
              <v:imagedata o:title=""/>
              <o:lock v:ext="edit" aspectratio="f"/>
              <v:textbox inset="0mm,0mm,0mm,0mm" style="mso-fit-shape-to-text:t;">
                <w:txbxContent>
                  <w:p>
                    <w:pPr>
                      <w:pStyle w:val="4"/>
                      <w:rPr>
                        <w:rFonts w:hint="eastAsia" w:ascii="方正仿宋简体" w:hAnsi="方正仿宋简体" w:eastAsia="方正仿宋简体" w:cs="方正仿宋简体"/>
                        <w:sz w:val="24"/>
                        <w:szCs w:val="24"/>
                        <w:lang w:eastAsia="zh-CN"/>
                      </w:rPr>
                    </w:pPr>
                    <w:r>
                      <w:rPr>
                        <w:rFonts w:hint="eastAsia" w:ascii="方正仿宋简体" w:hAnsi="方正仿宋简体" w:eastAsia="方正仿宋简体" w:cs="方正仿宋简体"/>
                        <w:sz w:val="24"/>
                        <w:szCs w:val="24"/>
                        <w:lang w:eastAsia="zh-CN"/>
                      </w:rPr>
                      <w:fldChar w:fldCharType="begin"/>
                    </w:r>
                    <w:r>
                      <w:rPr>
                        <w:rFonts w:hint="eastAsia" w:ascii="方正仿宋简体" w:hAnsi="方正仿宋简体" w:eastAsia="方正仿宋简体" w:cs="方正仿宋简体"/>
                        <w:sz w:val="24"/>
                        <w:szCs w:val="24"/>
                        <w:lang w:eastAsia="zh-CN"/>
                      </w:rPr>
                      <w:instrText xml:space="preserve"> PAGE  \* MERGEFORMAT </w:instrText>
                    </w:r>
                    <w:r>
                      <w:rPr>
                        <w:rFonts w:hint="eastAsia" w:ascii="方正仿宋简体" w:hAnsi="方正仿宋简体" w:eastAsia="方正仿宋简体" w:cs="方正仿宋简体"/>
                        <w:sz w:val="24"/>
                        <w:szCs w:val="24"/>
                        <w:lang w:eastAsia="zh-CN"/>
                      </w:rPr>
                      <w:fldChar w:fldCharType="separate"/>
                    </w:r>
                    <w:r>
                      <w:rPr>
                        <w:rFonts w:hint="eastAsia" w:ascii="方正仿宋简体" w:hAnsi="方正仿宋简体" w:eastAsia="方正仿宋简体" w:cs="方正仿宋简体"/>
                        <w:sz w:val="24"/>
                        <w:szCs w:val="24"/>
                        <w:lang w:eastAsia="zh-CN"/>
                      </w:rPr>
                      <w:t>1</w:t>
                    </w:r>
                    <w:r>
                      <w:rPr>
                        <w:rFonts w:hint="eastAsia" w:ascii="方正仿宋简体" w:hAnsi="方正仿宋简体" w:eastAsia="方正仿宋简体" w:cs="方正仿宋简体"/>
                        <w:sz w:val="24"/>
                        <w:szCs w:val="24"/>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oNotDisplayPageBoundaries w:val="1"/>
  <w:embedSystemFonts/>
  <w:bordersDoNotSurroundHeader w:val="0"/>
  <w:bordersDoNotSurroundFooter w:val="0"/>
  <w:documentProtection w:enforcement="0"/>
  <w:defaultTabStop w:val="588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03B1396"/>
    <w:rsid w:val="00063FB5"/>
    <w:rsid w:val="00697809"/>
    <w:rsid w:val="007C57E0"/>
    <w:rsid w:val="0161462C"/>
    <w:rsid w:val="01FF7BC5"/>
    <w:rsid w:val="02792399"/>
    <w:rsid w:val="02F42643"/>
    <w:rsid w:val="036D27EB"/>
    <w:rsid w:val="04A90DD6"/>
    <w:rsid w:val="05861A5D"/>
    <w:rsid w:val="06C07EF5"/>
    <w:rsid w:val="071932E2"/>
    <w:rsid w:val="074A2039"/>
    <w:rsid w:val="0D414874"/>
    <w:rsid w:val="0DF077B2"/>
    <w:rsid w:val="0F516FAE"/>
    <w:rsid w:val="106D7449"/>
    <w:rsid w:val="11CF143D"/>
    <w:rsid w:val="123C4823"/>
    <w:rsid w:val="12AF7245"/>
    <w:rsid w:val="12B23CA3"/>
    <w:rsid w:val="12B93CDF"/>
    <w:rsid w:val="13384E09"/>
    <w:rsid w:val="13584074"/>
    <w:rsid w:val="14102432"/>
    <w:rsid w:val="141B3E19"/>
    <w:rsid w:val="148934E3"/>
    <w:rsid w:val="14FF3D05"/>
    <w:rsid w:val="15277694"/>
    <w:rsid w:val="157A14E1"/>
    <w:rsid w:val="158711E9"/>
    <w:rsid w:val="18D07247"/>
    <w:rsid w:val="1B0B79D0"/>
    <w:rsid w:val="1B8911AC"/>
    <w:rsid w:val="1D4643E4"/>
    <w:rsid w:val="204A0741"/>
    <w:rsid w:val="214D6054"/>
    <w:rsid w:val="233818BC"/>
    <w:rsid w:val="25367D1D"/>
    <w:rsid w:val="2569382D"/>
    <w:rsid w:val="27890B53"/>
    <w:rsid w:val="27C024F1"/>
    <w:rsid w:val="28524A38"/>
    <w:rsid w:val="28732851"/>
    <w:rsid w:val="2939232A"/>
    <w:rsid w:val="29DB608E"/>
    <w:rsid w:val="29DD6411"/>
    <w:rsid w:val="2B0F23D5"/>
    <w:rsid w:val="2B826378"/>
    <w:rsid w:val="2BAC279F"/>
    <w:rsid w:val="2BE02270"/>
    <w:rsid w:val="2C371784"/>
    <w:rsid w:val="2C5E21C6"/>
    <w:rsid w:val="2EA068D2"/>
    <w:rsid w:val="2EEF7F96"/>
    <w:rsid w:val="2FAF2488"/>
    <w:rsid w:val="30C22B7C"/>
    <w:rsid w:val="30F73E85"/>
    <w:rsid w:val="319B68C5"/>
    <w:rsid w:val="32AE2024"/>
    <w:rsid w:val="32BC21F7"/>
    <w:rsid w:val="33BB4889"/>
    <w:rsid w:val="34BC06CD"/>
    <w:rsid w:val="3650172D"/>
    <w:rsid w:val="37506D21"/>
    <w:rsid w:val="39BC4A2D"/>
    <w:rsid w:val="3A650415"/>
    <w:rsid w:val="3C6E6406"/>
    <w:rsid w:val="3D6D743A"/>
    <w:rsid w:val="3DBE3019"/>
    <w:rsid w:val="3E090EC8"/>
    <w:rsid w:val="3FD91CFC"/>
    <w:rsid w:val="40D154F3"/>
    <w:rsid w:val="427C357F"/>
    <w:rsid w:val="42F81741"/>
    <w:rsid w:val="43ED05E4"/>
    <w:rsid w:val="4408673C"/>
    <w:rsid w:val="4452677A"/>
    <w:rsid w:val="44C053CA"/>
    <w:rsid w:val="47D11A86"/>
    <w:rsid w:val="48815268"/>
    <w:rsid w:val="48922890"/>
    <w:rsid w:val="48BB638B"/>
    <w:rsid w:val="48C80D6A"/>
    <w:rsid w:val="48DF59CA"/>
    <w:rsid w:val="491C2D71"/>
    <w:rsid w:val="49A67293"/>
    <w:rsid w:val="4B3E573E"/>
    <w:rsid w:val="4B827965"/>
    <w:rsid w:val="4C023ACE"/>
    <w:rsid w:val="4CAD3EF9"/>
    <w:rsid w:val="4E160198"/>
    <w:rsid w:val="4EBB0078"/>
    <w:rsid w:val="4EE903F7"/>
    <w:rsid w:val="4F4E26B3"/>
    <w:rsid w:val="4FC316F5"/>
    <w:rsid w:val="51804AB8"/>
    <w:rsid w:val="524B53E7"/>
    <w:rsid w:val="52521E77"/>
    <w:rsid w:val="535424FC"/>
    <w:rsid w:val="53804C70"/>
    <w:rsid w:val="53F03F32"/>
    <w:rsid w:val="55C151B5"/>
    <w:rsid w:val="56165EF0"/>
    <w:rsid w:val="56E031A7"/>
    <w:rsid w:val="574E2D8F"/>
    <w:rsid w:val="58E6717C"/>
    <w:rsid w:val="59510A7A"/>
    <w:rsid w:val="59C81ED0"/>
    <w:rsid w:val="59DB6B3D"/>
    <w:rsid w:val="5AB101C1"/>
    <w:rsid w:val="5C690DAC"/>
    <w:rsid w:val="603B1396"/>
    <w:rsid w:val="60FC6934"/>
    <w:rsid w:val="630F0E76"/>
    <w:rsid w:val="637243B0"/>
    <w:rsid w:val="64A12FB8"/>
    <w:rsid w:val="64BC2F3E"/>
    <w:rsid w:val="64DC495A"/>
    <w:rsid w:val="652D6921"/>
    <w:rsid w:val="66AE0789"/>
    <w:rsid w:val="685F3406"/>
    <w:rsid w:val="68C74E9F"/>
    <w:rsid w:val="68E22A4E"/>
    <w:rsid w:val="6BD075BB"/>
    <w:rsid w:val="6F151070"/>
    <w:rsid w:val="6F370CD6"/>
    <w:rsid w:val="6F3831FC"/>
    <w:rsid w:val="700F6866"/>
    <w:rsid w:val="70817A07"/>
    <w:rsid w:val="70A357E6"/>
    <w:rsid w:val="73E41522"/>
    <w:rsid w:val="761B0888"/>
    <w:rsid w:val="7729282C"/>
    <w:rsid w:val="7825515D"/>
    <w:rsid w:val="78346A6A"/>
    <w:rsid w:val="78402174"/>
    <w:rsid w:val="79092A4F"/>
    <w:rsid w:val="7A253ED7"/>
    <w:rsid w:val="7A753DA6"/>
    <w:rsid w:val="7AAC5DB6"/>
    <w:rsid w:val="7B9D55B9"/>
    <w:rsid w:val="7D2F6A84"/>
    <w:rsid w:val="7D8C6857"/>
    <w:rsid w:val="7E405A5F"/>
    <w:rsid w:val="7E7B06A0"/>
    <w:rsid w:val="7F365584"/>
    <w:rsid w:val="7F601133"/>
    <w:rsid w:val="7FF97FE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等线" w:hAnsi="等线" w:eastAsia="宋体" w:cs="Times New Roman"/>
      <w:kern w:val="2"/>
      <w:sz w:val="21"/>
      <w:szCs w:val="21"/>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kern w:val="44"/>
      <w:sz w:val="48"/>
      <w:szCs w:val="48"/>
      <w:lang w:val="en-US" w:eastAsia="zh-CN" w:bidi="ar"/>
    </w:rPr>
  </w:style>
  <w:style w:type="paragraph" w:styleId="3">
    <w:name w:val="heading 3"/>
    <w:basedOn w:val="1"/>
    <w:next w:val="1"/>
    <w:semiHidden/>
    <w:unhideWhenUsed/>
    <w:qFormat/>
    <w:uiPriority w:val="0"/>
    <w:pPr>
      <w:spacing w:before="0" w:beforeAutospacing="1" w:after="0" w:afterAutospacing="1"/>
      <w:jc w:val="left"/>
    </w:pPr>
    <w:rPr>
      <w:rFonts w:hint="eastAsia" w:ascii="宋体" w:hAnsi="宋体" w:eastAsia="宋体" w:cs="宋体"/>
      <w:b/>
      <w:kern w:val="0"/>
      <w:sz w:val="27"/>
      <w:szCs w:val="27"/>
      <w:lang w:val="en-US" w:eastAsia="zh-CN" w:bidi="ar"/>
    </w:rPr>
  </w:style>
  <w:style w:type="character" w:default="1" w:styleId="9">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qFormat/>
    <w:uiPriority w:val="0"/>
    <w:pPr>
      <w:spacing w:before="0" w:beforeAutospacing="1" w:after="0" w:afterAutospacing="1"/>
      <w:ind w:left="0" w:right="0"/>
      <w:jc w:val="left"/>
    </w:pPr>
    <w:rPr>
      <w:kern w:val="0"/>
      <w:sz w:val="24"/>
      <w:lang w:val="en-US" w:eastAsia="zh-CN" w:bidi="ar"/>
    </w:r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0">
    <w:name w:val="Strong"/>
    <w:basedOn w:val="9"/>
    <w:qFormat/>
    <w:uiPriority w:val="0"/>
    <w:rPr>
      <w:b/>
      <w:bCs/>
    </w:rPr>
  </w:style>
  <w:style w:type="character" w:styleId="11">
    <w:name w:val="Hyperlink"/>
    <w:basedOn w:val="9"/>
    <w:qFormat/>
    <w:uiPriority w:val="0"/>
    <w:rPr>
      <w:color w:val="0000FF"/>
      <w:u w:val="single"/>
    </w:rPr>
  </w:style>
  <w:style w:type="paragraph" w:customStyle="1" w:styleId="12">
    <w:name w:val="contenttext contentsize  contentpadding"/>
    <w:basedOn w:val="1"/>
    <w:qFormat/>
    <w:uiPriority w:val="0"/>
    <w:pPr>
      <w:widowControl/>
      <w:spacing w:before="100" w:beforeAutospacing="1" w:after="100" w:afterAutospacing="1"/>
      <w:jc w:val="left"/>
    </w:pPr>
    <w:rPr>
      <w:rFonts w:ascii="宋体" w:hAnsi="宋体" w:cs="宋体"/>
      <w:kern w:val="0"/>
      <w:sz w:val="24"/>
    </w:rPr>
  </w:style>
  <w:style w:type="character" w:customStyle="1" w:styleId="13">
    <w:name w:val="bjh-p"/>
    <w:basedOn w:val="9"/>
    <w:qFormat/>
    <w:uiPriority w:val="0"/>
  </w:style>
  <w:style w:type="character" w:customStyle="1" w:styleId="14">
    <w:name w:val="bjh-strong"/>
    <w:basedOn w:val="9"/>
    <w:qFormat/>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0</Words>
  <Characters>0</Characters>
  <Lines>0</Lines>
  <Paragraphs>0</Paragraphs>
  <TotalTime>24</TotalTime>
  <ScaleCrop>false</ScaleCrop>
  <LinksUpToDate>false</LinksUpToDate>
  <CharactersWithSpaces>0</CharactersWithSpaces>
  <Application>WPS Office_11.1.0.9584_F1E327BC-269C-435d-A152-05C5408002CA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2019-12-23T01:36:00Z</dcterms:created>
  <dc:creator>Administrator</dc:creator>
  <cp:lastModifiedBy>Administrator</cp:lastModifiedBy>
  <cp:lastPrinted>2020-04-29T02:19:00Z</cp:lastPrinted>
  <dcterms:modified xsi:type="dcterms:W3CDTF">2020-05-12T07:20:25Z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2052-11.1.0.9584</vt:lpwstr>
  </property>
</Properties>
</file>