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2020年度</w:t>
      </w:r>
    </w:p>
    <w:p>
      <w:pPr>
        <w:pStyle w:val="9"/>
        <w:jc w:val="center"/>
        <w:rPr>
          <w:rFonts w:hint="eastAsia"/>
          <w:sz w:val="84"/>
          <w:szCs w:val="84"/>
          <w:lang w:eastAsia="zh-CN"/>
        </w:rPr>
      </w:pPr>
      <w:r>
        <w:rPr>
          <w:rFonts w:hint="eastAsia"/>
          <w:sz w:val="84"/>
          <w:szCs w:val="84"/>
          <w:lang w:eastAsia="zh-CN"/>
        </w:rPr>
        <w:t>沅江市工伤保险服务中心</w:t>
      </w:r>
    </w:p>
    <w:p>
      <w:pPr>
        <w:pStyle w:val="9"/>
        <w:jc w:val="center"/>
        <w:rPr>
          <w:sz w:val="84"/>
          <w:szCs w:val="84"/>
        </w:rPr>
      </w:pPr>
      <w:r>
        <w:rPr>
          <w:rFonts w:hint="eastAsia"/>
          <w:sz w:val="84"/>
          <w:szCs w:val="84"/>
        </w:rPr>
        <w:t>部门决算</w:t>
      </w:r>
    </w:p>
    <w:p>
      <w:pPr>
        <w:pStyle w:val="9"/>
        <w:jc w:val="center"/>
        <w:rPr>
          <w:sz w:val="84"/>
          <w:szCs w:val="84"/>
        </w:rPr>
      </w:pPr>
    </w:p>
    <w:p>
      <w:pPr>
        <w:pStyle w:val="9"/>
        <w:jc w:val="center"/>
        <w:rPr>
          <w:sz w:val="56"/>
          <w:szCs w:val="56"/>
        </w:rPr>
      </w:pPr>
    </w:p>
    <w:p>
      <w:pPr>
        <w:pStyle w:val="9"/>
        <w:jc w:val="center"/>
        <w:rPr>
          <w:sz w:val="56"/>
          <w:szCs w:val="56"/>
        </w:rPr>
      </w:pPr>
    </w:p>
    <w:p>
      <w:pPr>
        <w:pStyle w:val="9"/>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rPr>
          <w:rFonts w:cs="仿宋_GB2312" w:asciiTheme="minorEastAsia" w:hAnsiTheme="minorEastAsia" w:eastAsiaTheme="minorEastAsia"/>
          <w:sz w:val="28"/>
          <w:szCs w:val="28"/>
        </w:rPr>
      </w:pP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bookmarkStart w:id="3" w:name="_GoBack"/>
      <w:bookmarkEnd w:id="3"/>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p>
    <w:p>
      <w:pPr>
        <w:pStyle w:val="9"/>
        <w:jc w:val="center"/>
        <w:rPr>
          <w:sz w:val="84"/>
          <w:szCs w:val="84"/>
        </w:rPr>
      </w:pPr>
    </w:p>
    <w:p>
      <w:pPr>
        <w:pStyle w:val="9"/>
        <w:jc w:val="center"/>
        <w:rPr>
          <w:rFonts w:hint="eastAsia"/>
          <w:sz w:val="84"/>
          <w:szCs w:val="84"/>
          <w:lang w:eastAsia="zh-CN"/>
        </w:rPr>
      </w:pPr>
      <w:r>
        <w:rPr>
          <w:rFonts w:hint="eastAsia"/>
          <w:sz w:val="84"/>
          <w:szCs w:val="84"/>
          <w:lang w:eastAsia="zh-CN"/>
        </w:rPr>
        <w:t>沅江市工伤保险服务中心</w:t>
      </w:r>
    </w:p>
    <w:p>
      <w:pPr>
        <w:pStyle w:val="9"/>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9"/>
        <w:widowControl w:val="0"/>
        <w:numPr>
          <w:ilvl w:val="0"/>
          <w:numId w:val="0"/>
        </w:numPr>
        <w:autoSpaceDE w:val="0"/>
        <w:autoSpaceDN w:val="0"/>
        <w:adjustRightInd w:val="0"/>
        <w:spacing w:line="500" w:lineRule="exact"/>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（—）负责办理工伤保险参保登记，根据工伤保险股核定结果，支付工伤保险待遇。</w:t>
      </w:r>
    </w:p>
    <w:p>
      <w:pPr>
        <w:pStyle w:val="9"/>
        <w:widowControl w:val="0"/>
        <w:numPr>
          <w:ilvl w:val="0"/>
          <w:numId w:val="0"/>
        </w:numPr>
        <w:autoSpaceDE w:val="0"/>
        <w:autoSpaceDN w:val="0"/>
        <w:adjustRightInd w:val="0"/>
        <w:spacing w:line="500" w:lineRule="exact"/>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（二）负责管理工伤保险基金的支出和工伤保险基金的预决算工作。</w:t>
      </w:r>
    </w:p>
    <w:p>
      <w:pPr>
        <w:pStyle w:val="9"/>
        <w:widowControl w:val="0"/>
        <w:numPr>
          <w:ilvl w:val="0"/>
          <w:numId w:val="0"/>
        </w:numPr>
        <w:autoSpaceDE w:val="0"/>
        <w:autoSpaceDN w:val="0"/>
        <w:adjustRightInd w:val="0"/>
        <w:spacing w:line="500" w:lineRule="exact"/>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（三）负责工伤医疗费用经办事务。</w:t>
      </w:r>
    </w:p>
    <w:p>
      <w:pPr>
        <w:pStyle w:val="9"/>
        <w:widowControl w:val="0"/>
        <w:numPr>
          <w:ilvl w:val="0"/>
          <w:numId w:val="0"/>
        </w:numPr>
        <w:autoSpaceDE w:val="0"/>
        <w:autoSpaceDN w:val="0"/>
        <w:adjustRightInd w:val="0"/>
        <w:spacing w:line="500" w:lineRule="exact"/>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（四）为职工提供免费咨询服务。</w:t>
      </w:r>
    </w:p>
    <w:p>
      <w:pPr>
        <w:pStyle w:val="9"/>
        <w:widowControl w:val="0"/>
        <w:numPr>
          <w:ilvl w:val="0"/>
          <w:numId w:val="0"/>
        </w:numPr>
        <w:autoSpaceDE w:val="0"/>
        <w:autoSpaceDN w:val="0"/>
        <w:adjustRightInd w:val="0"/>
        <w:spacing w:line="500" w:lineRule="exact"/>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（五）完成主管部门和市委、市政府交办的其他工作任务。</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pStyle w:val="9"/>
        <w:numPr>
          <w:ilvl w:val="0"/>
          <w:numId w:val="0"/>
        </w:numPr>
        <w:spacing w:line="500" w:lineRule="exact"/>
        <w:ind w:leftChars="250"/>
        <w:rPr>
          <w:rFonts w:hint="default" w:cs="仿宋_GB2312" w:asciiTheme="minorEastAsia" w:hAnsiTheme="minorEastAsia" w:eastAsiaTheme="minorEastAsia"/>
          <w:sz w:val="28"/>
          <w:szCs w:val="28"/>
          <w:lang w:val="en-US" w:eastAsia="zh-CN"/>
        </w:rPr>
      </w:pPr>
      <w:r>
        <w:rPr>
          <w:rFonts w:hint="eastAsia" w:asciiTheme="minorEastAsia" w:hAnsiTheme="minorEastAsia"/>
          <w:bCs/>
          <w:kern w:val="0"/>
          <w:sz w:val="32"/>
          <w:szCs w:val="32"/>
        </w:rPr>
        <w:t>（一）内设机构设置。</w:t>
      </w:r>
      <w:r>
        <w:rPr>
          <w:rFonts w:hint="eastAsia" w:cs="仿宋_GB2312" w:asciiTheme="minorEastAsia" w:hAnsiTheme="minorEastAsia" w:eastAsiaTheme="minorEastAsia"/>
          <w:sz w:val="28"/>
          <w:szCs w:val="28"/>
          <w:lang w:val="en-US" w:eastAsia="zh-CN"/>
        </w:rPr>
        <w:t xml:space="preserve"> 本中心共有四个内设股室，分别是中心办公室、财务室、征缴股、审核稽核股。</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沅江市工伤保险服务中心为沅江市人力资源和社会保障局所属的二级机构，本部门决算仅为本级决算，无下属单位。</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沅江市工伤保险服务中心</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114.403</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七、社会和保障就业支出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 xml:space="preserve">                       115.549</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 xml:space="preserve">    7.8</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八、住房和保障支出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 xml:space="preserve">                         6.654</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122.203</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 xml:space="preserve">                      122.203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 xml:space="preserve">                            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 xml:space="preserve">                            0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122.203</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 xml:space="preserve">                     122.203</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428" w:type="dxa"/>
        <w:tblInd w:w="0" w:type="dxa"/>
        <w:tblLayout w:type="fixed"/>
        <w:tblCellMar>
          <w:top w:w="0" w:type="dxa"/>
          <w:left w:w="0" w:type="dxa"/>
          <w:bottom w:w="0" w:type="dxa"/>
          <w:right w:w="0" w:type="dxa"/>
        </w:tblCellMar>
      </w:tblPr>
      <w:tblGrid>
        <w:gridCol w:w="47"/>
        <w:gridCol w:w="2750"/>
        <w:gridCol w:w="2142"/>
        <w:gridCol w:w="1667"/>
        <w:gridCol w:w="1316"/>
        <w:gridCol w:w="741"/>
        <w:gridCol w:w="1408"/>
        <w:gridCol w:w="1408"/>
        <w:gridCol w:w="1409"/>
        <w:gridCol w:w="2540"/>
      </w:tblGrid>
      <w:tr>
        <w:tblPrEx>
          <w:tblCellMar>
            <w:top w:w="0" w:type="dxa"/>
            <w:left w:w="0" w:type="dxa"/>
            <w:bottom w:w="0" w:type="dxa"/>
            <w:right w:w="0" w:type="dxa"/>
          </w:tblCellMar>
        </w:tblPrEx>
        <w:trPr>
          <w:trHeight w:val="60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4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7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4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1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4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0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0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311" w:hRule="atLeast"/>
        </w:trPr>
        <w:tc>
          <w:tcPr>
            <w:tcW w:w="279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color w:val="000000"/>
                <w:sz w:val="20"/>
                <w:szCs w:val="20"/>
                <w:lang w:eastAsia="zh-CN"/>
              </w:rPr>
            </w:pPr>
            <w:r>
              <w:rPr>
                <w:rFonts w:hint="eastAsia"/>
                <w:color w:val="000000"/>
                <w:sz w:val="20"/>
                <w:szCs w:val="20"/>
              </w:rPr>
              <w:t>部门：</w:t>
            </w:r>
            <w:r>
              <w:rPr>
                <w:rFonts w:hint="eastAsia"/>
                <w:color w:val="000000"/>
                <w:sz w:val="20"/>
                <w:szCs w:val="20"/>
                <w:lang w:eastAsia="zh-CN"/>
              </w:rPr>
              <w:t>沅江市工伤保险服务中心</w:t>
            </w:r>
          </w:p>
        </w:tc>
        <w:tc>
          <w:tcPr>
            <w:tcW w:w="214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1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41"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40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0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40"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493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项目</w:t>
            </w:r>
          </w:p>
        </w:tc>
        <w:tc>
          <w:tcPr>
            <w:tcW w:w="166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31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74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4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4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40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5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279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142"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1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74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79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42"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1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74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493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66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3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74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4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4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4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5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493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6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122.203</w:t>
            </w:r>
            <w:r>
              <w:rPr>
                <w:rFonts w:hint="eastAsia"/>
              </w:rPr>
              <w:t>　</w:t>
            </w:r>
          </w:p>
        </w:tc>
        <w:tc>
          <w:tcPr>
            <w:tcW w:w="1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114.403</w:t>
            </w:r>
            <w:r>
              <w:rPr>
                <w:rFonts w:hint="eastAsia"/>
              </w:rPr>
              <w:t>　</w:t>
            </w:r>
          </w:p>
        </w:tc>
        <w:tc>
          <w:tcPr>
            <w:tcW w:w="7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4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4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4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25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7.8</w:t>
            </w:r>
            <w:r>
              <w:rPr>
                <w:rFonts w:hint="eastAsia"/>
              </w:rPr>
              <w:t>　</w:t>
            </w:r>
          </w:p>
        </w:tc>
      </w:tr>
      <w:tr>
        <w:tblPrEx>
          <w:tblCellMar>
            <w:top w:w="0" w:type="dxa"/>
            <w:left w:w="0" w:type="dxa"/>
            <w:bottom w:w="0" w:type="dxa"/>
            <w:right w:w="0" w:type="dxa"/>
          </w:tblCellMar>
        </w:tblPrEx>
        <w:trPr>
          <w:trHeight w:val="450" w:hRule="atLeast"/>
        </w:trPr>
        <w:tc>
          <w:tcPr>
            <w:tcW w:w="27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w:t>
            </w:r>
          </w:p>
        </w:tc>
        <w:tc>
          <w:tcPr>
            <w:tcW w:w="214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社会保险和就业支出</w:t>
            </w:r>
          </w:p>
        </w:tc>
        <w:tc>
          <w:tcPr>
            <w:tcW w:w="16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115.549</w:t>
            </w:r>
            <w:r>
              <w:rPr>
                <w:rFonts w:hint="eastAsia"/>
              </w:rPr>
              <w:t>　</w:t>
            </w:r>
          </w:p>
        </w:tc>
        <w:tc>
          <w:tcPr>
            <w:tcW w:w="1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107.749</w:t>
            </w:r>
            <w:r>
              <w:rPr>
                <w:rFonts w:hint="eastAsia"/>
              </w:rPr>
              <w:t>　</w:t>
            </w:r>
          </w:p>
        </w:tc>
        <w:tc>
          <w:tcPr>
            <w:tcW w:w="7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4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4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4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25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7.8</w:t>
            </w:r>
            <w:r>
              <w:rPr>
                <w:rFonts w:hint="eastAsia"/>
              </w:rPr>
              <w:t>　</w:t>
            </w:r>
          </w:p>
        </w:tc>
      </w:tr>
      <w:tr>
        <w:tblPrEx>
          <w:tblCellMar>
            <w:top w:w="0" w:type="dxa"/>
            <w:left w:w="0" w:type="dxa"/>
            <w:bottom w:w="0" w:type="dxa"/>
            <w:right w:w="0" w:type="dxa"/>
          </w:tblCellMar>
        </w:tblPrEx>
        <w:trPr>
          <w:trHeight w:val="450" w:hRule="atLeast"/>
        </w:trPr>
        <w:tc>
          <w:tcPr>
            <w:tcW w:w="27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20801</w:t>
            </w:r>
          </w:p>
        </w:tc>
        <w:tc>
          <w:tcPr>
            <w:tcW w:w="214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人力资源和社会保障管理实务</w:t>
            </w:r>
          </w:p>
        </w:tc>
        <w:tc>
          <w:tcPr>
            <w:tcW w:w="16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115.549</w:t>
            </w:r>
            <w:r>
              <w:rPr>
                <w:rFonts w:hint="eastAsia"/>
              </w:rPr>
              <w:t>　</w:t>
            </w:r>
          </w:p>
        </w:tc>
        <w:tc>
          <w:tcPr>
            <w:tcW w:w="1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107.749</w:t>
            </w:r>
            <w:r>
              <w:rPr>
                <w:rFonts w:hint="eastAsia"/>
              </w:rPr>
              <w:t>　</w:t>
            </w:r>
          </w:p>
        </w:tc>
        <w:tc>
          <w:tcPr>
            <w:tcW w:w="7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4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4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4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25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7.8</w:t>
            </w:r>
            <w:r>
              <w:rPr>
                <w:rFonts w:hint="eastAsia"/>
              </w:rPr>
              <w:t>　</w:t>
            </w:r>
          </w:p>
        </w:tc>
      </w:tr>
      <w:tr>
        <w:tblPrEx>
          <w:tblCellMar>
            <w:top w:w="0" w:type="dxa"/>
            <w:left w:w="0" w:type="dxa"/>
            <w:bottom w:w="0" w:type="dxa"/>
            <w:right w:w="0" w:type="dxa"/>
          </w:tblCellMar>
        </w:tblPrEx>
        <w:trPr>
          <w:trHeight w:val="450" w:hRule="atLeast"/>
        </w:trPr>
        <w:tc>
          <w:tcPr>
            <w:tcW w:w="27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2080101</w:t>
            </w:r>
          </w:p>
        </w:tc>
        <w:tc>
          <w:tcPr>
            <w:tcW w:w="214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行政运行</w:t>
            </w:r>
          </w:p>
        </w:tc>
        <w:tc>
          <w:tcPr>
            <w:tcW w:w="16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68.749</w:t>
            </w:r>
            <w:r>
              <w:rPr>
                <w:rFonts w:hint="eastAsia"/>
              </w:rPr>
              <w:t>　</w:t>
            </w:r>
          </w:p>
        </w:tc>
        <w:tc>
          <w:tcPr>
            <w:tcW w:w="1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68.749</w:t>
            </w:r>
            <w:r>
              <w:rPr>
                <w:rFonts w:hint="eastAsia"/>
              </w:rPr>
              <w:t>　</w:t>
            </w:r>
          </w:p>
        </w:tc>
        <w:tc>
          <w:tcPr>
            <w:tcW w:w="7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4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4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4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25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r>
      <w:tr>
        <w:tblPrEx>
          <w:tblCellMar>
            <w:top w:w="0" w:type="dxa"/>
            <w:left w:w="0" w:type="dxa"/>
            <w:bottom w:w="0" w:type="dxa"/>
            <w:right w:w="0" w:type="dxa"/>
          </w:tblCellMar>
        </w:tblPrEx>
        <w:trPr>
          <w:trHeight w:val="450" w:hRule="atLeast"/>
        </w:trPr>
        <w:tc>
          <w:tcPr>
            <w:tcW w:w="27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2080109</w:t>
            </w:r>
          </w:p>
        </w:tc>
        <w:tc>
          <w:tcPr>
            <w:tcW w:w="214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社会保险经办机构</w:t>
            </w:r>
          </w:p>
        </w:tc>
        <w:tc>
          <w:tcPr>
            <w:tcW w:w="16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39</w:t>
            </w:r>
            <w:r>
              <w:rPr>
                <w:rFonts w:hint="eastAsia"/>
              </w:rPr>
              <w:t>　</w:t>
            </w:r>
          </w:p>
        </w:tc>
        <w:tc>
          <w:tcPr>
            <w:tcW w:w="1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39</w:t>
            </w:r>
            <w:r>
              <w:rPr>
                <w:rFonts w:hint="eastAsia"/>
              </w:rPr>
              <w:t>　</w:t>
            </w:r>
          </w:p>
        </w:tc>
        <w:tc>
          <w:tcPr>
            <w:tcW w:w="7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4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4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4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25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r>
      <w:tr>
        <w:tblPrEx>
          <w:tblCellMar>
            <w:top w:w="0" w:type="dxa"/>
            <w:left w:w="0" w:type="dxa"/>
            <w:bottom w:w="0" w:type="dxa"/>
            <w:right w:w="0" w:type="dxa"/>
          </w:tblCellMar>
        </w:tblPrEx>
        <w:trPr>
          <w:trHeight w:val="450" w:hRule="atLeast"/>
        </w:trPr>
        <w:tc>
          <w:tcPr>
            <w:tcW w:w="27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2080199</w:t>
            </w:r>
          </w:p>
        </w:tc>
        <w:tc>
          <w:tcPr>
            <w:tcW w:w="214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其他人力资源和社会保障管理实务支出</w:t>
            </w:r>
          </w:p>
        </w:tc>
        <w:tc>
          <w:tcPr>
            <w:tcW w:w="16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7.8</w:t>
            </w:r>
          </w:p>
        </w:tc>
        <w:tc>
          <w:tcPr>
            <w:tcW w:w="1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7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14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14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14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25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7.8</w:t>
            </w:r>
          </w:p>
        </w:tc>
      </w:tr>
      <w:tr>
        <w:tblPrEx>
          <w:tblCellMar>
            <w:top w:w="0" w:type="dxa"/>
            <w:left w:w="0" w:type="dxa"/>
            <w:bottom w:w="0" w:type="dxa"/>
            <w:right w:w="0" w:type="dxa"/>
          </w:tblCellMar>
        </w:tblPrEx>
        <w:trPr>
          <w:trHeight w:val="450" w:hRule="atLeast"/>
        </w:trPr>
        <w:tc>
          <w:tcPr>
            <w:tcW w:w="27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221</w:t>
            </w:r>
          </w:p>
        </w:tc>
        <w:tc>
          <w:tcPr>
            <w:tcW w:w="214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住房保障支出</w:t>
            </w:r>
          </w:p>
        </w:tc>
        <w:tc>
          <w:tcPr>
            <w:tcW w:w="16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6.654</w:t>
            </w:r>
          </w:p>
        </w:tc>
        <w:tc>
          <w:tcPr>
            <w:tcW w:w="1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6.654</w:t>
            </w:r>
          </w:p>
        </w:tc>
        <w:tc>
          <w:tcPr>
            <w:tcW w:w="7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14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14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14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25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450" w:hRule="atLeast"/>
        </w:trPr>
        <w:tc>
          <w:tcPr>
            <w:tcW w:w="27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22102</w:t>
            </w:r>
          </w:p>
        </w:tc>
        <w:tc>
          <w:tcPr>
            <w:tcW w:w="214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住房改革支出</w:t>
            </w:r>
          </w:p>
        </w:tc>
        <w:tc>
          <w:tcPr>
            <w:tcW w:w="16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6.654</w:t>
            </w:r>
          </w:p>
        </w:tc>
        <w:tc>
          <w:tcPr>
            <w:tcW w:w="1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6.654</w:t>
            </w:r>
          </w:p>
        </w:tc>
        <w:tc>
          <w:tcPr>
            <w:tcW w:w="7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14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14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14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25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450" w:hRule="atLeast"/>
        </w:trPr>
        <w:tc>
          <w:tcPr>
            <w:tcW w:w="27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2210201</w:t>
            </w:r>
          </w:p>
        </w:tc>
        <w:tc>
          <w:tcPr>
            <w:tcW w:w="214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住房公积金</w:t>
            </w:r>
          </w:p>
        </w:tc>
        <w:tc>
          <w:tcPr>
            <w:tcW w:w="16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6.654</w:t>
            </w:r>
          </w:p>
        </w:tc>
        <w:tc>
          <w:tcPr>
            <w:tcW w:w="1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6.654</w:t>
            </w:r>
          </w:p>
        </w:tc>
        <w:tc>
          <w:tcPr>
            <w:tcW w:w="7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14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14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14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25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hint="eastAsia"/>
              </w:rPr>
            </w:pP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3183" w:type="dxa"/>
        <w:tblInd w:w="93" w:type="dxa"/>
        <w:tblLayout w:type="fixed"/>
        <w:tblCellMar>
          <w:top w:w="0" w:type="dxa"/>
          <w:left w:w="108" w:type="dxa"/>
          <w:bottom w:w="0" w:type="dxa"/>
          <w:right w:w="108" w:type="dxa"/>
        </w:tblCellMar>
      </w:tblPr>
      <w:tblGrid>
        <w:gridCol w:w="1749"/>
        <w:gridCol w:w="240"/>
        <w:gridCol w:w="2800"/>
        <w:gridCol w:w="1317"/>
        <w:gridCol w:w="1516"/>
        <w:gridCol w:w="1334"/>
        <w:gridCol w:w="1100"/>
        <w:gridCol w:w="819"/>
        <w:gridCol w:w="2308"/>
      </w:tblGrid>
      <w:tr>
        <w:tblPrEx>
          <w:tblCellMar>
            <w:top w:w="0" w:type="dxa"/>
            <w:left w:w="108" w:type="dxa"/>
            <w:bottom w:w="0" w:type="dxa"/>
            <w:right w:w="108" w:type="dxa"/>
          </w:tblCellMar>
        </w:tblPrEx>
        <w:trPr>
          <w:trHeight w:val="707" w:hRule="atLeast"/>
        </w:trPr>
        <w:tc>
          <w:tcPr>
            <w:tcW w:w="13183"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74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80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1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3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0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1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749"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color w:val="000000"/>
                <w:sz w:val="20"/>
                <w:szCs w:val="20"/>
                <w:lang w:eastAsia="zh-CN"/>
              </w:rPr>
              <w:t>沅江市工伤保险服务中心</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80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1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34"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0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1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478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3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5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3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1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81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98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8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3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98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478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31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81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83" w:hRule="atLeast"/>
        </w:trPr>
        <w:tc>
          <w:tcPr>
            <w:tcW w:w="478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122.203</w:t>
            </w:r>
            <w:r>
              <w:rPr>
                <w:rFonts w:hint="eastAsia" w:ascii="宋体" w:hAnsi="宋体" w:eastAsia="宋体" w:cs="宋体"/>
                <w:kern w:val="0"/>
                <w:sz w:val="24"/>
                <w:szCs w:val="24"/>
              </w:rPr>
              <w:t>　</w:t>
            </w:r>
          </w:p>
        </w:tc>
        <w:tc>
          <w:tcPr>
            <w:tcW w:w="15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107.458516</w:t>
            </w:r>
            <w:r>
              <w:rPr>
                <w:rFonts w:hint="eastAsia" w:ascii="宋体" w:hAnsi="宋体" w:eastAsia="宋体" w:cs="宋体"/>
                <w:kern w:val="0"/>
                <w:sz w:val="24"/>
                <w:szCs w:val="24"/>
              </w:rPr>
              <w:t>　</w:t>
            </w:r>
          </w:p>
        </w:tc>
        <w:tc>
          <w:tcPr>
            <w:tcW w:w="13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14.744484</w:t>
            </w:r>
            <w:r>
              <w:rPr>
                <w:rFonts w:hint="eastAsia" w:ascii="宋体" w:hAnsi="宋体" w:eastAsia="宋体" w:cs="宋体"/>
                <w:kern w:val="0"/>
                <w:sz w:val="24"/>
                <w:szCs w:val="24"/>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81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03" w:hRule="atLeast"/>
        </w:trPr>
        <w:tc>
          <w:tcPr>
            <w:tcW w:w="19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w:t>
            </w:r>
          </w:p>
          <w:p>
            <w:pPr>
              <w:widowControl/>
              <w:jc w:val="left"/>
              <w:rPr>
                <w:rFonts w:hint="default" w:ascii="宋体" w:hAnsi="宋体" w:eastAsia="宋体" w:cs="宋体"/>
                <w:kern w:val="0"/>
                <w:sz w:val="24"/>
                <w:szCs w:val="24"/>
                <w:lang w:val="en-US" w:eastAsia="zh-CN"/>
              </w:rPr>
            </w:pPr>
          </w:p>
        </w:tc>
        <w:tc>
          <w:tcPr>
            <w:tcW w:w="280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社会保障和就业支出</w:t>
            </w:r>
          </w:p>
        </w:tc>
        <w:tc>
          <w:tcPr>
            <w:tcW w:w="13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115.549</w:t>
            </w:r>
            <w:r>
              <w:rPr>
                <w:rFonts w:hint="eastAsia" w:ascii="宋体" w:hAnsi="宋体" w:eastAsia="宋体" w:cs="宋体"/>
                <w:kern w:val="0"/>
                <w:sz w:val="24"/>
                <w:szCs w:val="24"/>
              </w:rPr>
              <w:t>　</w:t>
            </w:r>
          </w:p>
        </w:tc>
        <w:tc>
          <w:tcPr>
            <w:tcW w:w="15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100.804516</w:t>
            </w:r>
            <w:r>
              <w:rPr>
                <w:rFonts w:hint="eastAsia" w:ascii="宋体" w:hAnsi="宋体" w:eastAsia="宋体" w:cs="宋体"/>
                <w:kern w:val="0"/>
                <w:sz w:val="24"/>
                <w:szCs w:val="24"/>
              </w:rPr>
              <w:t>　</w:t>
            </w:r>
          </w:p>
        </w:tc>
        <w:tc>
          <w:tcPr>
            <w:tcW w:w="133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14.744484</w:t>
            </w:r>
          </w:p>
          <w:p>
            <w:pPr>
              <w:widowControl/>
              <w:jc w:val="both"/>
              <w:rPr>
                <w:rFonts w:ascii="宋体" w:hAnsi="宋体" w:eastAsia="宋体" w:cs="宋体"/>
                <w:kern w:val="0"/>
                <w:sz w:val="24"/>
                <w:szCs w:val="24"/>
              </w:rPr>
            </w:pPr>
            <w:r>
              <w:rPr>
                <w:rFonts w:hint="eastAsia" w:ascii="宋体" w:hAnsi="宋体" w:eastAsia="宋体" w:cs="宋体"/>
                <w:kern w:val="0"/>
                <w:sz w:val="24"/>
                <w:szCs w:val="24"/>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81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07" w:hRule="atLeast"/>
        </w:trPr>
        <w:tc>
          <w:tcPr>
            <w:tcW w:w="19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20801</w:t>
            </w:r>
          </w:p>
        </w:tc>
        <w:tc>
          <w:tcPr>
            <w:tcW w:w="280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人力资源和社会保障管理事务</w:t>
            </w:r>
          </w:p>
        </w:tc>
        <w:tc>
          <w:tcPr>
            <w:tcW w:w="131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115.549</w:t>
            </w:r>
          </w:p>
        </w:tc>
        <w:tc>
          <w:tcPr>
            <w:tcW w:w="151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100.804516</w:t>
            </w:r>
          </w:p>
        </w:tc>
        <w:tc>
          <w:tcPr>
            <w:tcW w:w="133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14.744484</w:t>
            </w:r>
          </w:p>
        </w:tc>
        <w:tc>
          <w:tcPr>
            <w:tcW w:w="11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1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50" w:hRule="atLeast"/>
        </w:trPr>
        <w:tc>
          <w:tcPr>
            <w:tcW w:w="19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2080101</w:t>
            </w:r>
          </w:p>
        </w:tc>
        <w:tc>
          <w:tcPr>
            <w:tcW w:w="280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行政运行</w:t>
            </w:r>
          </w:p>
        </w:tc>
        <w:tc>
          <w:tcPr>
            <w:tcW w:w="13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68.749</w:t>
            </w:r>
            <w:r>
              <w:rPr>
                <w:rFonts w:hint="eastAsia" w:ascii="宋体" w:hAnsi="宋体" w:eastAsia="宋体" w:cs="宋体"/>
                <w:kern w:val="0"/>
                <w:sz w:val="24"/>
                <w:szCs w:val="24"/>
              </w:rPr>
              <w:t>　</w:t>
            </w:r>
          </w:p>
        </w:tc>
        <w:tc>
          <w:tcPr>
            <w:tcW w:w="15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54.004516</w:t>
            </w:r>
            <w:r>
              <w:rPr>
                <w:rFonts w:hint="eastAsia" w:ascii="宋体" w:hAnsi="宋体" w:eastAsia="宋体" w:cs="宋体"/>
                <w:kern w:val="0"/>
                <w:sz w:val="24"/>
                <w:szCs w:val="24"/>
              </w:rPr>
              <w:t>　</w:t>
            </w:r>
          </w:p>
        </w:tc>
        <w:tc>
          <w:tcPr>
            <w:tcW w:w="13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14.744484</w:t>
            </w:r>
            <w:r>
              <w:rPr>
                <w:rFonts w:hint="eastAsia" w:ascii="宋体" w:hAnsi="宋体" w:eastAsia="宋体" w:cs="宋体"/>
                <w:kern w:val="0"/>
                <w:sz w:val="24"/>
                <w:szCs w:val="24"/>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81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9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2080109</w:t>
            </w:r>
          </w:p>
        </w:tc>
        <w:tc>
          <w:tcPr>
            <w:tcW w:w="280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社会保险经办机构</w:t>
            </w:r>
          </w:p>
        </w:tc>
        <w:tc>
          <w:tcPr>
            <w:tcW w:w="13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39.00</w:t>
            </w:r>
            <w:r>
              <w:rPr>
                <w:rFonts w:hint="eastAsia" w:ascii="宋体" w:hAnsi="宋体" w:eastAsia="宋体" w:cs="宋体"/>
                <w:kern w:val="0"/>
                <w:sz w:val="24"/>
                <w:szCs w:val="24"/>
              </w:rPr>
              <w:t>　</w:t>
            </w:r>
          </w:p>
        </w:tc>
        <w:tc>
          <w:tcPr>
            <w:tcW w:w="15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39</w:t>
            </w:r>
            <w:r>
              <w:rPr>
                <w:rFonts w:hint="eastAsia" w:ascii="宋体" w:hAnsi="宋体" w:eastAsia="宋体" w:cs="宋体"/>
                <w:kern w:val="0"/>
                <w:sz w:val="24"/>
                <w:szCs w:val="24"/>
              </w:rPr>
              <w:t>　</w:t>
            </w:r>
          </w:p>
        </w:tc>
        <w:tc>
          <w:tcPr>
            <w:tcW w:w="13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81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9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2080199</w:t>
            </w:r>
          </w:p>
        </w:tc>
        <w:tc>
          <w:tcPr>
            <w:tcW w:w="2800"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其他人力资源和社会保障管理事务支出</w:t>
            </w:r>
          </w:p>
        </w:tc>
        <w:tc>
          <w:tcPr>
            <w:tcW w:w="13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7.80</w:t>
            </w:r>
            <w:r>
              <w:rPr>
                <w:rFonts w:hint="eastAsia" w:ascii="宋体" w:hAnsi="宋体" w:eastAsia="宋体" w:cs="宋体"/>
                <w:kern w:val="0"/>
                <w:sz w:val="24"/>
                <w:szCs w:val="24"/>
              </w:rPr>
              <w:t>　</w:t>
            </w:r>
          </w:p>
        </w:tc>
        <w:tc>
          <w:tcPr>
            <w:tcW w:w="15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7.80</w:t>
            </w:r>
            <w:r>
              <w:rPr>
                <w:rFonts w:hint="eastAsia" w:ascii="宋体" w:hAnsi="宋体" w:eastAsia="宋体" w:cs="宋体"/>
                <w:kern w:val="0"/>
                <w:sz w:val="24"/>
                <w:szCs w:val="24"/>
              </w:rPr>
              <w:t>　</w:t>
            </w:r>
          </w:p>
        </w:tc>
        <w:tc>
          <w:tcPr>
            <w:tcW w:w="13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81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9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221</w:t>
            </w:r>
          </w:p>
        </w:tc>
        <w:tc>
          <w:tcPr>
            <w:tcW w:w="280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住房保障支出</w:t>
            </w:r>
          </w:p>
        </w:tc>
        <w:tc>
          <w:tcPr>
            <w:tcW w:w="13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6.654</w:t>
            </w:r>
            <w:r>
              <w:rPr>
                <w:rFonts w:hint="eastAsia" w:ascii="宋体" w:hAnsi="宋体" w:eastAsia="宋体" w:cs="宋体"/>
                <w:kern w:val="0"/>
                <w:sz w:val="24"/>
                <w:szCs w:val="24"/>
              </w:rPr>
              <w:t>　</w:t>
            </w:r>
          </w:p>
        </w:tc>
        <w:tc>
          <w:tcPr>
            <w:tcW w:w="15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6.654</w:t>
            </w:r>
            <w:r>
              <w:rPr>
                <w:rFonts w:hint="eastAsia" w:ascii="宋体" w:hAnsi="宋体" w:eastAsia="宋体" w:cs="宋体"/>
                <w:kern w:val="0"/>
                <w:sz w:val="24"/>
                <w:szCs w:val="24"/>
              </w:rPr>
              <w:t>　</w:t>
            </w:r>
          </w:p>
        </w:tc>
        <w:tc>
          <w:tcPr>
            <w:tcW w:w="13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81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9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22102</w:t>
            </w:r>
          </w:p>
        </w:tc>
        <w:tc>
          <w:tcPr>
            <w:tcW w:w="280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住房改革支出</w:t>
            </w:r>
          </w:p>
        </w:tc>
        <w:tc>
          <w:tcPr>
            <w:tcW w:w="13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6.654</w:t>
            </w:r>
            <w:r>
              <w:rPr>
                <w:rFonts w:hint="eastAsia" w:ascii="宋体" w:hAnsi="宋体" w:eastAsia="宋体" w:cs="宋体"/>
                <w:kern w:val="0"/>
                <w:sz w:val="24"/>
                <w:szCs w:val="24"/>
              </w:rPr>
              <w:t>　</w:t>
            </w:r>
          </w:p>
        </w:tc>
        <w:tc>
          <w:tcPr>
            <w:tcW w:w="15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6.654</w:t>
            </w:r>
            <w:r>
              <w:rPr>
                <w:rFonts w:hint="eastAsia" w:ascii="宋体" w:hAnsi="宋体" w:eastAsia="宋体" w:cs="宋体"/>
                <w:kern w:val="0"/>
                <w:sz w:val="24"/>
                <w:szCs w:val="24"/>
              </w:rPr>
              <w:t>　</w:t>
            </w:r>
          </w:p>
        </w:tc>
        <w:tc>
          <w:tcPr>
            <w:tcW w:w="13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81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9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2210201</w:t>
            </w:r>
          </w:p>
        </w:tc>
        <w:tc>
          <w:tcPr>
            <w:tcW w:w="280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住房公积金</w:t>
            </w:r>
          </w:p>
        </w:tc>
        <w:tc>
          <w:tcPr>
            <w:tcW w:w="131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6.654</w:t>
            </w:r>
          </w:p>
        </w:tc>
        <w:tc>
          <w:tcPr>
            <w:tcW w:w="151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6.654</w:t>
            </w:r>
          </w:p>
        </w:tc>
        <w:tc>
          <w:tcPr>
            <w:tcW w:w="133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1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1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50" w:hRule="atLeast"/>
        </w:trPr>
        <w:tc>
          <w:tcPr>
            <w:tcW w:w="19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p>
        </w:tc>
        <w:tc>
          <w:tcPr>
            <w:tcW w:w="280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p>
        </w:tc>
        <w:tc>
          <w:tcPr>
            <w:tcW w:w="131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3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1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81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3183"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pPr w:leftFromText="180" w:rightFromText="180" w:vertAnchor="text" w:horzAnchor="page" w:tblpX="886" w:tblpY="201"/>
        <w:tblOverlap w:val="never"/>
        <w:tblW w:w="15521" w:type="dxa"/>
        <w:tblInd w:w="0" w:type="dxa"/>
        <w:tblLayout w:type="fixed"/>
        <w:tblCellMar>
          <w:top w:w="0" w:type="dxa"/>
          <w:left w:w="108" w:type="dxa"/>
          <w:bottom w:w="0" w:type="dxa"/>
          <w:right w:w="108" w:type="dxa"/>
        </w:tblCellMar>
      </w:tblPr>
      <w:tblGrid>
        <w:gridCol w:w="3595"/>
        <w:gridCol w:w="436"/>
        <w:gridCol w:w="1574"/>
        <w:gridCol w:w="151"/>
        <w:gridCol w:w="2764"/>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3"/>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2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39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沅江市工伤保险服务中心</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2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39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756"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9765"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7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27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7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7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72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114.403</w:t>
            </w:r>
            <w:r>
              <w:rPr>
                <w:rFonts w:hint="eastAsia" w:ascii="宋体" w:hAnsi="宋体" w:eastAsia="宋体" w:cs="宋体"/>
                <w:kern w:val="0"/>
                <w:sz w:val="22"/>
              </w:rPr>
              <w:t>　</w:t>
            </w:r>
          </w:p>
        </w:tc>
        <w:tc>
          <w:tcPr>
            <w:tcW w:w="27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p>
        </w:tc>
        <w:tc>
          <w:tcPr>
            <w:tcW w:w="172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27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72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27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72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7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72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7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72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7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5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72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76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七、社会保障和就业支出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107.749</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107.749</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7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76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八、住房保障支出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6.654</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6.654</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72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114.403</w:t>
            </w:r>
            <w:r>
              <w:rPr>
                <w:rFonts w:hint="eastAsia" w:ascii="宋体" w:hAnsi="宋体" w:eastAsia="宋体" w:cs="宋体"/>
                <w:kern w:val="0"/>
                <w:sz w:val="22"/>
              </w:rPr>
              <w:t>　</w:t>
            </w:r>
          </w:p>
        </w:tc>
        <w:tc>
          <w:tcPr>
            <w:tcW w:w="27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114.403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114.403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72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27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72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27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72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27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72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27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72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114.403</w:t>
            </w:r>
            <w:r>
              <w:rPr>
                <w:rFonts w:hint="eastAsia" w:ascii="宋体" w:hAnsi="宋体" w:eastAsia="宋体" w:cs="宋体"/>
                <w:kern w:val="0"/>
                <w:sz w:val="22"/>
              </w:rPr>
              <w:t>　</w:t>
            </w:r>
          </w:p>
        </w:tc>
        <w:tc>
          <w:tcPr>
            <w:tcW w:w="276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114.403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114.403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ind w:left="93"/>
        <w:jc w:val="center"/>
        <w:rPr>
          <w:rFonts w:ascii="Times New Roman" w:hAnsi="Times New Roman" w:eastAsia="方正小标宋_GBK" w:cs="Times New Roman"/>
          <w:color w:val="000000"/>
          <w:kern w:val="0"/>
          <w:sz w:val="36"/>
          <w:szCs w:val="21"/>
        </w:rPr>
      </w:pPr>
    </w:p>
    <w:p>
      <w:pPr>
        <w:widowControl/>
        <w:jc w:val="center"/>
        <w:rPr>
          <w:rFonts w:ascii="Times New Roman" w:hAnsi="Times New Roman" w:eastAsia="方正小标宋_GBK" w:cs="Times New Roman"/>
          <w:kern w:val="0"/>
          <w:sz w:val="36"/>
          <w:szCs w:val="36"/>
        </w:rPr>
      </w:pPr>
      <w:bookmarkStart w:id="0" w:name="RANGE!A1:I22"/>
      <w:bookmarkEnd w:id="0"/>
      <w:bookmarkStart w:id="1" w:name="RANGE!A1:F16"/>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114.403</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99.658516</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14.74484</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107.749</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99.658516</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14.744484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20801</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人力资源和社会保障管理事务</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107.749</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99.658516</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14.744484</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2080101</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68.749</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54.004516</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14.744484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2080109</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社会保险经办机构</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39.00</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39</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221</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住房保障支出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6.654</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6.654</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22102</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住房改革支出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6.654</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6.654</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2210201</w:t>
            </w: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住房公积金</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6.654</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6.654</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15749" w:type="dxa"/>
        <w:tblInd w:w="0" w:type="dxa"/>
        <w:tblLayout w:type="fixed"/>
        <w:tblCellMar>
          <w:top w:w="0" w:type="dxa"/>
          <w:left w:w="108" w:type="dxa"/>
          <w:bottom w:w="0" w:type="dxa"/>
          <w:right w:w="108" w:type="dxa"/>
        </w:tblCellMar>
      </w:tblPr>
      <w:tblGrid>
        <w:gridCol w:w="1115"/>
        <w:gridCol w:w="3367"/>
        <w:gridCol w:w="1100"/>
        <w:gridCol w:w="1006"/>
        <w:gridCol w:w="2316"/>
        <w:gridCol w:w="928"/>
        <w:gridCol w:w="733"/>
        <w:gridCol w:w="4284"/>
        <w:gridCol w:w="900"/>
      </w:tblGrid>
      <w:tr>
        <w:tblPrEx>
          <w:tblCellMar>
            <w:top w:w="0" w:type="dxa"/>
            <w:left w:w="108" w:type="dxa"/>
            <w:bottom w:w="0" w:type="dxa"/>
            <w:right w:w="108" w:type="dxa"/>
          </w:tblCellMar>
        </w:tblPrEx>
        <w:trPr>
          <w:trHeight w:val="113" w:hRule="atLeast"/>
        </w:trPr>
        <w:tc>
          <w:tcPr>
            <w:tcW w:w="15749"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7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2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1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85.51</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2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11.86</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11.8611.86</w:t>
            </w:r>
          </w:p>
        </w:tc>
        <w:tc>
          <w:tcPr>
            <w:tcW w:w="7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35.73</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7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22.24</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7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p>
            <w:pPr>
              <w:widowControl/>
              <w:jc w:val="left"/>
              <w:rPr>
                <w:rFonts w:hint="eastAsia" w:ascii="宋体" w:hAnsi="宋体" w:eastAsia="宋体" w:cs="宋体"/>
                <w:color w:val="000000"/>
                <w:kern w:val="0"/>
                <w:szCs w:val="20"/>
                <w:lang w:val="en-US" w:eastAsia="zh-CN"/>
              </w:rPr>
            </w:pPr>
          </w:p>
          <w:p>
            <w:pPr>
              <w:widowControl/>
              <w:jc w:val="left"/>
              <w:rPr>
                <w:rFonts w:hint="eastAsia" w:ascii="宋体" w:hAnsi="宋体" w:eastAsia="宋体" w:cs="宋体"/>
                <w:color w:val="000000"/>
                <w:kern w:val="0"/>
                <w:szCs w:val="20"/>
                <w:lang w:val="en-US" w:eastAsia="zh-CN"/>
              </w:rPr>
            </w:pPr>
          </w:p>
        </w:tc>
        <w:tc>
          <w:tcPr>
            <w:tcW w:w="10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7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7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1.96</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7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10.74</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7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0.35</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0.04</w:t>
            </w:r>
            <w:r>
              <w:rPr>
                <w:rFonts w:hint="eastAsia" w:ascii="宋体" w:hAnsi="宋体" w:eastAsia="宋体" w:cs="宋体"/>
                <w:color w:val="000000"/>
                <w:kern w:val="0"/>
                <w:szCs w:val="20"/>
              </w:rPr>
              <w:t>　</w:t>
            </w:r>
          </w:p>
        </w:tc>
        <w:tc>
          <w:tcPr>
            <w:tcW w:w="7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4.45</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7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7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0.79</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2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1.31</w:t>
            </w:r>
          </w:p>
        </w:tc>
        <w:tc>
          <w:tcPr>
            <w:tcW w:w="7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9.22</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c>
          <w:tcPr>
            <w:tcW w:w="7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2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0.46</w:t>
            </w:r>
          </w:p>
        </w:tc>
        <w:tc>
          <w:tcPr>
            <w:tcW w:w="7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7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2.28</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7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2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0.37</w:t>
            </w:r>
          </w:p>
        </w:tc>
        <w:tc>
          <w:tcPr>
            <w:tcW w:w="7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7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7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7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1.86</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7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1.47</w:t>
            </w:r>
            <w:r>
              <w:rPr>
                <w:rFonts w:hint="eastAsia" w:ascii="宋体" w:hAnsi="宋体" w:eastAsia="宋体" w:cs="宋体"/>
                <w:color w:val="000000"/>
                <w:kern w:val="0"/>
                <w:szCs w:val="20"/>
              </w:rPr>
              <w:t>　</w:t>
            </w:r>
          </w:p>
        </w:tc>
        <w:tc>
          <w:tcPr>
            <w:tcW w:w="7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7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2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6.93</w:t>
            </w:r>
          </w:p>
        </w:tc>
        <w:tc>
          <w:tcPr>
            <w:tcW w:w="7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0.15</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7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7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7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0.27</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7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2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1.25</w:t>
            </w:r>
          </w:p>
        </w:tc>
        <w:tc>
          <w:tcPr>
            <w:tcW w:w="7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48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87.79</w:t>
            </w:r>
          </w:p>
        </w:tc>
        <w:tc>
          <w:tcPr>
            <w:tcW w:w="9267"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lang w:val="en-US" w:eastAsia="zh-CN"/>
              </w:rPr>
              <w:t>11.86</w:t>
            </w:r>
            <w:r>
              <w:rPr>
                <w:rFonts w:hint="eastAsia" w:ascii="宋体" w:hAnsi="宋体" w:eastAsia="宋体" w:cs="宋体"/>
                <w:color w:val="000000"/>
                <w:kern w:val="0"/>
                <w:szCs w:val="18"/>
              </w:rPr>
              <w:t>　</w:t>
            </w:r>
          </w:p>
        </w:tc>
      </w:tr>
      <w:tr>
        <w:tblPrEx>
          <w:tblCellMar>
            <w:top w:w="0" w:type="dxa"/>
            <w:left w:w="108" w:type="dxa"/>
            <w:bottom w:w="0" w:type="dxa"/>
            <w:right w:w="108" w:type="dxa"/>
          </w:tblCellMar>
        </w:tblPrEx>
        <w:trPr>
          <w:trHeight w:val="284" w:hRule="exact"/>
        </w:trPr>
        <w:tc>
          <w:tcPr>
            <w:tcW w:w="15749"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nil"/>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ind w:firstLine="320" w:firstLineChars="100"/>
        <w:rPr>
          <w:rFonts w:hint="eastAsia" w:eastAsia="黑体" w:cs="仿宋_GB2312" w:asciiTheme="minorEastAsia" w:hAnsiTheme="minorEastAsia"/>
          <w:sz w:val="28"/>
          <w:szCs w:val="28"/>
          <w:lang w:val="en-US" w:eastAsia="zh-CN"/>
        </w:rPr>
      </w:pPr>
      <w:r>
        <w:rPr>
          <w:rFonts w:hint="eastAsia" w:hAnsi="黑体"/>
          <w:b/>
          <w:sz w:val="32"/>
          <w:szCs w:val="32"/>
        </w:rPr>
        <w:t>一、收入支出决算总体情况说</w:t>
      </w:r>
      <w:r>
        <w:rPr>
          <w:rFonts w:hint="eastAsia" w:hAnsi="黑体"/>
          <w:b/>
          <w:sz w:val="32"/>
          <w:szCs w:val="32"/>
          <w:lang w:eastAsia="zh-CN"/>
        </w:rPr>
        <w:t>明</w:t>
      </w:r>
    </w:p>
    <w:p>
      <w:pPr>
        <w:pStyle w:val="9"/>
        <w:numPr>
          <w:ilvl w:val="0"/>
          <w:numId w:val="0"/>
        </w:numPr>
        <w:spacing w:line="500" w:lineRule="exact"/>
        <w:rPr>
          <w:rFonts w:hint="default"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 xml:space="preserve">    沅江市工伤保险服务中心2020年度收入总计122.203万元，比上年同期增加7.333万元，增加6%；支出122.203元，比去年同期增加7.333万元，增加6%。</w:t>
      </w:r>
    </w:p>
    <w:p>
      <w:pPr>
        <w:pStyle w:val="9"/>
        <w:numPr>
          <w:ilvl w:val="0"/>
          <w:numId w:val="0"/>
        </w:numPr>
        <w:spacing w:line="500" w:lineRule="exact"/>
        <w:rPr>
          <w:rFonts w:hint="default"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 xml:space="preserve">    主要原因：我中心严格落实中央八项规定精神和省委六条意见，严控相关经费开支，单位运行经费稳步稍有增加。</w:t>
      </w:r>
    </w:p>
    <w:p>
      <w:pPr>
        <w:pStyle w:val="9"/>
        <w:ind w:firstLine="320" w:firstLineChars="100"/>
        <w:rPr>
          <w:rFonts w:hAnsi="黑体"/>
          <w:b/>
          <w:sz w:val="32"/>
          <w:szCs w:val="32"/>
        </w:rPr>
      </w:pPr>
      <w:r>
        <w:rPr>
          <w:rFonts w:hint="eastAsia" w:hAnsi="黑体"/>
          <w:b/>
          <w:sz w:val="32"/>
          <w:szCs w:val="32"/>
        </w:rPr>
        <w:t>二、收入决算情况说明</w:t>
      </w:r>
    </w:p>
    <w:p>
      <w:pPr>
        <w:pStyle w:val="9"/>
        <w:numPr>
          <w:ilvl w:val="0"/>
          <w:numId w:val="0"/>
        </w:numPr>
        <w:spacing w:line="500" w:lineRule="exact"/>
        <w:ind w:leftChars="250"/>
        <w:rPr>
          <w:rFonts w:hint="default"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 xml:space="preserve">  沅江市工伤保险服务中心 2020年度收入合计122.203万元，其中：财政拨款收入114.403万元，占本年收入的94%，其他收入7.8万元，占本年收入的6%.</w:t>
      </w:r>
    </w:p>
    <w:p>
      <w:pPr>
        <w:pStyle w:val="9"/>
        <w:ind w:firstLine="320" w:firstLineChars="100"/>
        <w:rPr>
          <w:rFonts w:hAnsi="黑体"/>
          <w:b/>
          <w:sz w:val="32"/>
          <w:szCs w:val="32"/>
        </w:rPr>
      </w:pPr>
      <w:r>
        <w:rPr>
          <w:rFonts w:hint="eastAsia" w:hAnsi="黑体"/>
          <w:b/>
          <w:sz w:val="32"/>
          <w:szCs w:val="32"/>
        </w:rPr>
        <w:t>三、支出决算情况说明</w:t>
      </w:r>
    </w:p>
    <w:p>
      <w:pPr>
        <w:pStyle w:val="9"/>
        <w:numPr>
          <w:ilvl w:val="0"/>
          <w:numId w:val="0"/>
        </w:numPr>
        <w:spacing w:line="500" w:lineRule="exact"/>
        <w:ind w:leftChars="250"/>
        <w:rPr>
          <w:rFonts w:hint="default"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 xml:space="preserve"> 沅江市工伤保险服务中心2020年度支出合计122.203万元，，其中基本支出107.45万元，占总支出的87%；项目支出14.753万元，占总支出的12%。</w:t>
      </w:r>
    </w:p>
    <w:p>
      <w:pPr>
        <w:pStyle w:val="9"/>
        <w:ind w:firstLine="320" w:firstLineChars="100"/>
        <w:rPr>
          <w:rFonts w:hAnsi="黑体"/>
          <w:b/>
          <w:sz w:val="32"/>
          <w:szCs w:val="32"/>
        </w:rPr>
      </w:pPr>
      <w:r>
        <w:rPr>
          <w:rFonts w:hint="eastAsia" w:hAnsi="黑体"/>
          <w:b/>
          <w:sz w:val="32"/>
          <w:szCs w:val="32"/>
        </w:rPr>
        <w:t>四、财政拨款收入支出决算总体情况说明</w:t>
      </w:r>
    </w:p>
    <w:p>
      <w:pPr>
        <w:pStyle w:val="9"/>
        <w:numPr>
          <w:ilvl w:val="0"/>
          <w:numId w:val="0"/>
        </w:numPr>
        <w:spacing w:line="500" w:lineRule="exact"/>
        <w:ind w:firstLine="640" w:firstLineChars="200"/>
        <w:rPr>
          <w:rFonts w:hint="eastAsia" w:cs="仿宋_GB2312" w:asciiTheme="minorEastAsia" w:hAnsiTheme="minorEastAsia" w:eastAsiaTheme="minorEastAsia"/>
          <w:sz w:val="28"/>
          <w:szCs w:val="28"/>
          <w:lang w:val="en-US" w:eastAsia="zh-CN"/>
        </w:rPr>
      </w:pPr>
      <w:r>
        <w:rPr>
          <w:rFonts w:hint="eastAsia" w:asciiTheme="minorEastAsia" w:hAnsiTheme="minorEastAsia" w:eastAsiaTheme="minorEastAsia"/>
          <w:sz w:val="32"/>
          <w:szCs w:val="32"/>
        </w:rPr>
        <w:t xml:space="preserve"> </w:t>
      </w:r>
      <w:r>
        <w:rPr>
          <w:rFonts w:hint="eastAsia" w:cs="仿宋_GB2312" w:asciiTheme="minorEastAsia" w:hAnsiTheme="minorEastAsia" w:eastAsiaTheme="minorEastAsia"/>
          <w:sz w:val="28"/>
          <w:szCs w:val="28"/>
          <w:lang w:val="en-US" w:eastAsia="zh-CN"/>
        </w:rPr>
        <w:t>沅江市工伤保险服务中心</w:t>
      </w:r>
      <w:r>
        <w:rPr>
          <w:rFonts w:hint="eastAsia" w:asciiTheme="minorEastAsia" w:hAnsiTheme="minorEastAsia" w:eastAsiaTheme="minorEastAsia"/>
          <w:sz w:val="32"/>
          <w:szCs w:val="32"/>
        </w:rPr>
        <w:t xml:space="preserve"> </w:t>
      </w:r>
      <w:r>
        <w:rPr>
          <w:rFonts w:hint="eastAsia" w:cs="仿宋_GB2312" w:asciiTheme="minorEastAsia" w:hAnsiTheme="minorEastAsia" w:eastAsiaTheme="minorEastAsia"/>
          <w:sz w:val="28"/>
          <w:szCs w:val="28"/>
          <w:lang w:val="en-US" w:eastAsia="zh-CN"/>
        </w:rPr>
        <w:t>2020年度财政拨款收、支总计各为122.203万元，比上年同期增加7.333万元。主要原因：2020年度财政拨款结余减少，经费紧张，</w:t>
      </w:r>
      <w:r>
        <w:rPr>
          <w:rFonts w:hint="eastAsia" w:asciiTheme="minorEastAsia" w:hAnsiTheme="minorEastAsia" w:eastAsiaTheme="minorEastAsia"/>
          <w:sz w:val="32"/>
          <w:szCs w:val="32"/>
          <w:lang w:val="en-US" w:eastAsia="zh-CN"/>
        </w:rPr>
        <w:t>费用增加。</w:t>
      </w:r>
    </w:p>
    <w:p>
      <w:pPr>
        <w:pStyle w:val="9"/>
        <w:rPr>
          <w:rFonts w:hAnsi="黑体"/>
          <w:b/>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val="en-US" w:eastAsia="zh-CN"/>
        </w:rPr>
        <w:t xml:space="preserve"> </w:t>
      </w: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700" w:firstLineChars="250"/>
        <w:rPr>
          <w:rFonts w:hint="eastAsia" w:asciiTheme="minorEastAsia" w:hAnsiTheme="minorEastAsia" w:eastAsiaTheme="minorEastAsia"/>
          <w:sz w:val="32"/>
          <w:szCs w:val="32"/>
          <w:lang w:val="en-US" w:eastAsia="zh-CN"/>
        </w:rPr>
      </w:pPr>
      <w:r>
        <w:rPr>
          <w:rFonts w:hint="eastAsia" w:cs="仿宋_GB2312" w:asciiTheme="minorEastAsia" w:hAnsiTheme="minorEastAsia" w:eastAsiaTheme="minorEastAsia"/>
          <w:sz w:val="28"/>
          <w:szCs w:val="28"/>
          <w:lang w:val="en-US" w:eastAsia="zh-CN"/>
        </w:rPr>
        <w:t>沅江市工伤保险服务中心</w:t>
      </w: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114.403</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94</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5.883</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%，主要是因为</w:t>
      </w:r>
      <w:r>
        <w:rPr>
          <w:rFonts w:hint="eastAsia" w:cs="仿宋_GB2312" w:asciiTheme="minorEastAsia" w:hAnsiTheme="minorEastAsia" w:eastAsiaTheme="minorEastAsia"/>
          <w:sz w:val="28"/>
          <w:szCs w:val="28"/>
          <w:lang w:val="en-US" w:eastAsia="zh-CN"/>
        </w:rPr>
        <w:t>2020年度财政拨款结余减少，经费紧张，</w:t>
      </w:r>
      <w:r>
        <w:rPr>
          <w:rFonts w:hint="eastAsia" w:asciiTheme="minorEastAsia" w:hAnsiTheme="minorEastAsia" w:eastAsiaTheme="minorEastAsia"/>
          <w:sz w:val="32"/>
          <w:szCs w:val="32"/>
          <w:lang w:val="en-US" w:eastAsia="zh-CN"/>
        </w:rPr>
        <w:t>费用增加。</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560" w:firstLineChars="200"/>
        <w:rPr>
          <w:rFonts w:hint="eastAsia" w:asciiTheme="minorEastAsia" w:hAnsiTheme="minorEastAsia" w:eastAsiaTheme="minorEastAsia"/>
          <w:sz w:val="32"/>
          <w:szCs w:val="32"/>
          <w:lang w:eastAsia="zh-CN"/>
        </w:rPr>
      </w:pPr>
      <w:r>
        <w:rPr>
          <w:rFonts w:hint="eastAsia" w:cs="仿宋_GB2312" w:asciiTheme="minorEastAsia" w:hAnsiTheme="minorEastAsia" w:eastAsiaTheme="minorEastAsia"/>
          <w:sz w:val="28"/>
          <w:szCs w:val="28"/>
          <w:lang w:val="en-US" w:eastAsia="zh-CN"/>
        </w:rPr>
        <w:t>沅江市工伤保险服务中心</w:t>
      </w: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114.403</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lang w:val="en-US" w:eastAsia="zh-CN"/>
        </w:rPr>
        <w:t>107.749万元，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94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住房保障</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6.654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700" w:firstLineChars="250"/>
        <w:rPr>
          <w:rFonts w:asciiTheme="minorEastAsia" w:hAnsiTheme="minorEastAsia" w:eastAsiaTheme="minorEastAsia"/>
          <w:sz w:val="32"/>
          <w:szCs w:val="32"/>
        </w:rPr>
      </w:pPr>
      <w:r>
        <w:rPr>
          <w:rFonts w:hint="eastAsia" w:cs="仿宋_GB2312" w:asciiTheme="minorEastAsia" w:hAnsiTheme="minorEastAsia" w:eastAsiaTheme="minorEastAsia"/>
          <w:sz w:val="28"/>
          <w:szCs w:val="28"/>
          <w:lang w:val="en-US" w:eastAsia="zh-CN"/>
        </w:rPr>
        <w:t>沅江市工伤保险服务中心</w:t>
      </w: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114.403</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114.403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eastAsia="zh-CN"/>
        </w:rPr>
        <w:t>按经济分类：工资福利支出</w:t>
      </w:r>
      <w:r>
        <w:rPr>
          <w:rFonts w:hint="eastAsia" w:asciiTheme="minorEastAsia" w:hAnsiTheme="minorEastAsia" w:eastAsiaTheme="minorEastAsia"/>
          <w:sz w:val="32"/>
          <w:szCs w:val="32"/>
          <w:lang w:val="en-US" w:eastAsia="zh-CN"/>
        </w:rPr>
        <w:t>85.512万元，比上年减少2.79万元。商品和服务支出11.86万元，比上年增加0.39万元。对个人和家庭的补助2.28万元，比上年增加0.69万元。</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560" w:firstLineChars="200"/>
        <w:rPr>
          <w:rFonts w:asciiTheme="minorEastAsia" w:hAnsiTheme="minorEastAsia" w:eastAsiaTheme="minorEastAsia"/>
          <w:sz w:val="32"/>
          <w:szCs w:val="32"/>
        </w:rPr>
      </w:pPr>
      <w:r>
        <w:rPr>
          <w:rFonts w:hint="eastAsia" w:cs="仿宋_GB2312" w:asciiTheme="minorEastAsia" w:hAnsiTheme="minorEastAsia" w:eastAsiaTheme="minorEastAsia"/>
          <w:sz w:val="28"/>
          <w:szCs w:val="28"/>
          <w:lang w:val="en-US" w:eastAsia="zh-CN"/>
        </w:rPr>
        <w:t>沅江市工伤保险服务中心</w:t>
      </w:r>
      <w:r>
        <w:rPr>
          <w:rFonts w:hint="eastAsia" w:asciiTheme="minorEastAsia" w:hAnsiTheme="minorEastAsia" w:eastAsiaTheme="minorEastAsia"/>
          <w:sz w:val="32"/>
          <w:szCs w:val="32"/>
        </w:rPr>
        <w:t>2020年度财政拨款基本支出</w:t>
      </w:r>
      <w:r>
        <w:rPr>
          <w:rFonts w:hint="eastAsia" w:asciiTheme="minorEastAsia" w:hAnsiTheme="minorEastAsia" w:eastAsiaTheme="minorEastAsia"/>
          <w:sz w:val="32"/>
          <w:szCs w:val="32"/>
          <w:lang w:val="en-US" w:eastAsia="zh-CN"/>
        </w:rPr>
        <w:t>114.403</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87.79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79</w:t>
      </w:r>
      <w:r>
        <w:rPr>
          <w:rFonts w:hint="eastAsia" w:asciiTheme="minorEastAsia" w:hAnsiTheme="minorEastAsia" w:eastAsiaTheme="minorEastAsia"/>
          <w:sz w:val="32"/>
          <w:szCs w:val="32"/>
        </w:rPr>
        <w:t>%,主要包括基本工资、津贴补贴、</w:t>
      </w:r>
      <w:r>
        <w:rPr>
          <w:rFonts w:hint="eastAsia" w:asciiTheme="minorEastAsia" w:hAnsiTheme="minorEastAsia" w:eastAsiaTheme="minorEastAsia"/>
          <w:sz w:val="32"/>
          <w:szCs w:val="32"/>
          <w:lang w:eastAsia="zh-CN"/>
        </w:rPr>
        <w:t>绩效工资、机关事业单位基本养老保险缴费、职业年金缴费，职工医疗保险缴费、住房公积金等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11.86</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%，主要包括</w:t>
      </w:r>
      <w:r>
        <w:rPr>
          <w:rFonts w:hint="eastAsia" w:asciiTheme="minorEastAsia" w:hAnsiTheme="minorEastAsia" w:eastAsiaTheme="minorEastAsia"/>
          <w:sz w:val="32"/>
          <w:szCs w:val="32"/>
          <w:lang w:eastAsia="zh-CN"/>
        </w:rPr>
        <w:t>差旅费</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维护费、工会经费等</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w:t>
      </w:r>
      <w:r>
        <w:rPr>
          <w:rFonts w:hint="eastAsia" w:asciiTheme="minorEastAsia" w:hAnsiTheme="minorEastAsia" w:eastAsiaTheme="minorEastAsia"/>
          <w:b/>
          <w:sz w:val="32"/>
          <w:szCs w:val="32"/>
          <w:lang w:eastAsia="zh-CN"/>
        </w:rPr>
        <w:t>沅江市工伤保险服务中心无</w:t>
      </w:r>
      <w:r>
        <w:rPr>
          <w:rFonts w:hint="eastAsia" w:asciiTheme="minorEastAsia" w:hAnsiTheme="minorEastAsia" w:eastAsiaTheme="minorEastAsia"/>
          <w:b/>
          <w:sz w:val="32"/>
          <w:szCs w:val="32"/>
        </w:rPr>
        <w:t>“三公”经费财政拨款支出</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w:t>
      </w:r>
      <w:r>
        <w:rPr>
          <w:rFonts w:hint="eastAsia" w:asciiTheme="minorEastAsia" w:hAnsiTheme="minorEastAsia" w:eastAsiaTheme="minorEastAsia"/>
          <w:sz w:val="32"/>
          <w:szCs w:val="32"/>
          <w:lang w:eastAsia="zh-CN"/>
        </w:rPr>
        <w:t>元。</w:t>
      </w:r>
    </w:p>
    <w:p>
      <w:pPr>
        <w:pStyle w:val="9"/>
        <w:rPr>
          <w:rFonts w:hAnsi="黑体"/>
          <w:b/>
          <w:sz w:val="32"/>
          <w:szCs w:val="32"/>
        </w:rPr>
      </w:pPr>
      <w:r>
        <w:rPr>
          <w:rFonts w:hint="eastAsia" w:hAnsi="黑体"/>
          <w:b/>
          <w:sz w:val="32"/>
          <w:szCs w:val="32"/>
        </w:rPr>
        <w:t>八、政府性基金预算收入支出决算情况</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eastAsia="zh-CN"/>
        </w:rPr>
        <w:t>沅江市工伤保险服务中心</w:t>
      </w:r>
      <w:r>
        <w:rPr>
          <w:rFonts w:hint="eastAsia" w:asciiTheme="minorEastAsia" w:hAnsiTheme="minorEastAsia" w:eastAsiaTheme="minorEastAsia"/>
          <w:sz w:val="32"/>
          <w:szCs w:val="32"/>
        </w:rPr>
        <w:t xml:space="preserve"> 2020年度</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政府性基金预算财政拨款收入</w:t>
      </w:r>
      <w:r>
        <w:rPr>
          <w:rFonts w:hint="eastAsia" w:asciiTheme="minorEastAsia" w:hAnsiTheme="minorEastAsia" w:eastAsiaTheme="minorEastAsia"/>
          <w:sz w:val="32"/>
          <w:szCs w:val="32"/>
          <w:lang w:eastAsia="zh-CN"/>
        </w:rPr>
        <w:t>与支出数据。</w:t>
      </w:r>
    </w:p>
    <w:p>
      <w:pPr>
        <w:pStyle w:val="9"/>
        <w:rPr>
          <w:rFonts w:hAnsi="黑体"/>
          <w:b/>
          <w:sz w:val="32"/>
          <w:szCs w:val="32"/>
        </w:rPr>
      </w:pPr>
      <w:r>
        <w:rPr>
          <w:rFonts w:hint="eastAsia" w:hAnsi="黑体"/>
          <w:b/>
          <w:sz w:val="32"/>
          <w:szCs w:val="32"/>
          <w:lang w:eastAsia="zh-CN"/>
        </w:rPr>
        <w:t>九</w:t>
      </w:r>
      <w:r>
        <w:rPr>
          <w:rFonts w:hint="eastAsia" w:hAnsi="黑体"/>
          <w:b/>
          <w:sz w:val="32"/>
          <w:szCs w:val="32"/>
        </w:rPr>
        <w:t>、关于政府采购支出说明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沅江市工伤保险服务中心</w:t>
      </w:r>
      <w:r>
        <w:rPr>
          <w:rFonts w:hint="eastAsia" w:asciiTheme="minorEastAsia" w:hAnsiTheme="minorEastAsia" w:eastAsiaTheme="minorEastAsia"/>
          <w:sz w:val="32"/>
          <w:szCs w:val="32"/>
        </w:rPr>
        <w:t>2020年度政府采购</w:t>
      </w:r>
      <w:r>
        <w:rPr>
          <w:rFonts w:hint="eastAsia" w:asciiTheme="minorEastAsia" w:hAnsiTheme="minorEastAsia" w:eastAsiaTheme="minorEastAsia"/>
          <w:sz w:val="32"/>
          <w:szCs w:val="32"/>
          <w:lang w:eastAsia="zh-CN"/>
        </w:rPr>
        <w:t>无实际采购额。</w:t>
      </w:r>
    </w:p>
    <w:p>
      <w:pPr>
        <w:pStyle w:val="9"/>
        <w:rPr>
          <w:rFonts w:hAnsi="黑体"/>
          <w:b/>
          <w:sz w:val="32"/>
          <w:szCs w:val="32"/>
        </w:rPr>
      </w:pPr>
      <w:r>
        <w:rPr>
          <w:rFonts w:hint="eastAsia" w:hAnsi="黑体"/>
          <w:b/>
          <w:sz w:val="32"/>
          <w:szCs w:val="32"/>
          <w:lang w:eastAsia="zh-CN"/>
        </w:rPr>
        <w:t>十</w:t>
      </w:r>
      <w:r>
        <w:rPr>
          <w:rFonts w:hint="eastAsia" w:hAnsi="黑体"/>
          <w:b/>
          <w:sz w:val="32"/>
          <w:szCs w:val="32"/>
        </w:rPr>
        <w:t>、关于国有资产占用情况说明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w:t>
      </w:r>
    </w:p>
    <w:p>
      <w:pPr>
        <w:pStyle w:val="9"/>
        <w:rPr>
          <w:rFonts w:hAnsi="黑体"/>
          <w:b/>
          <w:sz w:val="32"/>
          <w:szCs w:val="32"/>
        </w:rPr>
      </w:pPr>
      <w:r>
        <w:rPr>
          <w:rFonts w:hint="eastAsia" w:hAnsi="黑体"/>
          <w:b/>
          <w:sz w:val="32"/>
          <w:szCs w:val="32"/>
          <w:lang w:eastAsia="zh-CN"/>
        </w:rPr>
        <w:t>十一</w:t>
      </w:r>
      <w:r>
        <w:rPr>
          <w:rFonts w:hint="eastAsia" w:hAnsi="黑体"/>
          <w:b/>
          <w:sz w:val="32"/>
          <w:szCs w:val="32"/>
        </w:rPr>
        <w:t>、关于2020年度预算绩效情况的说明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（一）</w:t>
      </w:r>
      <w:r>
        <w:rPr>
          <w:rFonts w:hint="eastAsia" w:asciiTheme="minorEastAsia" w:hAnsiTheme="minorEastAsia" w:eastAsiaTheme="minorEastAsia"/>
          <w:sz w:val="32"/>
          <w:szCs w:val="32"/>
        </w:rPr>
        <w:t>本部门预算绩效管理开展情况</w:t>
      </w:r>
    </w:p>
    <w:p>
      <w:pPr>
        <w:pStyle w:val="9"/>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我部门根据年设定的绩效目标，认真抓好项目支出，项目均达到了项目申请时设定的各项绩效目标。</w:t>
      </w:r>
    </w:p>
    <w:p>
      <w:pPr>
        <w:pStyle w:val="9"/>
        <w:rPr>
          <w:rFonts w:hint="eastAsia" w:asciiTheme="minorEastAsia" w:hAnsiTheme="minorEastAsia" w:eastAsiaTheme="minorEastAsia"/>
          <w:sz w:val="32"/>
          <w:szCs w:val="32"/>
          <w:lang w:val="en-US" w:eastAsia="zh-CN"/>
        </w:rPr>
      </w:pPr>
    </w:p>
    <w:p>
      <w:pPr>
        <w:pStyle w:val="9"/>
        <w:numPr>
          <w:ilvl w:val="0"/>
          <w:numId w:val="2"/>
        </w:numPr>
        <w:ind w:left="160" w:leftChars="0" w:firstLine="0" w:firstLineChars="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部门决算中项目绩效自评结果</w:t>
      </w:r>
    </w:p>
    <w:p>
      <w:pPr>
        <w:pStyle w:val="9"/>
        <w:numPr>
          <w:ilvl w:val="0"/>
          <w:numId w:val="0"/>
        </w:numPr>
        <w:ind w:left="160" w:leftChars="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我部门2020年度因疫情影响，按政策减免企业工伤保险缴费，完成基金收入1274万元。</w:t>
      </w:r>
    </w:p>
    <w:p>
      <w:pPr>
        <w:pStyle w:val="9"/>
        <w:numPr>
          <w:ilvl w:val="0"/>
          <w:numId w:val="2"/>
        </w:numPr>
        <w:ind w:left="160" w:leftChars="0" w:firstLine="0" w:firstLineChars="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以部门为主体开展的重点绩效评价结果</w:t>
      </w:r>
    </w:p>
    <w:p>
      <w:pPr>
        <w:pStyle w:val="9"/>
        <w:numPr>
          <w:ilvl w:val="0"/>
          <w:numId w:val="0"/>
        </w:numPr>
        <w:ind w:left="160" w:leftChars="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我部门专项中其中一个项目征管工作在2020年度取得显著成果。征缴目标任务参保人数45000人，新增1000人。实际完成参保人数47320人，新增3000人。</w:t>
      </w:r>
    </w:p>
    <w:p>
      <w:pPr>
        <w:pStyle w:val="9"/>
        <w:rPr>
          <w:rFonts w:hAnsi="黑体"/>
          <w:b/>
          <w:sz w:val="32"/>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一、</w:t>
      </w:r>
      <w:r>
        <w:rPr>
          <w:rFonts w:hint="eastAsia" w:cs="黑体" w:asciiTheme="minorEastAsia" w:hAnsiTheme="minorEastAsia"/>
          <w:color w:val="000000"/>
          <w:kern w:val="0"/>
          <w:sz w:val="32"/>
          <w:szCs w:val="32"/>
          <w:lang w:eastAsia="zh-CN"/>
        </w:rPr>
        <w:t>财政拨款收入：指中央财政当年拨付的资金。</w:t>
      </w:r>
    </w:p>
    <w:p>
      <w:pPr>
        <w:jc w:val="left"/>
        <w:rPr>
          <w:rFonts w:cs="黑体" w:asciiTheme="minorEastAsia" w:hAnsiTheme="minorEastAsia"/>
          <w:color w:val="000000"/>
          <w:kern w:val="0"/>
          <w:sz w:val="32"/>
          <w:szCs w:val="32"/>
        </w:rPr>
      </w:pP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cs="黑体" w:asciiTheme="minorEastAsia" w:hAnsiTheme="minorEastAsia"/>
          <w:color w:val="000000"/>
          <w:kern w:val="0"/>
          <w:sz w:val="32"/>
          <w:szCs w:val="32"/>
        </w:rPr>
      </w:pPr>
    </w:p>
    <w:p>
      <w:pPr>
        <w:pStyle w:val="9"/>
        <w:jc w:val="both"/>
        <w:rPr>
          <w:rFonts w:eastAsia="黑体" w:cs="黑体" w:asciiTheme="minorEastAsia" w:hAnsiTheme="minorEastAsia"/>
          <w:color w:val="000000"/>
          <w:kern w:val="0"/>
          <w:sz w:val="28"/>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jc w:val="left"/>
        <w:rPr>
          <w:rFonts w:cs="黑体" w:asciiTheme="minorEastAsia" w:hAnsiTheme="minorEastAsia"/>
          <w:color w:val="000000"/>
          <w:kern w:val="0"/>
          <w:sz w:val="32"/>
          <w:szCs w:val="32"/>
        </w:rPr>
      </w:pPr>
    </w:p>
    <w:p>
      <w:pPr>
        <w:widowControl/>
        <w:shd w:val="clear" w:color="auto" w:fill="FFFFFF"/>
        <w:spacing w:line="570" w:lineRule="exact"/>
        <w:ind w:firstLine="720" w:firstLineChars="200"/>
        <w:jc w:val="left"/>
        <w:rPr>
          <w:rFonts w:hint="eastAsia" w:ascii="仿宋" w:hAnsi="仿宋" w:eastAsia="仿宋" w:cs="黑体"/>
          <w:color w:val="000000"/>
          <w:kern w:val="0"/>
          <w:sz w:val="36"/>
          <w:szCs w:val="32"/>
        </w:rPr>
      </w:pPr>
      <w:r>
        <w:rPr>
          <w:rFonts w:hint="eastAsia" w:ascii="仿宋" w:hAnsi="仿宋" w:eastAsia="仿宋" w:cs="黑体"/>
          <w:color w:val="000000"/>
          <w:kern w:val="0"/>
          <w:sz w:val="36"/>
          <w:szCs w:val="32"/>
        </w:rPr>
        <w:t>一、部门基本情况</w:t>
      </w:r>
    </w:p>
    <w:p>
      <w:pPr>
        <w:widowControl/>
        <w:shd w:val="clear" w:color="auto" w:fill="FFFFFF"/>
        <w:spacing w:line="570" w:lineRule="exact"/>
        <w:ind w:firstLine="643"/>
        <w:jc w:val="left"/>
        <w:rPr>
          <w:rFonts w:hint="eastAsia" w:ascii="仿宋" w:hAnsi="仿宋" w:eastAsia="仿宋" w:cs="宋体"/>
          <w:kern w:val="0"/>
          <w:sz w:val="36"/>
          <w:szCs w:val="32"/>
        </w:rPr>
      </w:pPr>
      <w:r>
        <w:rPr>
          <w:rFonts w:hint="eastAsia" w:ascii="仿宋" w:hAnsi="仿宋" w:eastAsia="仿宋" w:cs="宋体"/>
          <w:kern w:val="0"/>
          <w:sz w:val="36"/>
          <w:szCs w:val="32"/>
        </w:rPr>
        <w:t>（一）单位基本情况。</w:t>
      </w:r>
    </w:p>
    <w:p>
      <w:pPr>
        <w:spacing w:line="560" w:lineRule="exact"/>
        <w:ind w:firstLine="720" w:firstLineChars="200"/>
        <w:rPr>
          <w:rFonts w:hint="eastAsia" w:ascii="仿宋" w:hAnsi="仿宋" w:eastAsia="仿宋" w:cs="仿宋_GB2312"/>
          <w:b/>
          <w:bCs/>
          <w:sz w:val="32"/>
          <w:szCs w:val="32"/>
        </w:rPr>
      </w:pPr>
      <w:r>
        <w:rPr>
          <w:rFonts w:hint="eastAsia" w:ascii="仿宋" w:hAnsi="仿宋" w:eastAsia="仿宋" w:cs="仿宋_GB2312"/>
          <w:bCs/>
          <w:sz w:val="36"/>
          <w:szCs w:val="32"/>
        </w:rPr>
        <w:t>1.机构设置情况</w:t>
      </w:r>
      <w:r>
        <w:rPr>
          <w:rFonts w:hint="eastAsia" w:ascii="仿宋" w:hAnsi="仿宋" w:eastAsia="仿宋" w:cs="仿宋_GB2312"/>
          <w:b/>
          <w:bCs/>
          <w:sz w:val="32"/>
          <w:szCs w:val="32"/>
        </w:rPr>
        <w:t>：</w:t>
      </w:r>
      <w:r>
        <w:rPr>
          <w:rFonts w:hint="eastAsia" w:ascii="仿宋" w:hAnsi="仿宋" w:eastAsia="仿宋" w:cs="仿宋_GB2312"/>
          <w:sz w:val="32"/>
          <w:szCs w:val="32"/>
        </w:rPr>
        <w:t>沅江市工伤保险</w:t>
      </w:r>
      <w:r>
        <w:rPr>
          <w:rFonts w:hint="eastAsia" w:ascii="仿宋" w:hAnsi="仿宋" w:eastAsia="仿宋" w:cs="仿宋_GB2312"/>
          <w:sz w:val="32"/>
          <w:szCs w:val="32"/>
          <w:lang w:eastAsia="zh-CN"/>
        </w:rPr>
        <w:t>服务中心</w:t>
      </w:r>
      <w:r>
        <w:rPr>
          <w:rFonts w:hint="eastAsia" w:ascii="仿宋" w:hAnsi="仿宋" w:eastAsia="仿宋" w:cs="仿宋_GB2312"/>
          <w:sz w:val="32"/>
          <w:szCs w:val="32"/>
        </w:rPr>
        <w:t>为沅江市人力资源与社会保障局所属的二级机构，成立于2012年，属全额拨款事业单位。共有四个内设机构，分别是办公室、财务室、征缴股、稽核股。</w:t>
      </w:r>
    </w:p>
    <w:p>
      <w:pPr>
        <w:spacing w:line="560" w:lineRule="exact"/>
        <w:ind w:firstLine="720" w:firstLineChars="200"/>
        <w:rPr>
          <w:rFonts w:hint="eastAsia" w:ascii="仿宋" w:hAnsi="仿宋" w:eastAsia="仿宋" w:cs="仿宋_GB2312"/>
          <w:bCs/>
          <w:sz w:val="36"/>
          <w:szCs w:val="32"/>
          <w:lang w:eastAsia="zh-CN"/>
        </w:rPr>
      </w:pPr>
      <w:r>
        <w:rPr>
          <w:rFonts w:hint="eastAsia" w:ascii="仿宋" w:hAnsi="仿宋" w:eastAsia="仿宋" w:cs="仿宋_GB2312"/>
          <w:bCs/>
          <w:sz w:val="36"/>
          <w:szCs w:val="32"/>
        </w:rPr>
        <w:t>2.人员情况：</w:t>
      </w:r>
      <w:r>
        <w:rPr>
          <w:rFonts w:hint="eastAsia" w:ascii="仿宋" w:hAnsi="仿宋" w:eastAsia="仿宋" w:cs="仿宋_GB2312"/>
          <w:sz w:val="32"/>
          <w:szCs w:val="32"/>
        </w:rPr>
        <w:t>截止201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12</w:t>
      </w:r>
      <w:r>
        <w:rPr>
          <w:rFonts w:hint="eastAsia" w:ascii="仿宋" w:hAnsi="仿宋" w:eastAsia="仿宋" w:cs="仿宋_GB2312"/>
          <w:sz w:val="32"/>
          <w:szCs w:val="32"/>
        </w:rPr>
        <w:t>月，我单位纳入部门预算编制9</w:t>
      </w:r>
      <w:r>
        <w:rPr>
          <w:rFonts w:ascii="仿宋" w:hAnsi="仿宋" w:eastAsia="仿宋" w:cs="仿宋_GB2312"/>
          <w:sz w:val="32"/>
          <w:szCs w:val="32"/>
        </w:rPr>
        <w:t>人，其中：</w:t>
      </w:r>
      <w:r>
        <w:rPr>
          <w:rFonts w:hint="eastAsia" w:ascii="仿宋" w:hAnsi="仿宋" w:eastAsia="仿宋" w:cs="仿宋_GB2312"/>
          <w:sz w:val="32"/>
          <w:szCs w:val="32"/>
        </w:rPr>
        <w:t>事业</w:t>
      </w:r>
      <w:r>
        <w:rPr>
          <w:rFonts w:ascii="仿宋" w:hAnsi="仿宋" w:eastAsia="仿宋" w:cs="仿宋_GB2312"/>
          <w:sz w:val="32"/>
          <w:szCs w:val="32"/>
        </w:rPr>
        <w:t>编制</w:t>
      </w:r>
      <w:r>
        <w:rPr>
          <w:rFonts w:hint="eastAsia" w:ascii="仿宋" w:hAnsi="仿宋" w:eastAsia="仿宋" w:cs="仿宋_GB2312"/>
          <w:sz w:val="32"/>
          <w:szCs w:val="32"/>
        </w:rPr>
        <w:t>6</w:t>
      </w:r>
      <w:r>
        <w:rPr>
          <w:rFonts w:ascii="仿宋" w:hAnsi="仿宋" w:eastAsia="仿宋" w:cs="仿宋_GB2312"/>
          <w:sz w:val="32"/>
          <w:szCs w:val="32"/>
        </w:rPr>
        <w:t>人</w:t>
      </w:r>
      <w:r>
        <w:rPr>
          <w:rFonts w:hint="eastAsia" w:ascii="仿宋" w:hAnsi="仿宋" w:eastAsia="仿宋" w:cs="仿宋_GB2312"/>
          <w:sz w:val="32"/>
          <w:szCs w:val="32"/>
        </w:rPr>
        <w:t>、城镇退伍3人</w:t>
      </w:r>
      <w:r>
        <w:rPr>
          <w:rFonts w:hint="eastAsia" w:ascii="仿宋" w:hAnsi="仿宋" w:eastAsia="仿宋" w:cs="仿宋_GB2312"/>
          <w:sz w:val="32"/>
          <w:szCs w:val="32"/>
          <w:lang w:eastAsia="zh-CN"/>
        </w:rPr>
        <w:t>。</w:t>
      </w:r>
    </w:p>
    <w:p>
      <w:pPr>
        <w:spacing w:line="560" w:lineRule="exact"/>
        <w:ind w:firstLine="720" w:firstLineChars="200"/>
        <w:rPr>
          <w:rFonts w:hint="eastAsia" w:ascii="仿宋" w:hAnsi="仿宋" w:eastAsia="仿宋" w:cs="仿宋_GB2312"/>
          <w:bCs/>
          <w:sz w:val="36"/>
          <w:szCs w:val="32"/>
        </w:rPr>
      </w:pPr>
      <w:r>
        <w:rPr>
          <w:rFonts w:hint="eastAsia" w:ascii="仿宋" w:hAnsi="仿宋" w:eastAsia="仿宋" w:cs="仿宋_GB2312"/>
          <w:bCs/>
          <w:sz w:val="36"/>
          <w:szCs w:val="32"/>
        </w:rPr>
        <w:t>3.主要工作职责：</w:t>
      </w:r>
      <w:r>
        <w:rPr>
          <w:rFonts w:hint="eastAsia" w:ascii="仿宋" w:hAnsi="仿宋" w:eastAsia="仿宋" w:cs="仿宋_GB2312"/>
          <w:sz w:val="32"/>
          <w:szCs w:val="32"/>
        </w:rPr>
        <w:t>负责辖区内工伤保险基金的收缴、管理以及其工伤人员待遇</w:t>
      </w:r>
      <w:r>
        <w:rPr>
          <w:rFonts w:hint="eastAsia" w:ascii="仿宋" w:hAnsi="仿宋" w:eastAsia="仿宋" w:cs="仿宋_GB2312"/>
          <w:sz w:val="32"/>
          <w:szCs w:val="32"/>
          <w:lang w:eastAsia="zh-CN"/>
        </w:rPr>
        <w:t>支</w:t>
      </w:r>
      <w:r>
        <w:rPr>
          <w:rFonts w:hint="eastAsia" w:ascii="仿宋" w:hAnsi="仿宋" w:eastAsia="仿宋" w:cs="仿宋_GB2312"/>
          <w:sz w:val="32"/>
          <w:szCs w:val="32"/>
        </w:rPr>
        <w:t>付工作。</w:t>
      </w:r>
    </w:p>
    <w:p>
      <w:pPr>
        <w:ind w:firstLine="640" w:firstLineChars="200"/>
        <w:rPr>
          <w:rFonts w:hint="eastAsia" w:ascii="仿宋" w:hAnsi="仿宋" w:eastAsia="仿宋"/>
          <w:sz w:val="32"/>
          <w:szCs w:val="32"/>
        </w:rPr>
      </w:pPr>
    </w:p>
    <w:p>
      <w:pPr>
        <w:widowControl/>
        <w:shd w:val="clear" w:color="auto" w:fill="FFFFFF"/>
        <w:spacing w:line="570" w:lineRule="exact"/>
        <w:ind w:firstLine="720" w:firstLineChars="200"/>
        <w:jc w:val="left"/>
        <w:rPr>
          <w:rFonts w:hint="eastAsia" w:ascii="仿宋" w:hAnsi="仿宋" w:eastAsia="仿宋" w:cs="黑体"/>
          <w:color w:val="000000"/>
          <w:kern w:val="0"/>
          <w:sz w:val="36"/>
          <w:szCs w:val="32"/>
        </w:rPr>
      </w:pPr>
      <w:r>
        <w:rPr>
          <w:rFonts w:hint="eastAsia" w:ascii="仿宋" w:hAnsi="仿宋" w:eastAsia="仿宋" w:cs="黑体"/>
          <w:color w:val="000000"/>
          <w:kern w:val="0"/>
          <w:sz w:val="36"/>
          <w:szCs w:val="32"/>
        </w:rPr>
        <w:t>二、部门整体支出管理及使用情况</w:t>
      </w:r>
    </w:p>
    <w:p>
      <w:pPr>
        <w:widowControl/>
        <w:shd w:val="clear" w:color="auto" w:fill="FFFFFF"/>
        <w:spacing w:line="570" w:lineRule="exact"/>
        <w:ind w:firstLine="643"/>
        <w:jc w:val="left"/>
        <w:rPr>
          <w:rFonts w:hint="eastAsia" w:ascii="仿宋" w:hAnsi="仿宋" w:eastAsia="仿宋" w:cs="宋体"/>
          <w:kern w:val="0"/>
          <w:sz w:val="36"/>
          <w:szCs w:val="32"/>
        </w:rPr>
      </w:pPr>
      <w:r>
        <w:rPr>
          <w:rFonts w:hint="eastAsia" w:ascii="仿宋" w:hAnsi="仿宋" w:eastAsia="仿宋" w:cs="宋体"/>
          <w:kern w:val="0"/>
          <w:sz w:val="36"/>
          <w:szCs w:val="32"/>
        </w:rPr>
        <w:t>（一）基本支出的管理和使用情况</w:t>
      </w:r>
    </w:p>
    <w:p>
      <w:pPr>
        <w:widowControl/>
        <w:shd w:val="clear" w:color="auto" w:fill="FFFFFF"/>
        <w:spacing w:line="600" w:lineRule="atLeast"/>
        <w:ind w:firstLine="640"/>
        <w:jc w:val="left"/>
        <w:rPr>
          <w:rFonts w:hint="eastAsia" w:ascii="仿宋" w:hAnsi="仿宋" w:eastAsia="仿宋" w:cs="宋体"/>
          <w:color w:val="333333"/>
          <w:kern w:val="0"/>
          <w:sz w:val="32"/>
          <w:szCs w:val="32"/>
          <w:lang w:val="en-US" w:eastAsia="zh-CN"/>
        </w:rPr>
      </w:pPr>
      <w:r>
        <w:rPr>
          <w:rFonts w:hint="eastAsia" w:ascii="仿宋" w:hAnsi="仿宋" w:eastAsia="仿宋" w:cs="仿宋_GB2312"/>
          <w:sz w:val="32"/>
          <w:szCs w:val="32"/>
        </w:rPr>
        <w:t>1</w:t>
      </w:r>
      <w:r>
        <w:rPr>
          <w:rFonts w:hint="eastAsia" w:ascii="仿宋" w:hAnsi="仿宋" w:eastAsia="仿宋"/>
          <w:sz w:val="32"/>
          <w:szCs w:val="32"/>
        </w:rPr>
        <w:t>、</w:t>
      </w:r>
      <w:r>
        <w:rPr>
          <w:rFonts w:hint="eastAsia" w:ascii="仿宋" w:hAnsi="仿宋" w:eastAsia="仿宋" w:cs="宋体"/>
          <w:color w:val="333333"/>
          <w:kern w:val="0"/>
          <w:sz w:val="32"/>
          <w:szCs w:val="32"/>
          <w:lang w:val="en-US" w:eastAsia="zh-CN"/>
        </w:rPr>
        <w:t>2020</w:t>
      </w:r>
      <w:r>
        <w:rPr>
          <w:rFonts w:hint="eastAsia" w:ascii="仿宋" w:hAnsi="仿宋" w:eastAsia="仿宋" w:cs="宋体"/>
          <w:color w:val="333333"/>
          <w:kern w:val="0"/>
          <w:sz w:val="32"/>
          <w:szCs w:val="32"/>
        </w:rPr>
        <w:t>年我单位预算总收入为</w:t>
      </w:r>
      <w:r>
        <w:rPr>
          <w:rFonts w:hint="eastAsia" w:ascii="仿宋" w:hAnsi="仿宋" w:eastAsia="仿宋"/>
          <w:color w:val="333333"/>
          <w:kern w:val="0"/>
          <w:sz w:val="32"/>
          <w:szCs w:val="32"/>
        </w:rPr>
        <w:t xml:space="preserve"> </w:t>
      </w:r>
      <w:r>
        <w:rPr>
          <w:rFonts w:hint="eastAsia" w:ascii="仿宋" w:hAnsi="仿宋" w:eastAsia="仿宋"/>
          <w:color w:val="333333"/>
          <w:kern w:val="0"/>
          <w:sz w:val="32"/>
          <w:szCs w:val="32"/>
          <w:lang w:val="en-US" w:eastAsia="zh-CN"/>
        </w:rPr>
        <w:t>114.403</w:t>
      </w:r>
      <w:r>
        <w:rPr>
          <w:rFonts w:hint="eastAsia" w:ascii="仿宋" w:hAnsi="仿宋" w:eastAsia="仿宋" w:cs="宋体"/>
          <w:color w:val="333333"/>
          <w:kern w:val="0"/>
          <w:sz w:val="32"/>
          <w:szCs w:val="32"/>
        </w:rPr>
        <w:t>万元，</w:t>
      </w:r>
      <w:r>
        <w:rPr>
          <w:rFonts w:hint="eastAsia" w:ascii="仿宋" w:hAnsi="仿宋" w:eastAsia="仿宋" w:cs="宋体"/>
          <w:color w:val="333333"/>
          <w:kern w:val="0"/>
          <w:sz w:val="32"/>
          <w:szCs w:val="32"/>
          <w:lang w:eastAsia="zh-CN"/>
        </w:rPr>
        <w:t>实际收入</w:t>
      </w:r>
      <w:r>
        <w:rPr>
          <w:rFonts w:hint="eastAsia" w:ascii="仿宋" w:hAnsi="仿宋" w:eastAsia="仿宋" w:cs="宋体"/>
          <w:color w:val="333333"/>
          <w:kern w:val="0"/>
          <w:sz w:val="32"/>
          <w:szCs w:val="32"/>
          <w:lang w:val="en-US" w:eastAsia="zh-CN"/>
        </w:rPr>
        <w:t>114.403万元。具体明细如下：</w:t>
      </w:r>
    </w:p>
    <w:p>
      <w:pPr>
        <w:widowControl/>
        <w:shd w:val="clear" w:color="auto" w:fill="FFFFFF"/>
        <w:spacing w:line="600" w:lineRule="atLeast"/>
        <w:ind w:firstLine="640"/>
        <w:jc w:val="left"/>
        <w:rPr>
          <w:rFonts w:hint="eastAsia" w:ascii="仿宋" w:hAnsi="仿宋" w:eastAsia="仿宋" w:cs="宋体"/>
          <w:color w:val="333333"/>
          <w:kern w:val="0"/>
          <w:sz w:val="32"/>
          <w:szCs w:val="32"/>
          <w:lang w:val="en-US" w:eastAsia="zh-CN"/>
        </w:rPr>
      </w:pPr>
    </w:p>
    <w:tbl>
      <w:tblPr>
        <w:tblStyle w:val="5"/>
        <w:tblW w:w="8080" w:type="dxa"/>
        <w:tblInd w:w="250" w:type="dxa"/>
        <w:shd w:val="clear" w:color="auto" w:fill="FFFFFF"/>
        <w:tblLayout w:type="autofit"/>
        <w:tblCellMar>
          <w:top w:w="15" w:type="dxa"/>
          <w:left w:w="15" w:type="dxa"/>
          <w:bottom w:w="15" w:type="dxa"/>
          <w:right w:w="15" w:type="dxa"/>
        </w:tblCellMar>
      </w:tblPr>
      <w:tblGrid>
        <w:gridCol w:w="5670"/>
        <w:gridCol w:w="2410"/>
      </w:tblGrid>
      <w:tr>
        <w:tblPrEx>
          <w:shd w:val="clear" w:color="auto" w:fill="FFFFFF"/>
          <w:tblCellMar>
            <w:top w:w="15" w:type="dxa"/>
            <w:left w:w="15" w:type="dxa"/>
            <w:bottom w:w="15" w:type="dxa"/>
            <w:right w:w="15" w:type="dxa"/>
          </w:tblCellMar>
        </w:tblPrEx>
        <w:trPr>
          <w:trHeight w:val="707" w:hRule="atLeast"/>
        </w:trPr>
        <w:tc>
          <w:tcPr>
            <w:tcW w:w="5670" w:type="dxa"/>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600" w:lineRule="atLeast"/>
              <w:ind w:firstLine="2240" w:firstLineChars="700"/>
              <w:jc w:val="both"/>
              <w:rPr>
                <w:rFonts w:ascii="仿宋" w:hAnsi="仿宋" w:eastAsia="仿宋" w:cs="宋体"/>
                <w:color w:val="333333"/>
                <w:kern w:val="0"/>
                <w:sz w:val="32"/>
                <w:szCs w:val="32"/>
              </w:rPr>
            </w:pPr>
            <w:r>
              <w:rPr>
                <w:rFonts w:hint="eastAsia" w:ascii="仿宋" w:hAnsi="仿宋" w:eastAsia="仿宋" w:cs="宋体"/>
                <w:color w:val="333333"/>
                <w:kern w:val="0"/>
                <w:sz w:val="32"/>
                <w:szCs w:val="32"/>
              </w:rPr>
              <w:t>项  目</w:t>
            </w:r>
          </w:p>
        </w:tc>
        <w:tc>
          <w:tcPr>
            <w:tcW w:w="2410"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600" w:lineRule="atLeast"/>
              <w:jc w:val="center"/>
              <w:rPr>
                <w:rFonts w:ascii="仿宋" w:hAnsi="仿宋" w:eastAsia="仿宋" w:cs="宋体"/>
                <w:color w:val="333333"/>
                <w:kern w:val="0"/>
                <w:sz w:val="32"/>
                <w:szCs w:val="32"/>
              </w:rPr>
            </w:pPr>
            <w:r>
              <w:rPr>
                <w:rFonts w:hint="eastAsia" w:ascii="仿宋" w:hAnsi="仿宋" w:eastAsia="仿宋" w:cs="宋体"/>
                <w:color w:val="333333"/>
                <w:kern w:val="0"/>
                <w:sz w:val="32"/>
                <w:szCs w:val="32"/>
              </w:rPr>
              <w:t>金额（万元）</w:t>
            </w:r>
          </w:p>
        </w:tc>
      </w:tr>
      <w:tr>
        <w:tblPrEx>
          <w:tblCellMar>
            <w:top w:w="15" w:type="dxa"/>
            <w:left w:w="15" w:type="dxa"/>
            <w:bottom w:w="15" w:type="dxa"/>
            <w:right w:w="15" w:type="dxa"/>
          </w:tblCellMar>
        </w:tblPrEx>
        <w:trPr>
          <w:trHeight w:val="704" w:hRule="atLeast"/>
        </w:trPr>
        <w:tc>
          <w:tcPr>
            <w:tcW w:w="5670"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600" w:lineRule="atLeast"/>
              <w:jc w:val="left"/>
              <w:rPr>
                <w:rFonts w:ascii="仿宋" w:hAnsi="仿宋" w:eastAsia="仿宋" w:cs="宋体"/>
                <w:color w:val="333333"/>
                <w:kern w:val="0"/>
                <w:sz w:val="32"/>
                <w:szCs w:val="32"/>
              </w:rPr>
            </w:pPr>
            <w:r>
              <w:rPr>
                <w:rFonts w:hint="eastAsia" w:ascii="仿宋" w:hAnsi="仿宋" w:eastAsia="仿宋" w:cs="宋体"/>
                <w:bCs/>
                <w:color w:val="333333"/>
                <w:kern w:val="0"/>
                <w:sz w:val="32"/>
                <w:szCs w:val="32"/>
              </w:rPr>
              <w:t>一、年初预算总收入</w:t>
            </w:r>
          </w:p>
        </w:tc>
        <w:tc>
          <w:tcPr>
            <w:tcW w:w="241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600" w:lineRule="atLeast"/>
              <w:jc w:val="center"/>
              <w:rPr>
                <w:rFonts w:hint="default"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114.403</w:t>
            </w:r>
          </w:p>
        </w:tc>
      </w:tr>
      <w:tr>
        <w:tblPrEx>
          <w:tblCellMar>
            <w:top w:w="15" w:type="dxa"/>
            <w:left w:w="15" w:type="dxa"/>
            <w:bottom w:w="15" w:type="dxa"/>
            <w:right w:w="15" w:type="dxa"/>
          </w:tblCellMar>
        </w:tblPrEx>
        <w:trPr>
          <w:trHeight w:val="684" w:hRule="atLeast"/>
        </w:trPr>
        <w:tc>
          <w:tcPr>
            <w:tcW w:w="5670"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60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1、工资福利支出</w:t>
            </w:r>
          </w:p>
        </w:tc>
        <w:tc>
          <w:tcPr>
            <w:tcW w:w="241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600" w:lineRule="atLeast"/>
              <w:jc w:val="center"/>
              <w:rPr>
                <w:rFonts w:hint="default"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84.403</w:t>
            </w:r>
          </w:p>
        </w:tc>
      </w:tr>
      <w:tr>
        <w:tblPrEx>
          <w:tblCellMar>
            <w:top w:w="15" w:type="dxa"/>
            <w:left w:w="15" w:type="dxa"/>
            <w:bottom w:w="15" w:type="dxa"/>
            <w:right w:w="15" w:type="dxa"/>
          </w:tblCellMar>
        </w:tblPrEx>
        <w:trPr>
          <w:trHeight w:val="694" w:hRule="atLeast"/>
        </w:trPr>
        <w:tc>
          <w:tcPr>
            <w:tcW w:w="5670"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60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2、对个人和家庭的补助</w:t>
            </w:r>
          </w:p>
        </w:tc>
        <w:tc>
          <w:tcPr>
            <w:tcW w:w="241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600" w:lineRule="atLeast"/>
              <w:jc w:val="center"/>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0</w:t>
            </w:r>
          </w:p>
        </w:tc>
      </w:tr>
      <w:tr>
        <w:tblPrEx>
          <w:tblCellMar>
            <w:top w:w="15" w:type="dxa"/>
            <w:left w:w="15" w:type="dxa"/>
            <w:bottom w:w="15" w:type="dxa"/>
            <w:right w:w="15" w:type="dxa"/>
          </w:tblCellMar>
        </w:tblPrEx>
        <w:tc>
          <w:tcPr>
            <w:tcW w:w="5670"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60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3、一般商品和服务支出</w:t>
            </w:r>
          </w:p>
        </w:tc>
        <w:tc>
          <w:tcPr>
            <w:tcW w:w="241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600" w:lineRule="atLeast"/>
              <w:jc w:val="center"/>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9</w:t>
            </w:r>
          </w:p>
        </w:tc>
      </w:tr>
      <w:tr>
        <w:tblPrEx>
          <w:tblCellMar>
            <w:top w:w="15" w:type="dxa"/>
            <w:left w:w="15" w:type="dxa"/>
            <w:bottom w:w="15" w:type="dxa"/>
            <w:right w:w="15" w:type="dxa"/>
          </w:tblCellMar>
        </w:tblPrEx>
        <w:trPr>
          <w:trHeight w:val="614" w:hRule="atLeast"/>
        </w:trPr>
        <w:tc>
          <w:tcPr>
            <w:tcW w:w="5670"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60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4、项目支出</w:t>
            </w:r>
          </w:p>
        </w:tc>
        <w:tc>
          <w:tcPr>
            <w:tcW w:w="241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600" w:lineRule="atLeast"/>
              <w:jc w:val="center"/>
              <w:rPr>
                <w:rFonts w:hint="default"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30</w:t>
            </w:r>
          </w:p>
        </w:tc>
      </w:tr>
      <w:tr>
        <w:tblPrEx>
          <w:tblCellMar>
            <w:top w:w="15" w:type="dxa"/>
            <w:left w:w="15" w:type="dxa"/>
            <w:bottom w:w="15" w:type="dxa"/>
            <w:right w:w="15" w:type="dxa"/>
          </w:tblCellMar>
        </w:tblPrEx>
        <w:tc>
          <w:tcPr>
            <w:tcW w:w="5670"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600" w:lineRule="atLeast"/>
              <w:jc w:val="left"/>
              <w:rPr>
                <w:rFonts w:ascii="仿宋" w:hAnsi="仿宋" w:eastAsia="仿宋" w:cs="宋体"/>
                <w:color w:val="333333"/>
                <w:kern w:val="0"/>
                <w:sz w:val="32"/>
                <w:szCs w:val="32"/>
              </w:rPr>
            </w:pPr>
            <w:r>
              <w:rPr>
                <w:rFonts w:hint="eastAsia" w:ascii="仿宋" w:hAnsi="仿宋" w:eastAsia="仿宋" w:cs="宋体"/>
                <w:bCs/>
                <w:color w:val="333333"/>
                <w:kern w:val="0"/>
                <w:sz w:val="32"/>
                <w:szCs w:val="32"/>
              </w:rPr>
              <w:t>三、年中追加经费</w:t>
            </w:r>
          </w:p>
        </w:tc>
        <w:tc>
          <w:tcPr>
            <w:tcW w:w="241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600" w:lineRule="atLeast"/>
              <w:jc w:val="center"/>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0</w:t>
            </w:r>
          </w:p>
        </w:tc>
      </w:tr>
      <w:tr>
        <w:tblPrEx>
          <w:tblCellMar>
            <w:top w:w="15" w:type="dxa"/>
            <w:left w:w="15" w:type="dxa"/>
            <w:bottom w:w="15" w:type="dxa"/>
            <w:right w:w="15" w:type="dxa"/>
          </w:tblCellMar>
        </w:tblPrEx>
        <w:tc>
          <w:tcPr>
            <w:tcW w:w="5670"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60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1、</w:t>
            </w:r>
            <w:r>
              <w:rPr>
                <w:rFonts w:hint="eastAsia" w:ascii="仿宋" w:hAnsi="仿宋" w:eastAsia="仿宋"/>
                <w:color w:val="333333"/>
                <w:kern w:val="0"/>
                <w:sz w:val="32"/>
                <w:szCs w:val="32"/>
              </w:rPr>
              <w:t>增补个人职业年金</w:t>
            </w:r>
          </w:p>
        </w:tc>
        <w:tc>
          <w:tcPr>
            <w:tcW w:w="241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600" w:lineRule="atLeast"/>
              <w:jc w:val="center"/>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0</w:t>
            </w:r>
          </w:p>
        </w:tc>
      </w:tr>
      <w:tr>
        <w:tblPrEx>
          <w:tblCellMar>
            <w:top w:w="15" w:type="dxa"/>
            <w:left w:w="15" w:type="dxa"/>
            <w:bottom w:w="15" w:type="dxa"/>
            <w:right w:w="15" w:type="dxa"/>
          </w:tblCellMar>
        </w:tblPrEx>
        <w:tc>
          <w:tcPr>
            <w:tcW w:w="5670"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60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2、增补2016年绩效考核奖金</w:t>
            </w:r>
          </w:p>
        </w:tc>
        <w:tc>
          <w:tcPr>
            <w:tcW w:w="241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600" w:lineRule="atLeast"/>
              <w:jc w:val="center"/>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0</w:t>
            </w:r>
          </w:p>
        </w:tc>
      </w:tr>
      <w:tr>
        <w:tblPrEx>
          <w:tblCellMar>
            <w:top w:w="15" w:type="dxa"/>
            <w:left w:w="15" w:type="dxa"/>
            <w:bottom w:w="15" w:type="dxa"/>
            <w:right w:w="15" w:type="dxa"/>
          </w:tblCellMar>
        </w:tblPrEx>
        <w:tc>
          <w:tcPr>
            <w:tcW w:w="5670"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60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3、</w:t>
            </w:r>
            <w:r>
              <w:rPr>
                <w:rFonts w:hint="eastAsia" w:ascii="仿宋" w:hAnsi="仿宋" w:eastAsia="仿宋"/>
                <w:color w:val="333333"/>
                <w:kern w:val="0"/>
                <w:sz w:val="32"/>
                <w:szCs w:val="32"/>
              </w:rPr>
              <w:t>人员调动，调整年初预算拨款</w:t>
            </w:r>
          </w:p>
        </w:tc>
        <w:tc>
          <w:tcPr>
            <w:tcW w:w="241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600" w:lineRule="atLeast"/>
              <w:jc w:val="center"/>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0</w:t>
            </w:r>
          </w:p>
        </w:tc>
      </w:tr>
      <w:tr>
        <w:tblPrEx>
          <w:tblCellMar>
            <w:top w:w="15" w:type="dxa"/>
            <w:left w:w="15" w:type="dxa"/>
            <w:bottom w:w="15" w:type="dxa"/>
            <w:right w:w="15" w:type="dxa"/>
          </w:tblCellMar>
        </w:tblPrEx>
        <w:tc>
          <w:tcPr>
            <w:tcW w:w="5670"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600" w:lineRule="atLeast"/>
              <w:jc w:val="left"/>
              <w:rPr>
                <w:rFonts w:ascii="仿宋" w:hAnsi="仿宋" w:eastAsia="仿宋" w:cs="宋体"/>
                <w:color w:val="333333"/>
                <w:kern w:val="0"/>
                <w:sz w:val="32"/>
                <w:szCs w:val="32"/>
              </w:rPr>
            </w:pPr>
            <w:r>
              <w:rPr>
                <w:rFonts w:hint="eastAsia" w:ascii="仿宋" w:hAnsi="仿宋" w:eastAsia="仿宋" w:cs="宋体"/>
                <w:bCs/>
                <w:color w:val="333333"/>
                <w:kern w:val="0"/>
                <w:sz w:val="32"/>
                <w:szCs w:val="32"/>
              </w:rPr>
              <w:t>四、年终结转</w:t>
            </w:r>
          </w:p>
        </w:tc>
        <w:tc>
          <w:tcPr>
            <w:tcW w:w="241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600" w:lineRule="atLeast"/>
              <w:jc w:val="center"/>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0</w:t>
            </w:r>
          </w:p>
        </w:tc>
      </w:tr>
    </w:tbl>
    <w:p>
      <w:pPr>
        <w:autoSpaceDE w:val="0"/>
        <w:autoSpaceDN w:val="0"/>
        <w:spacing w:before="156" w:line="570" w:lineRule="exact"/>
        <w:rPr>
          <w:rFonts w:hint="eastAsia" w:ascii="仿宋" w:hAnsi="仿宋" w:eastAsia="仿宋" w:cs="仿宋_GB2312"/>
          <w:sz w:val="32"/>
          <w:szCs w:val="32"/>
        </w:rPr>
      </w:pPr>
      <w:r>
        <w:rPr>
          <w:rFonts w:hint="eastAsia" w:ascii="仿宋" w:hAnsi="仿宋" w:eastAsia="仿宋" w:cs="仿宋_GB2312"/>
          <w:sz w:val="32"/>
          <w:szCs w:val="32"/>
        </w:rPr>
        <w:t xml:space="preserve">    </w:t>
      </w:r>
      <w:r>
        <w:rPr>
          <w:rFonts w:hint="eastAsia" w:ascii="仿宋" w:hAnsi="仿宋" w:eastAsia="仿宋" w:cs="宋体"/>
          <w:color w:val="333333"/>
          <w:kern w:val="0"/>
          <w:sz w:val="32"/>
          <w:szCs w:val="32"/>
        </w:rPr>
        <w:t>201</w:t>
      </w:r>
      <w:r>
        <w:rPr>
          <w:rFonts w:hint="eastAsia" w:ascii="仿宋" w:hAnsi="仿宋" w:eastAsia="仿宋" w:cs="宋体"/>
          <w:color w:val="333333"/>
          <w:kern w:val="0"/>
          <w:sz w:val="32"/>
          <w:szCs w:val="32"/>
          <w:lang w:val="en-US" w:eastAsia="zh-CN"/>
        </w:rPr>
        <w:t>9</w:t>
      </w:r>
      <w:r>
        <w:rPr>
          <w:rFonts w:hint="eastAsia" w:ascii="仿宋" w:hAnsi="仿宋" w:eastAsia="仿宋" w:cs="宋体"/>
          <w:color w:val="333333"/>
          <w:kern w:val="0"/>
          <w:sz w:val="32"/>
          <w:szCs w:val="32"/>
        </w:rPr>
        <w:t>年我单位整体支出</w:t>
      </w:r>
      <w:r>
        <w:rPr>
          <w:rFonts w:hint="eastAsia" w:ascii="仿宋" w:hAnsi="仿宋" w:eastAsia="仿宋"/>
          <w:color w:val="333333"/>
          <w:kern w:val="0"/>
          <w:sz w:val="32"/>
          <w:szCs w:val="32"/>
          <w:lang w:val="en-US" w:eastAsia="zh-CN"/>
        </w:rPr>
        <w:t>114.403</w:t>
      </w:r>
      <w:r>
        <w:rPr>
          <w:rFonts w:hint="eastAsia" w:ascii="仿宋" w:hAnsi="仿宋" w:eastAsia="仿宋" w:cs="宋体"/>
          <w:color w:val="333333"/>
          <w:kern w:val="0"/>
          <w:sz w:val="32"/>
          <w:szCs w:val="32"/>
        </w:rPr>
        <w:t>万元，其中基本支出</w:t>
      </w:r>
      <w:r>
        <w:rPr>
          <w:rFonts w:hint="eastAsia" w:ascii="仿宋" w:hAnsi="仿宋" w:eastAsia="仿宋"/>
          <w:color w:val="333333"/>
          <w:kern w:val="0"/>
          <w:sz w:val="32"/>
          <w:szCs w:val="32"/>
        </w:rPr>
        <w:t xml:space="preserve">    </w:t>
      </w:r>
      <w:r>
        <w:rPr>
          <w:rFonts w:hint="eastAsia" w:ascii="仿宋" w:hAnsi="仿宋" w:eastAsia="仿宋"/>
          <w:color w:val="333333"/>
          <w:kern w:val="0"/>
          <w:sz w:val="32"/>
          <w:szCs w:val="32"/>
          <w:lang w:val="en-US" w:eastAsia="zh-CN"/>
        </w:rPr>
        <w:t>84.403</w:t>
      </w:r>
      <w:r>
        <w:rPr>
          <w:rFonts w:hint="eastAsia" w:ascii="仿宋" w:hAnsi="仿宋" w:eastAsia="仿宋" w:cs="宋体"/>
          <w:color w:val="333333"/>
          <w:kern w:val="0"/>
          <w:sz w:val="32"/>
          <w:szCs w:val="32"/>
        </w:rPr>
        <w:t>万元、项目支出</w:t>
      </w:r>
      <w:r>
        <w:rPr>
          <w:rFonts w:hint="eastAsia" w:ascii="仿宋" w:hAnsi="仿宋" w:eastAsia="仿宋"/>
          <w:color w:val="333333"/>
          <w:kern w:val="0"/>
          <w:sz w:val="32"/>
          <w:szCs w:val="32"/>
        </w:rPr>
        <w:t xml:space="preserve"> </w:t>
      </w:r>
      <w:r>
        <w:rPr>
          <w:rFonts w:hint="eastAsia" w:ascii="仿宋" w:hAnsi="仿宋" w:eastAsia="仿宋"/>
          <w:color w:val="333333"/>
          <w:kern w:val="0"/>
          <w:sz w:val="32"/>
          <w:szCs w:val="32"/>
          <w:lang w:val="en-US" w:eastAsia="zh-CN"/>
        </w:rPr>
        <w:t>30</w:t>
      </w:r>
      <w:r>
        <w:rPr>
          <w:rFonts w:hint="eastAsia" w:ascii="仿宋" w:hAnsi="仿宋" w:eastAsia="仿宋" w:cs="宋体"/>
          <w:color w:val="333333"/>
          <w:kern w:val="0"/>
          <w:sz w:val="32"/>
          <w:szCs w:val="32"/>
        </w:rPr>
        <w:t>万元</w:t>
      </w:r>
    </w:p>
    <w:p>
      <w:pPr>
        <w:autoSpaceDE w:val="0"/>
        <w:autoSpaceDN w:val="0"/>
        <w:spacing w:before="156" w:line="57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2、20</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年基本支出预算</w:t>
      </w:r>
      <w:r>
        <w:rPr>
          <w:rFonts w:hint="eastAsia" w:ascii="仿宋" w:hAnsi="仿宋" w:eastAsia="仿宋" w:cs="仿宋_GB2312"/>
          <w:sz w:val="32"/>
          <w:szCs w:val="32"/>
          <w:lang w:eastAsia="zh-CN"/>
        </w:rPr>
        <w:t>为</w:t>
      </w: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84.403万元，实际支出84.403万元</w:t>
      </w:r>
      <w:r>
        <w:rPr>
          <w:rFonts w:hint="eastAsia" w:ascii="仿宋" w:hAnsi="仿宋" w:eastAsia="仿宋" w:cs="仿宋_GB2312"/>
          <w:sz w:val="32"/>
          <w:szCs w:val="32"/>
        </w:rPr>
        <w:t xml:space="preserve">。其中工资福利支出  </w:t>
      </w:r>
      <w:r>
        <w:rPr>
          <w:rFonts w:hint="eastAsia" w:ascii="仿宋" w:hAnsi="仿宋" w:eastAsia="仿宋" w:cs="仿宋_GB2312"/>
          <w:sz w:val="32"/>
          <w:szCs w:val="32"/>
          <w:lang w:val="en-US" w:eastAsia="zh-CN"/>
        </w:rPr>
        <w:t>75.403</w:t>
      </w:r>
      <w:r>
        <w:rPr>
          <w:rFonts w:hint="eastAsia" w:ascii="仿宋" w:hAnsi="仿宋" w:eastAsia="仿宋" w:cs="仿宋_GB2312"/>
          <w:sz w:val="32"/>
          <w:szCs w:val="32"/>
        </w:rPr>
        <w:t xml:space="preserve">万元，对个人和家庭的补助  </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 xml:space="preserve"> 万元，商品和服务支出  </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万。</w:t>
      </w:r>
    </w:p>
    <w:tbl>
      <w:tblPr>
        <w:tblStyle w:val="5"/>
        <w:tblW w:w="0" w:type="auto"/>
        <w:tblInd w:w="373" w:type="dxa"/>
        <w:tblLayout w:type="fixed"/>
        <w:tblCellMar>
          <w:top w:w="0" w:type="dxa"/>
          <w:left w:w="0" w:type="dxa"/>
          <w:bottom w:w="0" w:type="dxa"/>
          <w:right w:w="0" w:type="dxa"/>
        </w:tblCellMar>
      </w:tblPr>
      <w:tblGrid>
        <w:gridCol w:w="3335"/>
        <w:gridCol w:w="2260"/>
        <w:gridCol w:w="2160"/>
      </w:tblGrid>
      <w:tr>
        <w:trPr>
          <w:trHeight w:val="720" w:hRule="atLeast"/>
        </w:trPr>
        <w:tc>
          <w:tcPr>
            <w:tcW w:w="3335" w:type="dxa"/>
            <w:tcBorders>
              <w:top w:val="single" w:color="auto" w:sz="8" w:space="0"/>
              <w:left w:val="single" w:color="auto" w:sz="8" w:space="0"/>
              <w:bottom w:val="single" w:color="auto" w:sz="8" w:space="0"/>
              <w:right w:val="single" w:color="auto" w:sz="8" w:space="0"/>
            </w:tcBorders>
            <w:noWrap w:val="0"/>
            <w:vAlign w:val="center"/>
          </w:tcPr>
          <w:p>
            <w:pPr>
              <w:widowControl/>
              <w:spacing w:line="570" w:lineRule="exact"/>
              <w:jc w:val="center"/>
              <w:textAlignment w:val="center"/>
              <w:rPr>
                <w:rFonts w:hint="eastAsia" w:ascii="仿宋" w:hAnsi="仿宋" w:eastAsia="仿宋" w:cs="黑体"/>
                <w:kern w:val="0"/>
                <w:sz w:val="32"/>
                <w:szCs w:val="32"/>
              </w:rPr>
            </w:pPr>
            <w:r>
              <w:rPr>
                <w:rFonts w:hint="eastAsia" w:ascii="仿宋" w:hAnsi="仿宋" w:eastAsia="仿宋" w:cs="黑体"/>
                <w:kern w:val="0"/>
                <w:sz w:val="32"/>
                <w:szCs w:val="32"/>
              </w:rPr>
              <w:t>基本支出</w:t>
            </w:r>
          </w:p>
        </w:tc>
        <w:tc>
          <w:tcPr>
            <w:tcW w:w="2260" w:type="dxa"/>
            <w:tcBorders>
              <w:top w:val="single" w:color="auto" w:sz="8" w:space="0"/>
              <w:left w:val="nil"/>
              <w:bottom w:val="single" w:color="auto" w:sz="8" w:space="0"/>
              <w:right w:val="single" w:color="auto" w:sz="8" w:space="0"/>
            </w:tcBorders>
            <w:noWrap w:val="0"/>
            <w:vAlign w:val="center"/>
          </w:tcPr>
          <w:p>
            <w:pPr>
              <w:widowControl/>
              <w:spacing w:line="570" w:lineRule="exact"/>
              <w:jc w:val="center"/>
              <w:textAlignment w:val="center"/>
              <w:rPr>
                <w:rFonts w:hint="eastAsia" w:ascii="仿宋" w:hAnsi="仿宋" w:eastAsia="仿宋" w:cs="黑体"/>
                <w:kern w:val="0"/>
                <w:sz w:val="32"/>
                <w:szCs w:val="32"/>
              </w:rPr>
            </w:pPr>
            <w:r>
              <w:rPr>
                <w:rFonts w:hint="eastAsia" w:ascii="仿宋" w:hAnsi="仿宋" w:eastAsia="仿宋" w:cs="黑体"/>
                <w:kern w:val="0"/>
                <w:sz w:val="32"/>
                <w:szCs w:val="32"/>
              </w:rPr>
              <w:t>金额（万元）</w:t>
            </w:r>
          </w:p>
        </w:tc>
        <w:tc>
          <w:tcPr>
            <w:tcW w:w="2160" w:type="dxa"/>
            <w:tcBorders>
              <w:top w:val="single" w:color="auto" w:sz="8" w:space="0"/>
              <w:left w:val="nil"/>
              <w:bottom w:val="single" w:color="auto" w:sz="8" w:space="0"/>
              <w:right w:val="single" w:color="auto" w:sz="8" w:space="0"/>
            </w:tcBorders>
            <w:noWrap w:val="0"/>
            <w:vAlign w:val="center"/>
          </w:tcPr>
          <w:p>
            <w:pPr>
              <w:widowControl/>
              <w:spacing w:line="570" w:lineRule="exact"/>
              <w:jc w:val="center"/>
              <w:textAlignment w:val="center"/>
              <w:rPr>
                <w:rFonts w:hint="eastAsia" w:ascii="仿宋" w:hAnsi="仿宋" w:eastAsia="仿宋" w:cs="黑体"/>
                <w:kern w:val="0"/>
                <w:sz w:val="32"/>
                <w:szCs w:val="32"/>
              </w:rPr>
            </w:pPr>
            <w:r>
              <w:rPr>
                <w:rFonts w:hint="eastAsia" w:ascii="仿宋" w:hAnsi="仿宋" w:eastAsia="仿宋" w:cs="黑体"/>
                <w:kern w:val="0"/>
                <w:sz w:val="32"/>
                <w:szCs w:val="32"/>
              </w:rPr>
              <w:t>比重%</w:t>
            </w:r>
          </w:p>
        </w:tc>
      </w:tr>
      <w:tr>
        <w:tblPrEx>
          <w:tblCellMar>
            <w:top w:w="0" w:type="dxa"/>
            <w:left w:w="0" w:type="dxa"/>
            <w:bottom w:w="0" w:type="dxa"/>
            <w:right w:w="0" w:type="dxa"/>
          </w:tblCellMar>
        </w:tblPrEx>
        <w:trPr>
          <w:trHeight w:val="688" w:hRule="atLeast"/>
        </w:trPr>
        <w:tc>
          <w:tcPr>
            <w:tcW w:w="3335" w:type="dxa"/>
            <w:tcBorders>
              <w:top w:val="nil"/>
              <w:left w:val="single" w:color="auto" w:sz="8" w:space="0"/>
              <w:bottom w:val="single" w:color="auto" w:sz="8" w:space="0"/>
              <w:right w:val="single" w:color="auto" w:sz="8" w:space="0"/>
            </w:tcBorders>
            <w:noWrap w:val="0"/>
            <w:vAlign w:val="center"/>
          </w:tcPr>
          <w:p>
            <w:pPr>
              <w:widowControl/>
              <w:spacing w:line="570" w:lineRule="exact"/>
              <w:jc w:val="center"/>
              <w:textAlignment w:val="center"/>
              <w:rPr>
                <w:rFonts w:hint="eastAsia" w:ascii="仿宋" w:hAnsi="仿宋" w:eastAsia="仿宋" w:cs="仿宋_GB2312"/>
                <w:kern w:val="0"/>
                <w:sz w:val="32"/>
                <w:szCs w:val="32"/>
              </w:rPr>
            </w:pPr>
            <w:r>
              <w:rPr>
                <w:rFonts w:hint="eastAsia" w:ascii="仿宋" w:hAnsi="仿宋" w:eastAsia="仿宋" w:cs="仿宋_GB2312"/>
                <w:kern w:val="0"/>
                <w:sz w:val="32"/>
                <w:szCs w:val="32"/>
              </w:rPr>
              <w:t>工资福利支出</w:t>
            </w:r>
          </w:p>
        </w:tc>
        <w:tc>
          <w:tcPr>
            <w:tcW w:w="2260" w:type="dxa"/>
            <w:tcBorders>
              <w:top w:val="nil"/>
              <w:left w:val="nil"/>
              <w:bottom w:val="single" w:color="auto" w:sz="8" w:space="0"/>
              <w:right w:val="single" w:color="auto" w:sz="8" w:space="0"/>
            </w:tcBorders>
            <w:noWrap w:val="0"/>
            <w:vAlign w:val="center"/>
          </w:tcPr>
          <w:p>
            <w:pPr>
              <w:widowControl/>
              <w:spacing w:line="570" w:lineRule="exact"/>
              <w:jc w:val="center"/>
              <w:textAlignment w:val="center"/>
              <w:rPr>
                <w:rFonts w:hint="default"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75.403</w:t>
            </w:r>
          </w:p>
        </w:tc>
        <w:tc>
          <w:tcPr>
            <w:tcW w:w="2160" w:type="dxa"/>
            <w:tcBorders>
              <w:top w:val="nil"/>
              <w:left w:val="nil"/>
              <w:bottom w:val="single" w:color="auto" w:sz="8" w:space="0"/>
              <w:right w:val="single" w:color="auto" w:sz="8" w:space="0"/>
            </w:tcBorders>
            <w:noWrap w:val="0"/>
            <w:vAlign w:val="center"/>
          </w:tcPr>
          <w:p>
            <w:pPr>
              <w:widowControl/>
              <w:spacing w:line="570" w:lineRule="exact"/>
              <w:jc w:val="center"/>
              <w:textAlignment w:val="center"/>
              <w:rPr>
                <w:rFonts w:hint="default"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100</w:t>
            </w:r>
          </w:p>
        </w:tc>
      </w:tr>
      <w:tr>
        <w:tblPrEx>
          <w:tblCellMar>
            <w:top w:w="0" w:type="dxa"/>
            <w:left w:w="0" w:type="dxa"/>
            <w:bottom w:w="0" w:type="dxa"/>
            <w:right w:w="0" w:type="dxa"/>
          </w:tblCellMar>
        </w:tblPrEx>
        <w:trPr>
          <w:trHeight w:val="831" w:hRule="atLeast"/>
        </w:trPr>
        <w:tc>
          <w:tcPr>
            <w:tcW w:w="3335" w:type="dxa"/>
            <w:tcBorders>
              <w:top w:val="nil"/>
              <w:left w:val="single" w:color="auto" w:sz="8" w:space="0"/>
              <w:bottom w:val="single" w:color="auto" w:sz="8" w:space="0"/>
              <w:right w:val="single" w:color="auto" w:sz="8" w:space="0"/>
            </w:tcBorders>
            <w:noWrap w:val="0"/>
            <w:vAlign w:val="center"/>
          </w:tcPr>
          <w:p>
            <w:pPr>
              <w:widowControl/>
              <w:spacing w:line="570" w:lineRule="exact"/>
              <w:jc w:val="center"/>
              <w:textAlignment w:val="center"/>
              <w:rPr>
                <w:rFonts w:hint="eastAsia" w:ascii="仿宋" w:hAnsi="仿宋" w:eastAsia="仿宋" w:cs="仿宋_GB2312"/>
                <w:kern w:val="0"/>
                <w:sz w:val="32"/>
                <w:szCs w:val="32"/>
              </w:rPr>
            </w:pPr>
            <w:r>
              <w:rPr>
                <w:rFonts w:hint="eastAsia" w:ascii="仿宋" w:hAnsi="仿宋" w:eastAsia="仿宋" w:cs="仿宋_GB2312"/>
                <w:kern w:val="0"/>
                <w:sz w:val="32"/>
                <w:szCs w:val="32"/>
              </w:rPr>
              <w:t>对个人和家庭补助支出</w:t>
            </w:r>
          </w:p>
        </w:tc>
        <w:tc>
          <w:tcPr>
            <w:tcW w:w="2260" w:type="dxa"/>
            <w:tcBorders>
              <w:top w:val="nil"/>
              <w:left w:val="nil"/>
              <w:bottom w:val="single" w:color="auto" w:sz="8" w:space="0"/>
              <w:right w:val="single" w:color="auto" w:sz="8" w:space="0"/>
            </w:tcBorders>
            <w:noWrap w:val="0"/>
            <w:vAlign w:val="center"/>
          </w:tcPr>
          <w:p>
            <w:pPr>
              <w:widowControl/>
              <w:spacing w:line="570" w:lineRule="exact"/>
              <w:jc w:val="center"/>
              <w:textAlignment w:val="center"/>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0</w:t>
            </w:r>
          </w:p>
        </w:tc>
        <w:tc>
          <w:tcPr>
            <w:tcW w:w="2160" w:type="dxa"/>
            <w:tcBorders>
              <w:top w:val="nil"/>
              <w:left w:val="nil"/>
              <w:bottom w:val="single" w:color="auto" w:sz="8" w:space="0"/>
              <w:right w:val="single" w:color="auto" w:sz="8" w:space="0"/>
            </w:tcBorders>
            <w:noWrap w:val="0"/>
            <w:vAlign w:val="center"/>
          </w:tcPr>
          <w:p>
            <w:pPr>
              <w:widowControl/>
              <w:spacing w:line="570" w:lineRule="exact"/>
              <w:jc w:val="center"/>
              <w:textAlignment w:val="center"/>
              <w:rPr>
                <w:rFonts w:hint="default"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0</w:t>
            </w:r>
          </w:p>
        </w:tc>
      </w:tr>
      <w:tr>
        <w:tblPrEx>
          <w:tblCellMar>
            <w:top w:w="0" w:type="dxa"/>
            <w:left w:w="0" w:type="dxa"/>
            <w:bottom w:w="0" w:type="dxa"/>
            <w:right w:w="0" w:type="dxa"/>
          </w:tblCellMar>
        </w:tblPrEx>
        <w:trPr>
          <w:trHeight w:val="619" w:hRule="atLeast"/>
        </w:trPr>
        <w:tc>
          <w:tcPr>
            <w:tcW w:w="3335" w:type="dxa"/>
            <w:tcBorders>
              <w:top w:val="nil"/>
              <w:left w:val="single" w:color="auto" w:sz="8" w:space="0"/>
              <w:bottom w:val="single" w:color="auto" w:sz="8" w:space="0"/>
              <w:right w:val="single" w:color="auto" w:sz="8" w:space="0"/>
            </w:tcBorders>
            <w:noWrap w:val="0"/>
            <w:vAlign w:val="center"/>
          </w:tcPr>
          <w:p>
            <w:pPr>
              <w:widowControl/>
              <w:spacing w:line="570" w:lineRule="exact"/>
              <w:jc w:val="center"/>
              <w:textAlignment w:val="center"/>
              <w:rPr>
                <w:rFonts w:hint="eastAsia" w:ascii="仿宋" w:hAnsi="仿宋" w:eastAsia="仿宋" w:cs="仿宋_GB2312"/>
                <w:kern w:val="0"/>
                <w:sz w:val="32"/>
                <w:szCs w:val="32"/>
              </w:rPr>
            </w:pPr>
            <w:r>
              <w:rPr>
                <w:rFonts w:hint="eastAsia" w:ascii="仿宋" w:hAnsi="仿宋" w:eastAsia="仿宋" w:cs="仿宋_GB2312"/>
                <w:kern w:val="0"/>
                <w:sz w:val="32"/>
                <w:szCs w:val="32"/>
              </w:rPr>
              <w:t>商品和服务支出</w:t>
            </w:r>
          </w:p>
        </w:tc>
        <w:tc>
          <w:tcPr>
            <w:tcW w:w="2260" w:type="dxa"/>
            <w:tcBorders>
              <w:top w:val="nil"/>
              <w:left w:val="nil"/>
              <w:bottom w:val="single" w:color="auto" w:sz="8" w:space="0"/>
              <w:right w:val="single" w:color="auto" w:sz="8" w:space="0"/>
            </w:tcBorders>
            <w:noWrap w:val="0"/>
            <w:vAlign w:val="center"/>
          </w:tcPr>
          <w:p>
            <w:pPr>
              <w:widowControl/>
              <w:spacing w:line="570" w:lineRule="exact"/>
              <w:jc w:val="center"/>
              <w:textAlignment w:val="center"/>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9</w:t>
            </w:r>
          </w:p>
        </w:tc>
        <w:tc>
          <w:tcPr>
            <w:tcW w:w="2160" w:type="dxa"/>
            <w:tcBorders>
              <w:top w:val="nil"/>
              <w:left w:val="nil"/>
              <w:bottom w:val="single" w:color="auto" w:sz="8" w:space="0"/>
              <w:right w:val="single" w:color="auto" w:sz="8" w:space="0"/>
            </w:tcBorders>
            <w:noWrap w:val="0"/>
            <w:vAlign w:val="center"/>
          </w:tcPr>
          <w:p>
            <w:pPr>
              <w:widowControl/>
              <w:spacing w:line="570" w:lineRule="exact"/>
              <w:jc w:val="center"/>
              <w:textAlignment w:val="center"/>
              <w:rPr>
                <w:rFonts w:hint="default"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100</w:t>
            </w:r>
          </w:p>
        </w:tc>
      </w:tr>
      <w:tr>
        <w:trPr>
          <w:trHeight w:val="687" w:hRule="atLeast"/>
        </w:trPr>
        <w:tc>
          <w:tcPr>
            <w:tcW w:w="3335" w:type="dxa"/>
            <w:tcBorders>
              <w:top w:val="nil"/>
              <w:left w:val="single" w:color="auto" w:sz="8" w:space="0"/>
              <w:bottom w:val="single" w:color="auto" w:sz="4" w:space="0"/>
              <w:right w:val="single" w:color="auto" w:sz="8" w:space="0"/>
            </w:tcBorders>
            <w:noWrap w:val="0"/>
            <w:vAlign w:val="center"/>
          </w:tcPr>
          <w:p>
            <w:pPr>
              <w:widowControl/>
              <w:spacing w:line="570" w:lineRule="exact"/>
              <w:jc w:val="center"/>
              <w:textAlignment w:val="center"/>
              <w:rPr>
                <w:rFonts w:hint="eastAsia" w:ascii="仿宋" w:hAnsi="仿宋" w:eastAsia="仿宋" w:cs="仿宋_GB2312"/>
                <w:kern w:val="0"/>
                <w:sz w:val="32"/>
                <w:szCs w:val="32"/>
              </w:rPr>
            </w:pPr>
            <w:r>
              <w:rPr>
                <w:rFonts w:hint="eastAsia" w:ascii="仿宋" w:hAnsi="仿宋" w:eastAsia="仿宋" w:cs="仿宋_GB2312"/>
                <w:kern w:val="0"/>
                <w:sz w:val="32"/>
                <w:szCs w:val="32"/>
              </w:rPr>
              <w:t>合计</w:t>
            </w:r>
          </w:p>
        </w:tc>
        <w:tc>
          <w:tcPr>
            <w:tcW w:w="2260" w:type="dxa"/>
            <w:tcBorders>
              <w:top w:val="nil"/>
              <w:left w:val="nil"/>
              <w:bottom w:val="single" w:color="auto" w:sz="4" w:space="0"/>
              <w:right w:val="single" w:color="auto" w:sz="8" w:space="0"/>
            </w:tcBorders>
            <w:noWrap w:val="0"/>
            <w:vAlign w:val="center"/>
          </w:tcPr>
          <w:p>
            <w:pPr>
              <w:widowControl/>
              <w:spacing w:line="570" w:lineRule="exact"/>
              <w:jc w:val="center"/>
              <w:textAlignment w:val="center"/>
              <w:rPr>
                <w:rFonts w:hint="default"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84.403</w:t>
            </w:r>
          </w:p>
        </w:tc>
        <w:tc>
          <w:tcPr>
            <w:tcW w:w="2160" w:type="dxa"/>
            <w:tcBorders>
              <w:top w:val="nil"/>
              <w:left w:val="nil"/>
              <w:bottom w:val="single" w:color="auto" w:sz="4" w:space="0"/>
              <w:right w:val="single" w:color="auto" w:sz="8" w:space="0"/>
            </w:tcBorders>
            <w:noWrap w:val="0"/>
            <w:vAlign w:val="center"/>
          </w:tcPr>
          <w:p>
            <w:pPr>
              <w:widowControl/>
              <w:spacing w:line="570" w:lineRule="exact"/>
              <w:jc w:val="center"/>
              <w:textAlignment w:val="center"/>
              <w:rPr>
                <w:rFonts w:hint="eastAsia" w:ascii="仿宋" w:hAnsi="仿宋" w:eastAsia="仿宋" w:cs="仿宋_GB2312"/>
                <w:kern w:val="0"/>
                <w:sz w:val="32"/>
                <w:szCs w:val="32"/>
              </w:rPr>
            </w:pPr>
          </w:p>
        </w:tc>
      </w:tr>
    </w:tbl>
    <w:p>
      <w:pPr>
        <w:widowControl/>
        <w:shd w:val="clear" w:color="auto" w:fill="FFFFFF"/>
        <w:spacing w:line="600" w:lineRule="atLeast"/>
        <w:ind w:firstLine="64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我所基本支出主要用于维持单位基本运转而发生的各项支出，包括用于基本工资、津贴补贴、社会保障缴费等人员性经费和办公费、印刷费、水电费、邮电费、差旅费、维护费、工会经费、公务车运行等日常公用经费等支出。</w:t>
      </w:r>
    </w:p>
    <w:p>
      <w:pPr>
        <w:ind w:firstLine="640" w:firstLineChars="200"/>
        <w:jc w:val="left"/>
        <w:rPr>
          <w:rFonts w:hint="eastAsia" w:ascii="仿宋" w:hAnsi="仿宋" w:eastAsia="仿宋" w:cs="宋体"/>
          <w:color w:val="333333"/>
          <w:kern w:val="0"/>
          <w:sz w:val="32"/>
          <w:szCs w:val="32"/>
          <w:lang w:eastAsia="zh-CN"/>
        </w:rPr>
      </w:pPr>
      <w:r>
        <w:rPr>
          <w:rFonts w:hint="eastAsia" w:ascii="仿宋" w:hAnsi="仿宋" w:eastAsia="仿宋" w:cs="宋体"/>
          <w:color w:val="333333"/>
          <w:kern w:val="0"/>
          <w:sz w:val="32"/>
          <w:szCs w:val="32"/>
        </w:rPr>
        <w:t>2、</w:t>
      </w:r>
      <w:r>
        <w:rPr>
          <w:rFonts w:hint="eastAsia" w:ascii="仿宋" w:hAnsi="仿宋" w:eastAsia="仿宋" w:cs="宋体"/>
          <w:color w:val="333333"/>
          <w:kern w:val="0"/>
          <w:sz w:val="32"/>
          <w:szCs w:val="32"/>
          <w:lang w:val="en-US" w:eastAsia="zh-CN"/>
        </w:rPr>
        <w:t>2020</w:t>
      </w:r>
      <w:r>
        <w:rPr>
          <w:rFonts w:hint="eastAsia" w:ascii="仿宋" w:hAnsi="仿宋" w:eastAsia="仿宋" w:cs="宋体"/>
          <w:color w:val="333333"/>
          <w:kern w:val="0"/>
          <w:sz w:val="32"/>
          <w:szCs w:val="32"/>
        </w:rPr>
        <w:t>年我单位“三公”经费支出</w:t>
      </w:r>
      <w:r>
        <w:rPr>
          <w:rFonts w:hint="eastAsia" w:ascii="仿宋" w:hAnsi="仿宋" w:eastAsia="仿宋"/>
          <w:color w:val="333333"/>
          <w:kern w:val="0"/>
          <w:sz w:val="32"/>
          <w:szCs w:val="32"/>
        </w:rPr>
        <w:t xml:space="preserve">  </w:t>
      </w:r>
      <w:r>
        <w:rPr>
          <w:rFonts w:hint="eastAsia" w:ascii="仿宋" w:hAnsi="仿宋" w:eastAsia="仿宋"/>
          <w:color w:val="333333"/>
          <w:kern w:val="0"/>
          <w:sz w:val="32"/>
          <w:szCs w:val="32"/>
          <w:lang w:val="en-US" w:eastAsia="zh-CN"/>
        </w:rPr>
        <w:t>0</w:t>
      </w:r>
      <w:r>
        <w:rPr>
          <w:rFonts w:hint="eastAsia" w:ascii="仿宋" w:hAnsi="仿宋" w:eastAsia="仿宋"/>
          <w:color w:val="333333"/>
          <w:kern w:val="0"/>
          <w:sz w:val="32"/>
          <w:szCs w:val="32"/>
        </w:rPr>
        <w:t xml:space="preserve">  </w:t>
      </w:r>
      <w:r>
        <w:rPr>
          <w:rFonts w:hint="eastAsia" w:ascii="仿宋" w:hAnsi="仿宋" w:eastAsia="仿宋" w:cs="宋体"/>
          <w:color w:val="333333"/>
          <w:kern w:val="0"/>
          <w:sz w:val="32"/>
          <w:szCs w:val="32"/>
        </w:rPr>
        <w:t xml:space="preserve">万元，其中：公务接待经费  </w:t>
      </w:r>
      <w:r>
        <w:rPr>
          <w:rFonts w:hint="eastAsia" w:ascii="仿宋" w:hAnsi="仿宋" w:eastAsia="仿宋" w:cs="宋体"/>
          <w:color w:val="333333"/>
          <w:kern w:val="0"/>
          <w:sz w:val="32"/>
          <w:szCs w:val="32"/>
          <w:lang w:val="en-US" w:eastAsia="zh-CN"/>
        </w:rPr>
        <w:t>0</w:t>
      </w:r>
      <w:r>
        <w:rPr>
          <w:rFonts w:hint="eastAsia" w:ascii="仿宋" w:hAnsi="仿宋" w:eastAsia="仿宋" w:cs="宋体"/>
          <w:color w:val="333333"/>
          <w:kern w:val="0"/>
          <w:sz w:val="32"/>
          <w:szCs w:val="32"/>
        </w:rPr>
        <w:t xml:space="preserve"> 万元</w:t>
      </w:r>
      <w:r>
        <w:rPr>
          <w:rFonts w:hint="eastAsia" w:ascii="仿宋" w:hAnsi="仿宋" w:eastAsia="仿宋"/>
          <w:sz w:val="32"/>
          <w:szCs w:val="32"/>
        </w:rPr>
        <w:t xml:space="preserve">，公务用车运行维护费  </w:t>
      </w:r>
      <w:r>
        <w:rPr>
          <w:rFonts w:hint="eastAsia" w:ascii="仿宋" w:hAnsi="仿宋" w:eastAsia="仿宋"/>
          <w:sz w:val="32"/>
          <w:szCs w:val="32"/>
          <w:lang w:val="en-US" w:eastAsia="zh-CN"/>
        </w:rPr>
        <w:t>0</w:t>
      </w:r>
      <w:r>
        <w:rPr>
          <w:rFonts w:hint="eastAsia" w:ascii="仿宋" w:hAnsi="仿宋" w:eastAsia="仿宋"/>
          <w:sz w:val="32"/>
          <w:szCs w:val="32"/>
        </w:rPr>
        <w:t xml:space="preserve"> 万元（公务用车</w:t>
      </w:r>
      <w:r>
        <w:rPr>
          <w:rFonts w:hint="eastAsia" w:ascii="仿宋" w:hAnsi="仿宋" w:eastAsia="仿宋"/>
          <w:sz w:val="32"/>
          <w:szCs w:val="32"/>
          <w:lang w:eastAsia="zh-CN"/>
        </w:rPr>
        <w:t>改革，公务用车取消</w:t>
      </w:r>
      <w:r>
        <w:rPr>
          <w:rFonts w:hint="eastAsia" w:ascii="仿宋" w:hAnsi="仿宋" w:eastAsia="仿宋"/>
          <w:sz w:val="32"/>
          <w:szCs w:val="32"/>
        </w:rPr>
        <w:t>）</w:t>
      </w:r>
      <w:r>
        <w:rPr>
          <w:rFonts w:hint="eastAsia" w:ascii="仿宋" w:hAnsi="仿宋" w:eastAsia="仿宋" w:cs="宋体"/>
          <w:color w:val="333333"/>
          <w:kern w:val="0"/>
          <w:sz w:val="32"/>
          <w:szCs w:val="32"/>
        </w:rPr>
        <w:t>。</w:t>
      </w:r>
    </w:p>
    <w:p>
      <w:pPr>
        <w:jc w:val="left"/>
        <w:rPr>
          <w:rFonts w:hint="eastAsia" w:ascii="仿宋" w:hAnsi="仿宋" w:eastAsia="仿宋" w:cs="宋体"/>
          <w:kern w:val="0"/>
          <w:sz w:val="36"/>
          <w:szCs w:val="32"/>
        </w:rPr>
      </w:pPr>
    </w:p>
    <w:p>
      <w:pPr>
        <w:widowControl/>
        <w:shd w:val="clear" w:color="auto" w:fill="FFFFFF"/>
        <w:spacing w:line="570" w:lineRule="exact"/>
        <w:ind w:firstLine="643"/>
        <w:jc w:val="left"/>
        <w:rPr>
          <w:rFonts w:hint="eastAsia" w:ascii="仿宋" w:hAnsi="仿宋" w:eastAsia="仿宋" w:cs="宋体"/>
          <w:kern w:val="0"/>
          <w:sz w:val="36"/>
          <w:szCs w:val="32"/>
        </w:rPr>
      </w:pPr>
      <w:r>
        <w:rPr>
          <w:rFonts w:hint="eastAsia" w:ascii="仿宋" w:hAnsi="仿宋" w:eastAsia="仿宋" w:cs="宋体"/>
          <w:kern w:val="0"/>
          <w:sz w:val="36"/>
          <w:szCs w:val="32"/>
        </w:rPr>
        <w:t>(二)专项支出的管理和使用情况</w:t>
      </w:r>
    </w:p>
    <w:p>
      <w:pPr>
        <w:ind w:firstLine="640" w:firstLineChars="200"/>
        <w:rPr>
          <w:rFonts w:hint="eastAsia" w:ascii="仿宋" w:hAnsi="仿宋" w:eastAsia="仿宋" w:cs="仿宋_GB2312"/>
          <w:sz w:val="32"/>
          <w:szCs w:val="32"/>
        </w:rPr>
      </w:pPr>
      <w:r>
        <w:rPr>
          <w:rFonts w:hint="eastAsia" w:ascii="仿宋" w:hAnsi="仿宋" w:eastAsia="仿宋"/>
          <w:sz w:val="32"/>
          <w:szCs w:val="32"/>
        </w:rPr>
        <w:t xml:space="preserve">1. </w:t>
      </w:r>
      <w:r>
        <w:rPr>
          <w:rFonts w:hint="eastAsia" w:ascii="仿宋" w:hAnsi="仿宋" w:eastAsia="仿宋" w:cs="仿宋_GB2312"/>
          <w:sz w:val="32"/>
          <w:szCs w:val="32"/>
          <w:lang w:val="en-US" w:eastAsia="zh-CN"/>
        </w:rPr>
        <w:t>2020</w:t>
      </w:r>
      <w:r>
        <w:rPr>
          <w:rFonts w:hint="eastAsia" w:ascii="仿宋" w:hAnsi="仿宋" w:eastAsia="仿宋" w:cs="仿宋_GB2312"/>
          <w:sz w:val="32"/>
          <w:szCs w:val="32"/>
        </w:rPr>
        <w:t xml:space="preserve">年专项预算数为   </w:t>
      </w:r>
      <w:r>
        <w:rPr>
          <w:rFonts w:hint="eastAsia" w:ascii="仿宋" w:hAnsi="仿宋" w:eastAsia="仿宋" w:cs="仿宋_GB2312"/>
          <w:sz w:val="32"/>
          <w:szCs w:val="32"/>
          <w:lang w:val="en-US" w:eastAsia="zh-CN"/>
        </w:rPr>
        <w:t>30</w:t>
      </w:r>
      <w:r>
        <w:rPr>
          <w:rFonts w:hint="eastAsia" w:ascii="仿宋" w:hAnsi="仿宋" w:eastAsia="仿宋" w:cs="仿宋_GB2312"/>
          <w:sz w:val="32"/>
          <w:szCs w:val="32"/>
        </w:rPr>
        <w:t xml:space="preserve">万元。主要用于：工伤认定工作经费 </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 xml:space="preserve"> 万元，</w:t>
      </w:r>
      <w:r>
        <w:rPr>
          <w:rFonts w:hint="eastAsia" w:ascii="仿宋" w:hAnsi="仿宋" w:eastAsia="仿宋" w:cs="仿宋_GB2312"/>
          <w:sz w:val="32"/>
          <w:szCs w:val="32"/>
          <w:lang w:eastAsia="zh-CN"/>
        </w:rPr>
        <w:t>工伤调查工作经费</w:t>
      </w:r>
      <w:r>
        <w:rPr>
          <w:rFonts w:hint="eastAsia" w:ascii="仿宋" w:hAnsi="仿宋" w:eastAsia="仿宋" w:cs="仿宋_GB2312"/>
          <w:sz w:val="32"/>
          <w:szCs w:val="32"/>
          <w:lang w:val="en-US" w:eastAsia="zh-CN"/>
        </w:rPr>
        <w:t>4.2万元，</w:t>
      </w:r>
      <w:r>
        <w:rPr>
          <w:rFonts w:hint="eastAsia" w:ascii="仿宋" w:hAnsi="仿宋" w:eastAsia="仿宋" w:cs="仿宋_GB2312"/>
          <w:sz w:val="32"/>
          <w:szCs w:val="32"/>
        </w:rPr>
        <w:t xml:space="preserve">征管工作经费 </w:t>
      </w:r>
      <w:r>
        <w:rPr>
          <w:rFonts w:hint="eastAsia" w:ascii="仿宋" w:hAnsi="仿宋" w:eastAsia="仿宋" w:cs="仿宋_GB2312"/>
          <w:sz w:val="32"/>
          <w:szCs w:val="32"/>
          <w:lang w:val="en-US" w:eastAsia="zh-CN"/>
        </w:rPr>
        <w:t>6.2</w:t>
      </w:r>
      <w:r>
        <w:rPr>
          <w:rFonts w:hint="eastAsia" w:ascii="仿宋" w:hAnsi="仿宋" w:eastAsia="仿宋" w:cs="仿宋_GB2312"/>
          <w:sz w:val="32"/>
          <w:szCs w:val="32"/>
        </w:rPr>
        <w:t>万元，稽</w:t>
      </w:r>
      <w:r>
        <w:rPr>
          <w:rFonts w:hint="eastAsia" w:ascii="仿宋" w:hAnsi="仿宋" w:eastAsia="仿宋" w:cs="仿宋_GB2312"/>
          <w:sz w:val="32"/>
          <w:szCs w:val="32"/>
          <w:lang w:eastAsia="zh-CN"/>
        </w:rPr>
        <w:t>查</w:t>
      </w:r>
      <w:r>
        <w:rPr>
          <w:rFonts w:hint="eastAsia" w:ascii="仿宋" w:hAnsi="仿宋" w:eastAsia="仿宋" w:cs="仿宋_GB2312"/>
          <w:sz w:val="32"/>
          <w:szCs w:val="32"/>
        </w:rPr>
        <w:t>工作经费</w:t>
      </w:r>
      <w:r>
        <w:rPr>
          <w:rFonts w:hint="eastAsia" w:ascii="仿宋" w:hAnsi="仿宋" w:eastAsia="仿宋" w:cs="仿宋_GB2312"/>
          <w:sz w:val="32"/>
          <w:szCs w:val="32"/>
          <w:lang w:val="en-US" w:eastAsia="zh-CN"/>
        </w:rPr>
        <w:t>7.6</w:t>
      </w:r>
      <w:r>
        <w:rPr>
          <w:rFonts w:hint="eastAsia" w:ascii="仿宋" w:hAnsi="仿宋" w:eastAsia="仿宋" w:cs="仿宋_GB2312"/>
          <w:sz w:val="32"/>
          <w:szCs w:val="32"/>
        </w:rPr>
        <w:t xml:space="preserve">  万元，办公设备购置  </w:t>
      </w:r>
      <w:r>
        <w:rPr>
          <w:rFonts w:hint="eastAsia" w:ascii="仿宋" w:hAnsi="仿宋" w:eastAsia="仿宋" w:cs="仿宋_GB2312"/>
          <w:sz w:val="32"/>
          <w:szCs w:val="32"/>
          <w:lang w:val="en-US" w:eastAsia="zh-CN"/>
        </w:rPr>
        <w:t>7</w:t>
      </w:r>
      <w:r>
        <w:rPr>
          <w:rFonts w:hint="eastAsia" w:ascii="仿宋" w:hAnsi="仿宋" w:eastAsia="仿宋" w:cs="仿宋_GB2312"/>
          <w:sz w:val="32"/>
          <w:szCs w:val="32"/>
        </w:rPr>
        <w:t>万元。</w:t>
      </w:r>
    </w:p>
    <w:tbl>
      <w:tblPr>
        <w:tblStyle w:val="5"/>
        <w:tblW w:w="0" w:type="auto"/>
        <w:tblInd w:w="373" w:type="dxa"/>
        <w:tblLayout w:type="fixed"/>
        <w:tblCellMar>
          <w:top w:w="0" w:type="dxa"/>
          <w:left w:w="0" w:type="dxa"/>
          <w:bottom w:w="0" w:type="dxa"/>
          <w:right w:w="0" w:type="dxa"/>
        </w:tblCellMar>
      </w:tblPr>
      <w:tblGrid>
        <w:gridCol w:w="3335"/>
        <w:gridCol w:w="2260"/>
        <w:gridCol w:w="2160"/>
      </w:tblGrid>
      <w:tr>
        <w:tblPrEx>
          <w:tblCellMar>
            <w:top w:w="0" w:type="dxa"/>
            <w:left w:w="0" w:type="dxa"/>
            <w:bottom w:w="0" w:type="dxa"/>
            <w:right w:w="0" w:type="dxa"/>
          </w:tblCellMar>
        </w:tblPrEx>
        <w:trPr>
          <w:trHeight w:val="736" w:hRule="atLeast"/>
        </w:trPr>
        <w:tc>
          <w:tcPr>
            <w:tcW w:w="3335" w:type="dxa"/>
            <w:tcBorders>
              <w:top w:val="single" w:color="auto" w:sz="8" w:space="0"/>
              <w:left w:val="single" w:color="auto" w:sz="8" w:space="0"/>
              <w:bottom w:val="single" w:color="auto" w:sz="8" w:space="0"/>
              <w:right w:val="single" w:color="auto" w:sz="8" w:space="0"/>
            </w:tcBorders>
            <w:noWrap w:val="0"/>
            <w:vAlign w:val="center"/>
          </w:tcPr>
          <w:p>
            <w:pPr>
              <w:widowControl/>
              <w:spacing w:line="570" w:lineRule="exact"/>
              <w:jc w:val="center"/>
              <w:textAlignment w:val="center"/>
              <w:rPr>
                <w:rFonts w:hint="eastAsia" w:ascii="仿宋" w:hAnsi="仿宋" w:eastAsia="仿宋" w:cs="黑体"/>
                <w:kern w:val="0"/>
                <w:sz w:val="32"/>
                <w:szCs w:val="32"/>
              </w:rPr>
            </w:pPr>
            <w:r>
              <w:rPr>
                <w:rFonts w:hint="eastAsia" w:ascii="仿宋" w:hAnsi="仿宋" w:eastAsia="仿宋" w:cs="黑体"/>
                <w:kern w:val="0"/>
                <w:sz w:val="32"/>
                <w:szCs w:val="32"/>
              </w:rPr>
              <w:t>项目支出</w:t>
            </w:r>
          </w:p>
        </w:tc>
        <w:tc>
          <w:tcPr>
            <w:tcW w:w="2260" w:type="dxa"/>
            <w:tcBorders>
              <w:top w:val="single" w:color="auto" w:sz="8" w:space="0"/>
              <w:left w:val="nil"/>
              <w:bottom w:val="single" w:color="auto" w:sz="8" w:space="0"/>
              <w:right w:val="single" w:color="auto" w:sz="8" w:space="0"/>
            </w:tcBorders>
            <w:noWrap w:val="0"/>
            <w:vAlign w:val="center"/>
          </w:tcPr>
          <w:p>
            <w:pPr>
              <w:widowControl/>
              <w:spacing w:line="570" w:lineRule="exact"/>
              <w:jc w:val="center"/>
              <w:textAlignment w:val="center"/>
              <w:rPr>
                <w:rFonts w:hint="eastAsia" w:ascii="仿宋" w:hAnsi="仿宋" w:eastAsia="仿宋" w:cs="黑体"/>
                <w:kern w:val="0"/>
                <w:sz w:val="32"/>
                <w:szCs w:val="32"/>
              </w:rPr>
            </w:pPr>
            <w:r>
              <w:rPr>
                <w:rFonts w:hint="eastAsia" w:ascii="仿宋" w:hAnsi="仿宋" w:eastAsia="仿宋" w:cs="黑体"/>
                <w:kern w:val="0"/>
                <w:sz w:val="32"/>
                <w:szCs w:val="32"/>
              </w:rPr>
              <w:t>金额（万元）</w:t>
            </w:r>
          </w:p>
        </w:tc>
        <w:tc>
          <w:tcPr>
            <w:tcW w:w="2160" w:type="dxa"/>
            <w:tcBorders>
              <w:top w:val="single" w:color="auto" w:sz="8" w:space="0"/>
              <w:left w:val="nil"/>
              <w:bottom w:val="single" w:color="auto" w:sz="8" w:space="0"/>
              <w:right w:val="single" w:color="auto" w:sz="8" w:space="0"/>
            </w:tcBorders>
            <w:noWrap w:val="0"/>
            <w:vAlign w:val="center"/>
          </w:tcPr>
          <w:p>
            <w:pPr>
              <w:widowControl/>
              <w:spacing w:line="570" w:lineRule="exact"/>
              <w:jc w:val="center"/>
              <w:textAlignment w:val="center"/>
              <w:rPr>
                <w:rFonts w:hint="eastAsia" w:ascii="仿宋" w:hAnsi="仿宋" w:eastAsia="仿宋" w:cs="黑体"/>
                <w:kern w:val="0"/>
                <w:sz w:val="32"/>
                <w:szCs w:val="32"/>
              </w:rPr>
            </w:pPr>
            <w:r>
              <w:rPr>
                <w:rFonts w:hint="eastAsia" w:ascii="仿宋" w:hAnsi="仿宋" w:eastAsia="仿宋" w:cs="黑体"/>
                <w:kern w:val="0"/>
                <w:sz w:val="32"/>
                <w:szCs w:val="32"/>
              </w:rPr>
              <w:t>比重%</w:t>
            </w:r>
          </w:p>
        </w:tc>
      </w:tr>
      <w:tr>
        <w:tblPrEx>
          <w:tblCellMar>
            <w:top w:w="0" w:type="dxa"/>
            <w:left w:w="0" w:type="dxa"/>
            <w:bottom w:w="0" w:type="dxa"/>
            <w:right w:w="0" w:type="dxa"/>
          </w:tblCellMar>
        </w:tblPrEx>
        <w:trPr>
          <w:trHeight w:val="704" w:hRule="atLeast"/>
        </w:trPr>
        <w:tc>
          <w:tcPr>
            <w:tcW w:w="3335" w:type="dxa"/>
            <w:tcBorders>
              <w:top w:val="nil"/>
              <w:left w:val="single" w:color="auto" w:sz="8" w:space="0"/>
              <w:bottom w:val="single" w:color="auto" w:sz="8" w:space="0"/>
              <w:right w:val="single" w:color="auto" w:sz="8" w:space="0"/>
            </w:tcBorders>
            <w:noWrap w:val="0"/>
            <w:vAlign w:val="center"/>
          </w:tcPr>
          <w:p>
            <w:pPr>
              <w:widowControl/>
              <w:spacing w:line="570" w:lineRule="exact"/>
              <w:jc w:val="center"/>
              <w:textAlignment w:val="center"/>
              <w:rPr>
                <w:rFonts w:hint="eastAsia" w:ascii="仿宋" w:hAnsi="仿宋" w:eastAsia="仿宋" w:cs="仿宋_GB2312"/>
                <w:kern w:val="0"/>
                <w:sz w:val="32"/>
                <w:szCs w:val="32"/>
              </w:rPr>
            </w:pPr>
            <w:r>
              <w:rPr>
                <w:rFonts w:hint="eastAsia" w:ascii="仿宋" w:hAnsi="仿宋" w:eastAsia="仿宋" w:cs="仿宋_GB2312"/>
                <w:kern w:val="0"/>
                <w:sz w:val="32"/>
                <w:szCs w:val="32"/>
              </w:rPr>
              <w:t>工伤认定工作</w:t>
            </w:r>
          </w:p>
        </w:tc>
        <w:tc>
          <w:tcPr>
            <w:tcW w:w="2260" w:type="dxa"/>
            <w:tcBorders>
              <w:top w:val="nil"/>
              <w:left w:val="nil"/>
              <w:bottom w:val="single" w:color="auto" w:sz="8" w:space="0"/>
              <w:right w:val="single" w:color="auto" w:sz="8" w:space="0"/>
            </w:tcBorders>
            <w:noWrap w:val="0"/>
            <w:vAlign w:val="center"/>
          </w:tcPr>
          <w:p>
            <w:pPr>
              <w:widowControl/>
              <w:spacing w:line="570" w:lineRule="exact"/>
              <w:jc w:val="center"/>
              <w:textAlignment w:val="center"/>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5</w:t>
            </w:r>
          </w:p>
        </w:tc>
        <w:tc>
          <w:tcPr>
            <w:tcW w:w="2160" w:type="dxa"/>
            <w:tcBorders>
              <w:top w:val="nil"/>
              <w:left w:val="nil"/>
              <w:bottom w:val="single" w:color="auto" w:sz="8" w:space="0"/>
              <w:right w:val="single" w:color="auto" w:sz="8" w:space="0"/>
            </w:tcBorders>
            <w:noWrap w:val="0"/>
            <w:vAlign w:val="center"/>
          </w:tcPr>
          <w:p>
            <w:pPr>
              <w:widowControl/>
              <w:spacing w:line="570" w:lineRule="exact"/>
              <w:jc w:val="center"/>
              <w:textAlignment w:val="center"/>
              <w:rPr>
                <w:rFonts w:hint="default"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100</w:t>
            </w:r>
          </w:p>
        </w:tc>
      </w:tr>
      <w:tr>
        <w:tblPrEx>
          <w:tblCellMar>
            <w:top w:w="0" w:type="dxa"/>
            <w:left w:w="0" w:type="dxa"/>
            <w:bottom w:w="0" w:type="dxa"/>
            <w:right w:w="0" w:type="dxa"/>
          </w:tblCellMar>
        </w:tblPrEx>
        <w:trPr>
          <w:trHeight w:val="828" w:hRule="atLeast"/>
        </w:trPr>
        <w:tc>
          <w:tcPr>
            <w:tcW w:w="3335" w:type="dxa"/>
            <w:tcBorders>
              <w:top w:val="nil"/>
              <w:left w:val="single" w:color="auto" w:sz="8" w:space="0"/>
              <w:bottom w:val="single" w:color="auto" w:sz="8" w:space="0"/>
              <w:right w:val="single" w:color="auto" w:sz="8" w:space="0"/>
            </w:tcBorders>
            <w:noWrap w:val="0"/>
            <w:vAlign w:val="center"/>
          </w:tcPr>
          <w:p>
            <w:pPr>
              <w:widowControl/>
              <w:spacing w:line="570" w:lineRule="exact"/>
              <w:jc w:val="center"/>
              <w:textAlignment w:val="center"/>
              <w:rPr>
                <w:rFonts w:hint="eastAsia" w:ascii="仿宋" w:hAnsi="仿宋" w:eastAsia="仿宋" w:cs="仿宋_GB2312"/>
                <w:kern w:val="0"/>
                <w:sz w:val="32"/>
                <w:szCs w:val="32"/>
              </w:rPr>
            </w:pPr>
            <w:r>
              <w:rPr>
                <w:rFonts w:hint="eastAsia" w:ascii="仿宋" w:hAnsi="仿宋" w:eastAsia="仿宋" w:cs="仿宋_GB2312"/>
                <w:kern w:val="0"/>
                <w:sz w:val="32"/>
                <w:szCs w:val="32"/>
              </w:rPr>
              <w:t>征管工作</w:t>
            </w:r>
          </w:p>
        </w:tc>
        <w:tc>
          <w:tcPr>
            <w:tcW w:w="2260" w:type="dxa"/>
            <w:tcBorders>
              <w:top w:val="nil"/>
              <w:left w:val="nil"/>
              <w:bottom w:val="single" w:color="auto" w:sz="8" w:space="0"/>
              <w:right w:val="single" w:color="auto" w:sz="8" w:space="0"/>
            </w:tcBorders>
            <w:noWrap w:val="0"/>
            <w:vAlign w:val="center"/>
          </w:tcPr>
          <w:p>
            <w:pPr>
              <w:widowControl/>
              <w:spacing w:line="570" w:lineRule="exact"/>
              <w:jc w:val="center"/>
              <w:textAlignment w:val="center"/>
              <w:rPr>
                <w:rFonts w:hint="default"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6.2</w:t>
            </w:r>
          </w:p>
        </w:tc>
        <w:tc>
          <w:tcPr>
            <w:tcW w:w="2160" w:type="dxa"/>
            <w:tcBorders>
              <w:top w:val="nil"/>
              <w:left w:val="nil"/>
              <w:bottom w:val="single" w:color="auto" w:sz="8" w:space="0"/>
              <w:right w:val="single" w:color="auto" w:sz="8" w:space="0"/>
            </w:tcBorders>
            <w:noWrap w:val="0"/>
            <w:vAlign w:val="center"/>
          </w:tcPr>
          <w:p>
            <w:pPr>
              <w:widowControl/>
              <w:spacing w:line="570" w:lineRule="exact"/>
              <w:jc w:val="center"/>
              <w:textAlignment w:val="center"/>
              <w:rPr>
                <w:rFonts w:hint="default"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100</w:t>
            </w:r>
          </w:p>
        </w:tc>
      </w:tr>
      <w:tr>
        <w:tblPrEx>
          <w:tblCellMar>
            <w:top w:w="0" w:type="dxa"/>
            <w:left w:w="0" w:type="dxa"/>
            <w:bottom w:w="0" w:type="dxa"/>
            <w:right w:w="0" w:type="dxa"/>
          </w:tblCellMar>
        </w:tblPrEx>
        <w:trPr>
          <w:trHeight w:val="619" w:hRule="atLeast"/>
        </w:trPr>
        <w:tc>
          <w:tcPr>
            <w:tcW w:w="3335" w:type="dxa"/>
            <w:tcBorders>
              <w:top w:val="nil"/>
              <w:left w:val="single" w:color="auto" w:sz="8" w:space="0"/>
              <w:bottom w:val="single" w:color="auto" w:sz="8" w:space="0"/>
              <w:right w:val="single" w:color="auto" w:sz="8" w:space="0"/>
            </w:tcBorders>
            <w:noWrap w:val="0"/>
            <w:vAlign w:val="center"/>
          </w:tcPr>
          <w:p>
            <w:pPr>
              <w:widowControl/>
              <w:spacing w:line="570" w:lineRule="exact"/>
              <w:jc w:val="center"/>
              <w:textAlignment w:val="center"/>
              <w:rPr>
                <w:rFonts w:hint="eastAsia" w:ascii="仿宋" w:hAnsi="仿宋" w:eastAsia="仿宋" w:cs="仿宋_GB2312"/>
                <w:kern w:val="0"/>
                <w:sz w:val="32"/>
                <w:szCs w:val="32"/>
              </w:rPr>
            </w:pPr>
            <w:r>
              <w:rPr>
                <w:rFonts w:hint="eastAsia" w:ascii="仿宋" w:hAnsi="仿宋" w:eastAsia="仿宋" w:cs="仿宋_GB2312"/>
                <w:kern w:val="0"/>
                <w:sz w:val="32"/>
                <w:szCs w:val="32"/>
              </w:rPr>
              <w:t>稽</w:t>
            </w:r>
            <w:r>
              <w:rPr>
                <w:rFonts w:hint="eastAsia" w:ascii="仿宋" w:hAnsi="仿宋" w:eastAsia="仿宋" w:cs="仿宋_GB2312"/>
                <w:kern w:val="0"/>
                <w:sz w:val="32"/>
                <w:szCs w:val="32"/>
                <w:lang w:eastAsia="zh-CN"/>
              </w:rPr>
              <w:t>查</w:t>
            </w:r>
            <w:r>
              <w:rPr>
                <w:rFonts w:hint="eastAsia" w:ascii="仿宋" w:hAnsi="仿宋" w:eastAsia="仿宋" w:cs="仿宋_GB2312"/>
                <w:kern w:val="0"/>
                <w:sz w:val="32"/>
                <w:szCs w:val="32"/>
              </w:rPr>
              <w:t>工作</w:t>
            </w:r>
          </w:p>
        </w:tc>
        <w:tc>
          <w:tcPr>
            <w:tcW w:w="2260" w:type="dxa"/>
            <w:tcBorders>
              <w:top w:val="nil"/>
              <w:left w:val="nil"/>
              <w:bottom w:val="single" w:color="auto" w:sz="8" w:space="0"/>
              <w:right w:val="single" w:color="auto" w:sz="8" w:space="0"/>
            </w:tcBorders>
            <w:noWrap w:val="0"/>
            <w:vAlign w:val="center"/>
          </w:tcPr>
          <w:p>
            <w:pPr>
              <w:widowControl/>
              <w:spacing w:line="570" w:lineRule="exact"/>
              <w:jc w:val="center"/>
              <w:textAlignment w:val="center"/>
              <w:rPr>
                <w:rFonts w:hint="default"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7.6</w:t>
            </w:r>
          </w:p>
        </w:tc>
        <w:tc>
          <w:tcPr>
            <w:tcW w:w="2160" w:type="dxa"/>
            <w:tcBorders>
              <w:top w:val="nil"/>
              <w:left w:val="nil"/>
              <w:bottom w:val="single" w:color="auto" w:sz="8" w:space="0"/>
              <w:right w:val="single" w:color="auto" w:sz="8" w:space="0"/>
            </w:tcBorders>
            <w:noWrap w:val="0"/>
            <w:vAlign w:val="center"/>
          </w:tcPr>
          <w:p>
            <w:pPr>
              <w:widowControl/>
              <w:spacing w:line="570" w:lineRule="exact"/>
              <w:jc w:val="center"/>
              <w:textAlignment w:val="center"/>
              <w:rPr>
                <w:rFonts w:hint="default"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100</w:t>
            </w:r>
          </w:p>
        </w:tc>
      </w:tr>
      <w:tr>
        <w:trPr>
          <w:trHeight w:val="619" w:hRule="atLeast"/>
        </w:trPr>
        <w:tc>
          <w:tcPr>
            <w:tcW w:w="3335" w:type="dxa"/>
            <w:tcBorders>
              <w:top w:val="nil"/>
              <w:left w:val="single" w:color="auto" w:sz="8" w:space="0"/>
              <w:bottom w:val="single" w:color="auto" w:sz="8" w:space="0"/>
              <w:right w:val="single" w:color="auto" w:sz="8" w:space="0"/>
            </w:tcBorders>
            <w:noWrap w:val="0"/>
            <w:vAlign w:val="center"/>
          </w:tcPr>
          <w:p>
            <w:pPr>
              <w:widowControl/>
              <w:spacing w:line="570" w:lineRule="exact"/>
              <w:jc w:val="center"/>
              <w:textAlignment w:val="center"/>
              <w:rPr>
                <w:rFonts w:hint="eastAsia" w:ascii="仿宋" w:hAnsi="仿宋" w:eastAsia="仿宋" w:cs="仿宋_GB2312"/>
                <w:kern w:val="0"/>
                <w:sz w:val="32"/>
                <w:szCs w:val="32"/>
              </w:rPr>
            </w:pPr>
            <w:r>
              <w:rPr>
                <w:rFonts w:hint="eastAsia" w:ascii="仿宋" w:hAnsi="仿宋" w:eastAsia="仿宋" w:cs="仿宋_GB2312"/>
                <w:kern w:val="0"/>
                <w:sz w:val="32"/>
                <w:szCs w:val="32"/>
              </w:rPr>
              <w:t>办公设备购置</w:t>
            </w:r>
          </w:p>
        </w:tc>
        <w:tc>
          <w:tcPr>
            <w:tcW w:w="2260" w:type="dxa"/>
            <w:tcBorders>
              <w:top w:val="nil"/>
              <w:left w:val="nil"/>
              <w:bottom w:val="single" w:color="auto" w:sz="8" w:space="0"/>
              <w:right w:val="single" w:color="auto" w:sz="8" w:space="0"/>
            </w:tcBorders>
            <w:noWrap w:val="0"/>
            <w:vAlign w:val="center"/>
          </w:tcPr>
          <w:p>
            <w:pPr>
              <w:widowControl/>
              <w:spacing w:line="570" w:lineRule="exact"/>
              <w:jc w:val="center"/>
              <w:textAlignment w:val="center"/>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7</w:t>
            </w:r>
          </w:p>
        </w:tc>
        <w:tc>
          <w:tcPr>
            <w:tcW w:w="2160" w:type="dxa"/>
            <w:tcBorders>
              <w:top w:val="nil"/>
              <w:left w:val="nil"/>
              <w:bottom w:val="single" w:color="auto" w:sz="8" w:space="0"/>
              <w:right w:val="single" w:color="auto" w:sz="8" w:space="0"/>
            </w:tcBorders>
            <w:noWrap w:val="0"/>
            <w:vAlign w:val="center"/>
          </w:tcPr>
          <w:p>
            <w:pPr>
              <w:widowControl/>
              <w:spacing w:line="570" w:lineRule="exact"/>
              <w:jc w:val="center"/>
              <w:textAlignment w:val="center"/>
              <w:rPr>
                <w:rFonts w:hint="default"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100</w:t>
            </w:r>
          </w:p>
        </w:tc>
      </w:tr>
      <w:tr>
        <w:tblPrEx>
          <w:tblCellMar>
            <w:top w:w="0" w:type="dxa"/>
            <w:left w:w="0" w:type="dxa"/>
            <w:bottom w:w="0" w:type="dxa"/>
            <w:right w:w="0" w:type="dxa"/>
          </w:tblCellMar>
        </w:tblPrEx>
        <w:trPr>
          <w:trHeight w:val="687" w:hRule="atLeast"/>
        </w:trPr>
        <w:tc>
          <w:tcPr>
            <w:tcW w:w="3335" w:type="dxa"/>
            <w:tcBorders>
              <w:top w:val="nil"/>
              <w:left w:val="single" w:color="auto" w:sz="8" w:space="0"/>
              <w:bottom w:val="nil"/>
              <w:right w:val="single" w:color="auto" w:sz="8" w:space="0"/>
            </w:tcBorders>
            <w:noWrap w:val="0"/>
            <w:vAlign w:val="center"/>
          </w:tcPr>
          <w:p>
            <w:pPr>
              <w:widowControl/>
              <w:spacing w:line="570" w:lineRule="exact"/>
              <w:jc w:val="center"/>
              <w:textAlignment w:val="center"/>
              <w:rPr>
                <w:rFonts w:hint="eastAsia" w:ascii="仿宋" w:hAnsi="仿宋" w:eastAsia="仿宋" w:cs="仿宋_GB2312"/>
                <w:kern w:val="0"/>
                <w:sz w:val="32"/>
                <w:szCs w:val="32"/>
              </w:rPr>
            </w:pPr>
            <w:r>
              <w:rPr>
                <w:rFonts w:hint="eastAsia" w:ascii="仿宋" w:hAnsi="仿宋" w:eastAsia="仿宋" w:cs="仿宋_GB2312"/>
                <w:kern w:val="0"/>
                <w:sz w:val="32"/>
                <w:szCs w:val="32"/>
              </w:rPr>
              <w:t>工伤</w:t>
            </w:r>
            <w:r>
              <w:rPr>
                <w:rFonts w:hint="eastAsia" w:ascii="仿宋" w:hAnsi="仿宋" w:eastAsia="仿宋" w:cs="仿宋_GB2312"/>
                <w:kern w:val="0"/>
                <w:sz w:val="32"/>
                <w:szCs w:val="32"/>
                <w:lang w:eastAsia="zh-CN"/>
              </w:rPr>
              <w:t>调查</w:t>
            </w:r>
            <w:r>
              <w:rPr>
                <w:rFonts w:hint="eastAsia" w:ascii="仿宋" w:hAnsi="仿宋" w:eastAsia="仿宋" w:cs="仿宋_GB2312"/>
                <w:kern w:val="0"/>
                <w:sz w:val="32"/>
                <w:szCs w:val="32"/>
              </w:rPr>
              <w:t>工作</w:t>
            </w:r>
          </w:p>
        </w:tc>
        <w:tc>
          <w:tcPr>
            <w:tcW w:w="2260" w:type="dxa"/>
            <w:tcBorders>
              <w:top w:val="nil"/>
              <w:left w:val="nil"/>
              <w:bottom w:val="nil"/>
              <w:right w:val="single" w:color="auto" w:sz="8" w:space="0"/>
            </w:tcBorders>
            <w:noWrap w:val="0"/>
            <w:vAlign w:val="center"/>
          </w:tcPr>
          <w:p>
            <w:pPr>
              <w:widowControl/>
              <w:spacing w:line="570" w:lineRule="exact"/>
              <w:jc w:val="center"/>
              <w:textAlignment w:val="center"/>
              <w:rPr>
                <w:rFonts w:hint="default"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4.2</w:t>
            </w:r>
          </w:p>
        </w:tc>
        <w:tc>
          <w:tcPr>
            <w:tcW w:w="2160" w:type="dxa"/>
            <w:tcBorders>
              <w:top w:val="nil"/>
              <w:left w:val="nil"/>
              <w:bottom w:val="nil"/>
              <w:right w:val="single" w:color="auto" w:sz="8" w:space="0"/>
            </w:tcBorders>
            <w:noWrap w:val="0"/>
            <w:vAlign w:val="center"/>
          </w:tcPr>
          <w:p>
            <w:pPr>
              <w:widowControl/>
              <w:spacing w:line="570" w:lineRule="exact"/>
              <w:jc w:val="center"/>
              <w:textAlignment w:val="center"/>
              <w:rPr>
                <w:rFonts w:hint="default"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100</w:t>
            </w:r>
          </w:p>
        </w:tc>
      </w:tr>
      <w:tr>
        <w:tblPrEx>
          <w:tblCellMar>
            <w:top w:w="0" w:type="dxa"/>
            <w:left w:w="0" w:type="dxa"/>
            <w:bottom w:w="0" w:type="dxa"/>
            <w:right w:w="0" w:type="dxa"/>
          </w:tblCellMar>
        </w:tblPrEx>
        <w:trPr>
          <w:trHeight w:val="687" w:hRule="atLeast"/>
        </w:trPr>
        <w:tc>
          <w:tcPr>
            <w:tcW w:w="3335" w:type="dxa"/>
            <w:tcBorders>
              <w:top w:val="nil"/>
              <w:left w:val="single" w:color="auto" w:sz="8" w:space="0"/>
              <w:bottom w:val="single" w:color="auto" w:sz="4" w:space="0"/>
              <w:right w:val="single" w:color="auto" w:sz="8" w:space="0"/>
            </w:tcBorders>
            <w:noWrap w:val="0"/>
            <w:vAlign w:val="center"/>
          </w:tcPr>
          <w:p>
            <w:pPr>
              <w:widowControl/>
              <w:spacing w:line="570" w:lineRule="exact"/>
              <w:jc w:val="center"/>
              <w:textAlignment w:val="center"/>
              <w:rPr>
                <w:rFonts w:hint="eastAsia" w:ascii="仿宋" w:hAnsi="仿宋" w:eastAsia="仿宋" w:cs="仿宋_GB2312"/>
                <w:kern w:val="0"/>
                <w:sz w:val="32"/>
                <w:szCs w:val="32"/>
              </w:rPr>
            </w:pPr>
            <w:r>
              <w:rPr>
                <w:rFonts w:hint="eastAsia" w:ascii="仿宋" w:hAnsi="仿宋" w:eastAsia="仿宋" w:cs="仿宋_GB2312"/>
                <w:kern w:val="0"/>
                <w:sz w:val="32"/>
                <w:szCs w:val="32"/>
              </w:rPr>
              <w:t>合计</w:t>
            </w:r>
          </w:p>
        </w:tc>
        <w:tc>
          <w:tcPr>
            <w:tcW w:w="2260" w:type="dxa"/>
            <w:tcBorders>
              <w:top w:val="nil"/>
              <w:left w:val="nil"/>
              <w:bottom w:val="single" w:color="auto" w:sz="4" w:space="0"/>
              <w:right w:val="single" w:color="auto" w:sz="8" w:space="0"/>
            </w:tcBorders>
            <w:noWrap w:val="0"/>
            <w:vAlign w:val="center"/>
          </w:tcPr>
          <w:p>
            <w:pPr>
              <w:widowControl/>
              <w:spacing w:line="570" w:lineRule="exact"/>
              <w:jc w:val="center"/>
              <w:textAlignment w:val="center"/>
              <w:rPr>
                <w:rFonts w:hint="default"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30</w:t>
            </w:r>
          </w:p>
        </w:tc>
        <w:tc>
          <w:tcPr>
            <w:tcW w:w="2160" w:type="dxa"/>
            <w:tcBorders>
              <w:top w:val="nil"/>
              <w:left w:val="nil"/>
              <w:bottom w:val="single" w:color="auto" w:sz="4" w:space="0"/>
              <w:right w:val="single" w:color="auto" w:sz="8" w:space="0"/>
            </w:tcBorders>
            <w:noWrap w:val="0"/>
            <w:vAlign w:val="center"/>
          </w:tcPr>
          <w:p>
            <w:pPr>
              <w:widowControl/>
              <w:spacing w:line="570" w:lineRule="exact"/>
              <w:jc w:val="center"/>
              <w:textAlignment w:val="center"/>
              <w:rPr>
                <w:rFonts w:hint="eastAsia" w:ascii="仿宋" w:hAnsi="仿宋" w:eastAsia="仿宋" w:cs="仿宋_GB2312"/>
                <w:kern w:val="0"/>
                <w:sz w:val="32"/>
                <w:szCs w:val="32"/>
              </w:rPr>
            </w:pPr>
          </w:p>
        </w:tc>
      </w:tr>
    </w:tbl>
    <w:p>
      <w:pPr>
        <w:ind w:firstLine="640" w:firstLineChars="200"/>
        <w:rPr>
          <w:rFonts w:hint="eastAsia" w:ascii="仿宋" w:hAnsi="仿宋" w:eastAsia="仿宋"/>
          <w:sz w:val="32"/>
          <w:szCs w:val="32"/>
        </w:rPr>
      </w:pPr>
    </w:p>
    <w:p>
      <w:pPr>
        <w:widowControl/>
        <w:shd w:val="clear" w:color="auto" w:fill="FFFFFF"/>
        <w:spacing w:line="570" w:lineRule="exact"/>
        <w:ind w:firstLine="720" w:firstLineChars="200"/>
        <w:jc w:val="left"/>
        <w:rPr>
          <w:rFonts w:hint="eastAsia" w:ascii="仿宋" w:hAnsi="仿宋" w:eastAsia="仿宋" w:cs="黑体"/>
          <w:color w:val="000000"/>
          <w:kern w:val="0"/>
          <w:sz w:val="36"/>
          <w:szCs w:val="32"/>
        </w:rPr>
      </w:pPr>
      <w:r>
        <w:rPr>
          <w:rFonts w:hint="eastAsia" w:ascii="仿宋" w:hAnsi="仿宋" w:eastAsia="仿宋" w:cs="黑体"/>
          <w:color w:val="000000"/>
          <w:kern w:val="0"/>
          <w:sz w:val="36"/>
          <w:szCs w:val="32"/>
        </w:rPr>
        <w:t>三、单位支出管理情况</w:t>
      </w:r>
    </w:p>
    <w:p>
      <w:pPr>
        <w:autoSpaceDE w:val="0"/>
        <w:autoSpaceDN w:val="0"/>
        <w:spacing w:before="156" w:line="57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根据相关政策及省、市相关规定，完善财务管理体制和运行机制、建立科学化、精细化的预算管理机制、建立绩效评价制度、加快财务监管体系建设、提高经费使用效益、强化财务风险管理。提高预算编制的科学性、准确性，按照“量入为出，统筹兼顾、保证重点、收支平衡”的原则，科学合理编制预算，强化预算执行，提高预算执行效率，推进预算公开。</w:t>
      </w:r>
    </w:p>
    <w:p>
      <w:pPr>
        <w:ind w:firstLine="640" w:firstLineChars="200"/>
        <w:rPr>
          <w:rFonts w:hint="eastAsia" w:ascii="仿宋" w:hAnsi="仿宋" w:eastAsia="仿宋" w:cs="仿宋_GB2312"/>
          <w:sz w:val="32"/>
          <w:szCs w:val="32"/>
        </w:rPr>
      </w:pPr>
    </w:p>
    <w:p>
      <w:pPr>
        <w:widowControl/>
        <w:shd w:val="clear" w:color="auto" w:fill="FFFFFF"/>
        <w:spacing w:line="570" w:lineRule="exact"/>
        <w:ind w:firstLine="720" w:firstLineChars="200"/>
        <w:jc w:val="left"/>
        <w:rPr>
          <w:rFonts w:hint="eastAsia" w:ascii="仿宋" w:hAnsi="仿宋" w:eastAsia="仿宋" w:cs="黑体"/>
          <w:color w:val="000000"/>
          <w:kern w:val="0"/>
          <w:sz w:val="36"/>
          <w:szCs w:val="32"/>
        </w:rPr>
      </w:pPr>
      <w:r>
        <w:rPr>
          <w:rFonts w:hint="eastAsia" w:ascii="仿宋" w:hAnsi="仿宋" w:eastAsia="仿宋" w:cs="黑体"/>
          <w:color w:val="000000"/>
          <w:kern w:val="0"/>
          <w:sz w:val="36"/>
          <w:szCs w:val="32"/>
        </w:rPr>
        <w:t>四、部门整体支出绩效情况</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1、从整体情况来看，</w:t>
      </w:r>
      <w:r>
        <w:rPr>
          <w:rFonts w:ascii="仿宋" w:hAnsi="仿宋" w:eastAsia="仿宋" w:cs="仿宋_GB2312"/>
          <w:sz w:val="32"/>
          <w:szCs w:val="32"/>
        </w:rPr>
        <w:t>严格落实《预算法》及省、市绩效管理工作的有关规定，进一步规范财政资金的管理，强化财政支出绩效理念，提升部门责任意识，提高资金使用效益，促进</w:t>
      </w:r>
      <w:r>
        <w:rPr>
          <w:rFonts w:hint="eastAsia" w:ascii="仿宋" w:hAnsi="仿宋" w:eastAsia="仿宋" w:cs="仿宋_GB2312"/>
          <w:sz w:val="32"/>
          <w:szCs w:val="32"/>
        </w:rPr>
        <w:t>工伤保险工作的发展</w:t>
      </w:r>
      <w:r>
        <w:rPr>
          <w:rFonts w:ascii="仿宋" w:hAnsi="仿宋" w:eastAsia="仿宋" w:cs="仿宋_GB2312"/>
          <w:sz w:val="32"/>
          <w:szCs w:val="32"/>
        </w:rPr>
        <w:t>。</w:t>
      </w:r>
    </w:p>
    <w:p>
      <w:pPr>
        <w:ind w:firstLine="640" w:firstLineChars="200"/>
        <w:rPr>
          <w:rFonts w:hint="eastAsia" w:ascii="仿宋" w:hAnsi="仿宋" w:eastAsia="仿宋" w:cs="仿宋_GB2312"/>
          <w:sz w:val="32"/>
          <w:szCs w:val="32"/>
        </w:rPr>
      </w:pPr>
      <w:r>
        <w:rPr>
          <w:rFonts w:hint="eastAsia" w:ascii="仿宋" w:hAnsi="仿宋" w:eastAsia="仿宋" w:cs="宋体"/>
          <w:sz w:val="32"/>
          <w:szCs w:val="32"/>
        </w:rPr>
        <w:t>2、</w:t>
      </w:r>
      <w:r>
        <w:rPr>
          <w:rFonts w:hint="eastAsia" w:ascii="仿宋" w:hAnsi="仿宋" w:eastAsia="仿宋" w:cs="仿宋_GB2312"/>
          <w:sz w:val="32"/>
          <w:szCs w:val="32"/>
        </w:rPr>
        <w:t>按照年初预算进行部门整体支出。在支出过程中，能严格遵守各项规章制度，所有项目都详细制定了方案，严格按方案组织实施，并加强了监督。实行了先有预算、后有执行、“用钱必问效、无效必问责”的新常态。</w:t>
      </w:r>
    </w:p>
    <w:p>
      <w:pPr>
        <w:ind w:firstLine="640" w:firstLineChars="200"/>
        <w:rPr>
          <w:rFonts w:hint="eastAsia" w:ascii="仿宋" w:hAnsi="仿宋" w:eastAsia="仿宋" w:cs="宋体"/>
          <w:sz w:val="32"/>
          <w:szCs w:val="32"/>
        </w:rPr>
      </w:pPr>
    </w:p>
    <w:p>
      <w:pPr>
        <w:ind w:firstLine="720" w:firstLineChars="200"/>
        <w:rPr>
          <w:rFonts w:hint="eastAsia" w:ascii="仿宋" w:hAnsi="仿宋" w:eastAsia="仿宋" w:cs="黑体"/>
          <w:color w:val="000000"/>
          <w:kern w:val="0"/>
          <w:sz w:val="36"/>
          <w:szCs w:val="32"/>
        </w:rPr>
      </w:pPr>
      <w:r>
        <w:rPr>
          <w:rFonts w:hint="eastAsia" w:ascii="仿宋" w:hAnsi="仿宋" w:eastAsia="仿宋" w:cs="黑体"/>
          <w:color w:val="000000"/>
          <w:kern w:val="0"/>
          <w:sz w:val="36"/>
          <w:szCs w:val="32"/>
        </w:rPr>
        <w:t>五、存在的主要问题</w:t>
      </w:r>
    </w:p>
    <w:p>
      <w:pPr>
        <w:spacing w:line="560" w:lineRule="exact"/>
        <w:ind w:firstLine="665"/>
        <w:rPr>
          <w:rFonts w:hint="eastAsia" w:ascii="仿宋" w:hAnsi="仿宋" w:eastAsia="仿宋" w:cs="仿宋_GB2312"/>
          <w:sz w:val="32"/>
          <w:szCs w:val="32"/>
        </w:rPr>
      </w:pPr>
      <w:r>
        <w:rPr>
          <w:rFonts w:hint="eastAsia" w:ascii="仿宋" w:hAnsi="仿宋" w:eastAsia="仿宋" w:cs="仿宋_GB2312"/>
          <w:sz w:val="32"/>
          <w:szCs w:val="32"/>
        </w:rPr>
        <w:t>1、预算执行存在偏差。由于年初预算编制为估计，导致各项经费实际支出数与预算编制数存在差异。</w:t>
      </w:r>
    </w:p>
    <w:p>
      <w:pPr>
        <w:spacing w:line="560" w:lineRule="exact"/>
        <w:ind w:firstLine="665"/>
        <w:rPr>
          <w:rFonts w:hint="eastAsia" w:ascii="仿宋" w:hAnsi="仿宋" w:eastAsia="仿宋" w:cs="仿宋_GB2312"/>
          <w:sz w:val="32"/>
          <w:szCs w:val="32"/>
        </w:rPr>
      </w:pPr>
      <w:r>
        <w:rPr>
          <w:rFonts w:hint="eastAsia" w:ascii="仿宋" w:hAnsi="仿宋" w:eastAsia="仿宋" w:cs="仿宋_GB2312"/>
          <w:sz w:val="32"/>
          <w:szCs w:val="32"/>
        </w:rPr>
        <w:t>2、由于人员编制原因，我所人员不足，对于固定资产的管理监管有待加强，制度有待完善。</w:t>
      </w:r>
    </w:p>
    <w:p>
      <w:pPr>
        <w:spacing w:line="560" w:lineRule="exact"/>
        <w:ind w:firstLine="665"/>
        <w:rPr>
          <w:rFonts w:hint="eastAsia" w:ascii="仿宋" w:hAnsi="仿宋" w:eastAsia="仿宋" w:cs="仿宋_GB2312"/>
          <w:sz w:val="32"/>
          <w:szCs w:val="32"/>
        </w:rPr>
      </w:pPr>
      <w:r>
        <w:rPr>
          <w:rFonts w:hint="eastAsia" w:ascii="仿宋" w:hAnsi="仿宋" w:eastAsia="仿宋" w:cs="仿宋_GB2312"/>
          <w:sz w:val="32"/>
          <w:szCs w:val="32"/>
        </w:rPr>
        <w:t>3、对于政府采购方面相关政策，工作流程有待加强学习，相关资产的购买、保管、报废等制度需要进一步完善。</w:t>
      </w:r>
    </w:p>
    <w:p>
      <w:pPr>
        <w:widowControl/>
        <w:spacing w:line="480" w:lineRule="auto"/>
        <w:ind w:firstLine="1080" w:firstLineChars="300"/>
        <w:jc w:val="left"/>
        <w:rPr>
          <w:rFonts w:ascii="仿宋" w:hAnsi="仿宋" w:eastAsia="仿宋" w:cs="宋体"/>
          <w:color w:val="000000"/>
          <w:kern w:val="0"/>
          <w:sz w:val="32"/>
          <w:szCs w:val="32"/>
        </w:rPr>
      </w:pPr>
      <w:r>
        <w:rPr>
          <w:rFonts w:hint="eastAsia" w:ascii="仿宋" w:hAnsi="仿宋" w:eastAsia="仿宋" w:cs="黑体"/>
          <w:color w:val="000000"/>
          <w:kern w:val="0"/>
          <w:sz w:val="36"/>
          <w:szCs w:val="32"/>
        </w:rPr>
        <w:t>六、</w:t>
      </w:r>
      <w:r>
        <w:rPr>
          <w:rFonts w:ascii="仿宋" w:hAnsi="仿宋" w:eastAsia="仿宋" w:cs="黑体"/>
          <w:color w:val="000000"/>
          <w:kern w:val="0"/>
          <w:sz w:val="36"/>
          <w:szCs w:val="32"/>
        </w:rPr>
        <w:t>下步工作建议</w:t>
      </w:r>
    </w:p>
    <w:p>
      <w:pPr>
        <w:spacing w:line="560" w:lineRule="exact"/>
        <w:ind w:firstLine="665"/>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强化预算管理，提高单位预算执行力度。</w:t>
      </w:r>
    </w:p>
    <w:p>
      <w:pPr>
        <w:widowControl/>
        <w:spacing w:line="480"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rPr>
        <w:t>2、</w:t>
      </w:r>
      <w:r>
        <w:rPr>
          <w:rFonts w:ascii="仿宋" w:hAnsi="仿宋" w:eastAsia="仿宋" w:cs="仿宋_GB2312"/>
          <w:sz w:val="32"/>
          <w:szCs w:val="32"/>
        </w:rPr>
        <w:t>加强资产管理，做好资产信息系统的维护工作，及时录入更新购置资产，使资产变动情况与信息系统数据一致。</w:t>
      </w:r>
    </w:p>
    <w:p>
      <w:pPr>
        <w:widowControl/>
        <w:spacing w:line="480" w:lineRule="auto"/>
        <w:ind w:firstLine="480"/>
        <w:jc w:val="left"/>
        <w:rPr>
          <w:rFonts w:ascii="仿宋" w:hAnsi="仿宋" w:eastAsia="仿宋" w:cs="仿宋_GB2312"/>
          <w:sz w:val="32"/>
          <w:szCs w:val="32"/>
        </w:rPr>
      </w:pPr>
      <w:r>
        <w:rPr>
          <w:rFonts w:hint="eastAsia" w:ascii="仿宋" w:hAnsi="仿宋" w:eastAsia="仿宋" w:cs="仿宋_GB2312"/>
          <w:sz w:val="32"/>
          <w:szCs w:val="32"/>
        </w:rPr>
        <w:t>3、</w:t>
      </w:r>
      <w:r>
        <w:rPr>
          <w:rFonts w:ascii="仿宋" w:hAnsi="仿宋" w:eastAsia="仿宋" w:cs="仿宋_GB2312"/>
          <w:sz w:val="32"/>
          <w:szCs w:val="32"/>
        </w:rPr>
        <w:t>做好政府采购预算，严格按照预算实施政府采购。</w:t>
      </w:r>
    </w:p>
    <w:p>
      <w:pPr>
        <w:widowControl/>
        <w:spacing w:line="480" w:lineRule="auto"/>
        <w:ind w:firstLine="480"/>
        <w:jc w:val="left"/>
        <w:rPr>
          <w:rFonts w:hint="eastAsia" w:ascii="仿宋" w:hAnsi="仿宋" w:eastAsia="仿宋" w:cs="仿宋_GB2312"/>
          <w:sz w:val="32"/>
          <w:szCs w:val="32"/>
        </w:rPr>
      </w:pPr>
      <w:r>
        <w:rPr>
          <w:rFonts w:hint="eastAsia" w:ascii="仿宋" w:hAnsi="仿宋" w:eastAsia="仿宋" w:cs="仿宋_GB2312"/>
          <w:sz w:val="32"/>
          <w:szCs w:val="32"/>
        </w:rPr>
        <w:t>4、</w:t>
      </w:r>
      <w:r>
        <w:rPr>
          <w:rFonts w:ascii="仿宋" w:hAnsi="仿宋" w:eastAsia="仿宋" w:cs="仿宋_GB2312"/>
          <w:sz w:val="32"/>
          <w:szCs w:val="32"/>
        </w:rPr>
        <w:t>组织岗位实务学习与培训，让财务人员通过学习能够科学合理地编制部门预算，切实提高部门预算收支管理水平。</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30CDE0"/>
    <w:multiLevelType w:val="singleLevel"/>
    <w:tmpl w:val="1130CDE0"/>
    <w:lvl w:ilvl="0" w:tentative="0">
      <w:start w:val="2"/>
      <w:numFmt w:val="chineseCounting"/>
      <w:suff w:val="nothing"/>
      <w:lvlText w:val="（%1）"/>
      <w:lvlJc w:val="left"/>
      <w:pPr>
        <w:ind w:left="160" w:leftChars="0" w:firstLine="0" w:firstLineChars="0"/>
      </w:pPr>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955"/>
    <w:rsid w:val="003C4FC2"/>
    <w:rsid w:val="00416E61"/>
    <w:rsid w:val="0042790C"/>
    <w:rsid w:val="004506F9"/>
    <w:rsid w:val="004717A2"/>
    <w:rsid w:val="00473DF3"/>
    <w:rsid w:val="0048314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36E88"/>
    <w:rsid w:val="00A42218"/>
    <w:rsid w:val="00A70249"/>
    <w:rsid w:val="00A70B02"/>
    <w:rsid w:val="00A71D9F"/>
    <w:rsid w:val="00A92E9F"/>
    <w:rsid w:val="00B33BEA"/>
    <w:rsid w:val="00B57C9F"/>
    <w:rsid w:val="00B63572"/>
    <w:rsid w:val="00B845B3"/>
    <w:rsid w:val="00B85D8B"/>
    <w:rsid w:val="00BB4A40"/>
    <w:rsid w:val="00BD6C3E"/>
    <w:rsid w:val="00BE3674"/>
    <w:rsid w:val="00BE6BF2"/>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3AF4C85"/>
    <w:rsid w:val="05A97633"/>
    <w:rsid w:val="08E915C3"/>
    <w:rsid w:val="09A84E19"/>
    <w:rsid w:val="0ED61D50"/>
    <w:rsid w:val="0F246F74"/>
    <w:rsid w:val="13280256"/>
    <w:rsid w:val="16193ADE"/>
    <w:rsid w:val="18CA0B03"/>
    <w:rsid w:val="1A4F1FD2"/>
    <w:rsid w:val="22CA110F"/>
    <w:rsid w:val="250A38E0"/>
    <w:rsid w:val="26B91CE3"/>
    <w:rsid w:val="2D046D16"/>
    <w:rsid w:val="2EE73F1F"/>
    <w:rsid w:val="2FD00EF0"/>
    <w:rsid w:val="325B2828"/>
    <w:rsid w:val="368C71DC"/>
    <w:rsid w:val="389C4C1E"/>
    <w:rsid w:val="3C866ADB"/>
    <w:rsid w:val="49F4305E"/>
    <w:rsid w:val="4D663E25"/>
    <w:rsid w:val="4E087F63"/>
    <w:rsid w:val="55840BA5"/>
    <w:rsid w:val="5BF9739B"/>
    <w:rsid w:val="5C22048C"/>
    <w:rsid w:val="5EAB34CB"/>
    <w:rsid w:val="642028F9"/>
    <w:rsid w:val="69850837"/>
    <w:rsid w:val="6DF53A73"/>
    <w:rsid w:val="6E2C4366"/>
    <w:rsid w:val="6EAA3E2C"/>
    <w:rsid w:val="6EDC5AC5"/>
    <w:rsid w:val="78C660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E8E99-0876-4457-84BE-74A901AF77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1212</Words>
  <Characters>6911</Characters>
  <Lines>57</Lines>
  <Paragraphs>16</Paragraphs>
  <TotalTime>32</TotalTime>
  <ScaleCrop>false</ScaleCrop>
  <LinksUpToDate>false</LinksUpToDate>
  <CharactersWithSpaces>8107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2021-08-03T01:03:00Z</dcterms:created>
  <dc:creator>李航 null</dc:creator>
  <cp:lastModifiedBy>Administrator</cp:lastModifiedBy>
  <cp:lastPrinted>2021-07-28T00:12:00Z</cp:lastPrinted>
  <dcterms:modified xsi:type="dcterms:W3CDTF">2021-08-20T03:09:25Z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8637B99013FF4280A05AA70905810E8A</vt:lpwstr>
  </property>
</Properties>
</file>