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根据湖南省财政厅部门预算公开的相关要求，现将沅江市</w:t>
      </w:r>
      <w:r>
        <w:rPr>
          <w:rFonts w:hint="eastAsia"/>
          <w:lang w:eastAsia="zh-CN"/>
        </w:rPr>
        <w:t>南嘴</w:t>
      </w:r>
      <w:r>
        <w:t>镇2021年部门预算编制说明如下：</w:t>
      </w:r>
      <w:r>
        <w:rPr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rPr>
          <w:b/>
        </w:rPr>
        <w:t>一、工作职责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rPr>
          <w:rFonts w:hint="eastAsia"/>
          <w:lang w:eastAsia="zh-CN"/>
        </w:rPr>
        <w:t>南嘴</w:t>
      </w:r>
      <w:r>
        <w:t>镇人民政府的主要职责为：一是落实政策。宣传、落实好党的路线、方针、政策和国家的法律、法规，稳定农村基本经济制度，坚持依法行政，推进政务公开，加强对村（居）民委员会的指导，提高、培育村（居）民委员会自治能力。二是促进发展。科学制定发展规划，营造农村经济发展环境，加强农村市场监督，培育、提升市场功能，搞活市场流通，推广农业技术，引导农民发展现代农业，调整产业结构，加强农村劳动力技能培训，引导农村劳动力转移和就业，不断提高社会主义新农村建设水平。三是维护稳定。坚持“立党为公，执政为民”，紧紧围绕实现和维护群众利益开展工作，突出解决人民群众最关心、最直接、最现实的利益问题。开展农村扶贫和社会救助，切实保障农民合法权益，维护农村社会稳定。四是加强管理。加强民政、教育、科技、文化、卫生、计划生育、安全生产、劳动保障和乡村规划等社会管理，加强社会主义精神文明建设，加强环境保护，努力改善农村人居环境。五是提供服务。进一步发展和完善农业社会化服务体系，引导各类协会和农村专业合作经济组织发展，充分发挥其作用，发展农村社会公益事业和集体公益事业，加强农村基础设施建设，增加公共产品，提供政策、科技、市场信息和社会救济、救助服务，及时向上级党委、政府反映社情民意，进一步密切党和政府与人民群众的关系。</w:t>
      </w:r>
      <w:r>
        <w:rPr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rPr>
          <w:b/>
        </w:rPr>
        <w:t>二、部门预算单位构成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本单位由7个党政机构（党政办公室、党建办公室、经济发展办公室、社会事务办公室、自然资源和生态环境办公室、社会治安和应急管理办公室、财政财务管理办公室）、4个事业单位（社会事务综合服务中心、农业综合服务中心、党群和政务服务中心、退役军人服务站）和1个综合执法大队组成。全部纳入2021年部门预算编制范围。 </w:t>
      </w:r>
      <w:r>
        <w:rPr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rPr>
          <w:b/>
        </w:rPr>
        <w:t>三、部门预算人员构成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截止2020年12月（预算编制时间），我系统纳入部门预算编制</w:t>
      </w:r>
      <w:r>
        <w:rPr>
          <w:rFonts w:hint="eastAsia"/>
          <w:lang w:val="en-US" w:eastAsia="zh-CN"/>
        </w:rPr>
        <w:t>103</w:t>
      </w:r>
      <w:r>
        <w:t>人。其中：实有在职人员</w:t>
      </w:r>
      <w:r>
        <w:rPr>
          <w:rFonts w:hint="eastAsia"/>
          <w:lang w:val="en-US" w:eastAsia="zh-CN"/>
        </w:rPr>
        <w:t>59</w:t>
      </w:r>
      <w:r>
        <w:t>人，离退休人员</w:t>
      </w:r>
      <w:r>
        <w:rPr>
          <w:rFonts w:hint="eastAsia"/>
          <w:lang w:val="en-US" w:eastAsia="zh-CN"/>
        </w:rPr>
        <w:t>31</w:t>
      </w:r>
      <w:r>
        <w:t>人。遗属1</w:t>
      </w:r>
      <w:r>
        <w:rPr>
          <w:rFonts w:hint="eastAsia"/>
          <w:lang w:val="en-US" w:eastAsia="zh-CN"/>
        </w:rPr>
        <w:t>3</w:t>
      </w:r>
      <w:r>
        <w:t>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rPr>
          <w:b/>
        </w:rPr>
        <w:t>四、2021年收支预算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2021年部门预算包括本级预算和所属单位预算在内的汇总情况。按照预算管理有关规定，部门预算的编制实行综合预算制度，即全部收入和支出都反映在预算中。支出情况分别按资金来源、项目类别、功能分类科目和经济分类科目反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（一）收入预算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2021年单位预算收入</w:t>
      </w:r>
      <w:r>
        <w:rPr>
          <w:rFonts w:hint="eastAsia"/>
          <w:lang w:val="en-US" w:eastAsia="zh-CN"/>
        </w:rPr>
        <w:t>942.815</w:t>
      </w:r>
      <w:r>
        <w:t>万元，其中：一般公共预算拨款</w:t>
      </w:r>
      <w:r>
        <w:rPr>
          <w:rFonts w:hint="eastAsia"/>
          <w:lang w:val="en-US" w:eastAsia="zh-CN"/>
        </w:rPr>
        <w:t>802.815</w:t>
      </w:r>
      <w:r>
        <w:t>万元，纳入公共预算管理的非税拨款</w:t>
      </w:r>
      <w:r>
        <w:rPr>
          <w:rFonts w:hint="eastAsia"/>
          <w:lang w:val="en-US" w:eastAsia="zh-CN"/>
        </w:rPr>
        <w:t>140</w:t>
      </w:r>
      <w: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（二）支出预算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2021年单位预算支出</w:t>
      </w:r>
      <w:r>
        <w:rPr>
          <w:rFonts w:hint="eastAsia"/>
          <w:lang w:val="en-US" w:eastAsia="zh-CN"/>
        </w:rPr>
        <w:t>942.815</w:t>
      </w:r>
      <w:r>
        <w:t>万元，其中：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1、按支出项目类别分：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基本支出</w:t>
      </w:r>
      <w:r>
        <w:rPr>
          <w:rFonts w:hint="eastAsia"/>
          <w:lang w:val="en-US" w:eastAsia="zh-CN"/>
        </w:rPr>
        <w:t>667.715</w:t>
      </w:r>
      <w:r>
        <w:t>万元，分别为：人员经费支出</w:t>
      </w:r>
      <w:r>
        <w:rPr>
          <w:rFonts w:hint="eastAsia"/>
          <w:lang w:val="en-US" w:eastAsia="zh-CN"/>
        </w:rPr>
        <w:t>593.753</w:t>
      </w:r>
      <w:r>
        <w:t>万元，公用经费支出</w:t>
      </w:r>
      <w:r>
        <w:rPr>
          <w:rFonts w:hint="eastAsia"/>
          <w:lang w:val="en-US" w:eastAsia="zh-CN"/>
        </w:rPr>
        <w:t>68.1</w:t>
      </w:r>
      <w:r>
        <w:t>万元，主要是保障单位机构正常运转、完成日常工作任务而发生的各项支出，包括用于基本工资、津贴补贴等人员经费以及办公费、印刷费、水电费、办公设备购置等日常公用经费。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default"/>
          <w:lang w:val="en-US" w:eastAsia="zh-CN"/>
        </w:rPr>
      </w:pPr>
      <w:r>
        <w:t>项目支出</w:t>
      </w:r>
      <w:r>
        <w:rPr>
          <w:rFonts w:hint="eastAsia"/>
          <w:lang w:val="en-US" w:eastAsia="zh-CN"/>
        </w:rPr>
        <w:t>275.1</w:t>
      </w:r>
      <w:r>
        <w:t>万元，其中:</w:t>
      </w:r>
      <w:r>
        <w:rPr>
          <w:rFonts w:hint="eastAsia"/>
          <w:lang w:eastAsia="zh-CN"/>
        </w:rPr>
        <w:t>信访事务</w:t>
      </w:r>
      <w:r>
        <w:rPr>
          <w:rFonts w:hint="eastAsia"/>
          <w:lang w:val="en-US" w:eastAsia="zh-CN"/>
        </w:rPr>
        <w:t>15万，宣传事务10万，公共安全支出14万，教育支出10万，文化和旅游支出2万，社会保障和就业支出2.7万，卫生健康支出13.2万，农林水支出20万等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2、按支出功能分类股目：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default" w:eastAsiaTheme="minorEastAsia"/>
          <w:lang w:val="en-US" w:eastAsia="zh-CN"/>
        </w:rPr>
      </w:pPr>
      <w:r>
        <w:t xml:space="preserve">2010301行政运行 </w:t>
      </w:r>
      <w:r>
        <w:rPr>
          <w:rFonts w:hint="eastAsia"/>
          <w:lang w:val="en-US" w:eastAsia="zh-CN"/>
        </w:rPr>
        <w:t>449.934</w:t>
      </w:r>
      <w:r>
        <w:t>万元；2010302一般行政管理事务</w:t>
      </w:r>
      <w:r>
        <w:rPr>
          <w:rFonts w:hint="eastAsia"/>
          <w:lang w:val="en-US" w:eastAsia="zh-CN"/>
        </w:rPr>
        <w:t>185</w:t>
      </w:r>
      <w:r>
        <w:t>万元；2010</w:t>
      </w:r>
      <w:r>
        <w:rPr>
          <w:rFonts w:hint="eastAsia"/>
          <w:lang w:val="en-US" w:eastAsia="zh-CN"/>
        </w:rPr>
        <w:t>308</w:t>
      </w:r>
      <w:r>
        <w:t xml:space="preserve"> </w:t>
      </w:r>
      <w:r>
        <w:rPr>
          <w:rFonts w:hint="eastAsia"/>
          <w:lang w:eastAsia="zh-CN"/>
        </w:rPr>
        <w:t>信访事务</w:t>
      </w:r>
      <w:r>
        <w:t xml:space="preserve"> </w:t>
      </w:r>
      <w:r>
        <w:rPr>
          <w:rFonts w:hint="eastAsia"/>
          <w:lang w:val="en-US" w:eastAsia="zh-CN"/>
        </w:rPr>
        <w:t>15</w:t>
      </w:r>
      <w:r>
        <w:t>万元；</w:t>
      </w:r>
      <w:r>
        <w:rPr>
          <w:rFonts w:hint="eastAsia"/>
          <w:lang w:val="en-US" w:eastAsia="zh-CN"/>
        </w:rPr>
        <w:t>2010601</w:t>
      </w:r>
      <w:r>
        <w:t>行政运行</w:t>
      </w:r>
      <w:r>
        <w:rPr>
          <w:rFonts w:hint="eastAsia"/>
          <w:lang w:val="en-US" w:eastAsia="zh-CN"/>
        </w:rPr>
        <w:t>23.051</w:t>
      </w:r>
      <w:r>
        <w:t>万元；</w:t>
      </w:r>
      <w:r>
        <w:rPr>
          <w:rFonts w:hint="eastAsia"/>
          <w:lang w:val="en-US" w:eastAsia="zh-CN"/>
        </w:rPr>
        <w:t>2013399 其他宣传事务支出10万元；2040699 其他司法支出 2万元；2050199 其他教育管理事务支出 10万元；2070101 行政运行 10.382万元；2079999 其他文化旅游体育与传媒支出 2万元等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3、按支出经济分类股目：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工资福利支出</w:t>
      </w:r>
      <w:r>
        <w:rPr>
          <w:rFonts w:hint="eastAsia"/>
          <w:lang w:val="en-US" w:eastAsia="zh-CN"/>
        </w:rPr>
        <w:t>593.753</w:t>
      </w:r>
      <w:r>
        <w:t>万元；商品和服务支出</w:t>
      </w:r>
      <w:r>
        <w:rPr>
          <w:rFonts w:hint="eastAsia"/>
          <w:lang w:val="en-US" w:eastAsia="zh-CN"/>
        </w:rPr>
        <w:t>68.1</w:t>
      </w:r>
      <w:r>
        <w:t>万元；对个人和家庭的补助支出</w:t>
      </w:r>
      <w:r>
        <w:rPr>
          <w:rFonts w:hint="eastAsia"/>
          <w:lang w:val="en-US" w:eastAsia="zh-CN"/>
        </w:rPr>
        <w:t>5.862</w:t>
      </w:r>
      <w:r>
        <w:t>万元；</w:t>
      </w:r>
      <w:r>
        <w:rPr>
          <w:sz w:val="22"/>
          <w:szCs w:val="22"/>
        </w:rPr>
        <w:t> 2021年全年收支预算平衡。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rPr>
          <w:b/>
        </w:rPr>
        <w:t>五、其他重要事项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（一）机关运行经费执行情况：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/>
          <w:lang w:eastAsia="zh-CN"/>
        </w:rPr>
      </w:pPr>
      <w:r>
        <w:t>2021年单位的机关运行经费当年一般公共预算拨款</w:t>
      </w:r>
      <w:r>
        <w:rPr>
          <w:rFonts w:hint="eastAsia"/>
          <w:lang w:val="en-US" w:eastAsia="zh-CN"/>
        </w:rPr>
        <w:t>68.1</w:t>
      </w:r>
      <w:r>
        <w:t>万元，比2020年预算增加</w:t>
      </w:r>
      <w:r>
        <w:rPr>
          <w:rFonts w:hint="eastAsia"/>
          <w:lang w:eastAsia="zh-CN"/>
        </w:rPr>
        <w:t>有所增加。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（二）“三公”经费情况：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2021年， “三公”经费财政拨款预算数</w:t>
      </w:r>
      <w:r>
        <w:rPr>
          <w:rFonts w:hint="eastAsia"/>
          <w:lang w:val="en-US" w:eastAsia="zh-CN"/>
        </w:rPr>
        <w:t>2.797</w:t>
      </w:r>
      <w:r>
        <w:t>万元，其中：公务接待费</w:t>
      </w:r>
      <w:r>
        <w:rPr>
          <w:rFonts w:hint="eastAsia"/>
          <w:lang w:val="en-US" w:eastAsia="zh-CN"/>
        </w:rPr>
        <w:t>1.597</w:t>
      </w:r>
      <w:r>
        <w:t>万元，公务用车运行维护费</w:t>
      </w:r>
      <w:r>
        <w:rPr>
          <w:rFonts w:hint="eastAsia"/>
          <w:lang w:val="en-US" w:eastAsia="zh-CN"/>
        </w:rPr>
        <w:t>1.2</w:t>
      </w:r>
      <w:r>
        <w:t>万元。三公经费同比上年减少。根据中央有关精神以及政策要求，厉行节约，减少接待费用。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rPr>
          <w:b/>
        </w:rPr>
        <w:t>六、名词解释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EE"/>
    <w:rsid w:val="00392EEE"/>
    <w:rsid w:val="1570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2021-03-17T07:55:00Z</dcterms:created>
  <dc:creator>白云</dc:creator>
  <cp:lastModifiedBy>白云</cp:lastModifiedBy>
  <dcterms:modified xsi:type="dcterms:W3CDTF">2021-03-18T02:38:28Z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