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420"/>
        <w:jc w:val="center"/>
        <w:rPr>
          <w:rFonts w:hint="default" w:ascii="Calibri" w:hAnsi="Calibri" w:cs="Calibri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36"/>
          <w:szCs w:val="36"/>
          <w:shd w:val="clear" w:fill="FFFFFF"/>
        </w:rPr>
        <w:t>目  录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720" w:right="0" w:hanging="72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一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2019年</w:t>
      </w:r>
      <w:r>
        <w:rPr>
          <w:rFonts w:hint="eastAsia" w:ascii="宋体" w:hAnsi="宋体" w:eastAsia="宋体" w:cs="宋体"/>
          <w:sz w:val="32"/>
          <w:szCs w:val="32"/>
        </w:rPr>
        <w:t>（沅江市水运事务中心）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部门决算公开说明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720" w:right="0" w:hanging="72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二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</w:t>
      </w:r>
      <w:r>
        <w:rPr>
          <w:rFonts w:hint="default" w:ascii="Times New Roman" w:hAnsi="Times New Roman" w:eastAsia="宋体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 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2019年度收入支出决算公开表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right="0"/>
        <w:jc w:val="left"/>
        <w:rPr>
          <w:rFonts w:hint="default" w:ascii="Calibri" w:hAnsi="Calibri" w:cs="Calibri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三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2019年度收入决算公开表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right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四、2019年度支出决算公开表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right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五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2019年度财政拨款收入支出决算总表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right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六、2019年度一般公共预算财政拨款收入支出决算公开表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right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七、2019年度一般公共预算财政拨款基本支出决算公开表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640" w:right="0" w:hanging="640" w:hangingChars="20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八、2019年度一般公共预算财政拨款“三公”经费支出决算公开表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right="0"/>
        <w:jc w:val="both"/>
        <w:rPr>
          <w:rFonts w:hint="default" w:ascii="Calibri" w:hAnsi="Calibri" w:cs="Calibri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九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32"/>
          <w:szCs w:val="32"/>
          <w:shd w:val="clear" w:fill="FFFFFF"/>
        </w:rPr>
        <w:t>2019年度政府性基金预算财政拨款收入支出决算公开表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5D203A"/>
    <w:rsid w:val="10604B1B"/>
    <w:rsid w:val="1E5D203A"/>
    <w:rsid w:val="50AA3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2020-12-01T03:09:00Z</dcterms:created>
  <dc:creator>玲</dc:creator>
  <cp:lastModifiedBy>玲</cp:lastModifiedBy>
  <dcterms:modified xsi:type="dcterms:W3CDTF">2020-12-02T01:36:12Z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