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73" w:rsidRPr="00A40541" w:rsidRDefault="004F7AFF" w:rsidP="00180073">
      <w:pPr>
        <w:widowControl/>
        <w:shd w:val="clear" w:color="auto" w:fill="FFFFFF"/>
        <w:spacing w:before="100" w:after="100" w:line="404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2021</w:t>
      </w:r>
      <w:r w:rsidR="00180073" w:rsidRPr="00A40541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</w:t>
      </w:r>
      <w:r w:rsidR="00180073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沅江市船舶制造产业园</w:t>
      </w:r>
      <w:r w:rsidR="00180073" w:rsidRPr="00A40541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管理委员会</w:t>
      </w:r>
      <w:r w:rsidR="00180073" w:rsidRPr="00A40541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部门预算</w:t>
      </w:r>
    </w:p>
    <w:p w:rsidR="00444921" w:rsidRPr="00A40541" w:rsidRDefault="00444921" w:rsidP="00444921">
      <w:pPr>
        <w:pStyle w:val="1"/>
        <w:jc w:val="center"/>
        <w:rPr>
          <w:kern w:val="0"/>
          <w:sz w:val="36"/>
          <w:szCs w:val="36"/>
        </w:rPr>
      </w:pPr>
      <w:r w:rsidRPr="00A40541">
        <w:rPr>
          <w:rFonts w:hint="eastAsia"/>
          <w:kern w:val="0"/>
          <w:sz w:val="36"/>
          <w:szCs w:val="36"/>
        </w:rPr>
        <w:t>目</w:t>
      </w:r>
      <w:r w:rsidRPr="00A40541">
        <w:rPr>
          <w:rFonts w:hint="eastAsia"/>
          <w:kern w:val="0"/>
          <w:sz w:val="36"/>
          <w:szCs w:val="36"/>
        </w:rPr>
        <w:t xml:space="preserve">    </w:t>
      </w:r>
      <w:r w:rsidRPr="00A40541">
        <w:rPr>
          <w:rFonts w:hint="eastAsia"/>
          <w:kern w:val="0"/>
          <w:sz w:val="36"/>
          <w:szCs w:val="36"/>
        </w:rPr>
        <w:t>录</w:t>
      </w:r>
    </w:p>
    <w:p w:rsidR="00444921" w:rsidRPr="00A40541" w:rsidRDefault="00444921" w:rsidP="00444921">
      <w:pPr>
        <w:ind w:firstLineChars="200" w:firstLine="723"/>
        <w:rPr>
          <w:rFonts w:ascii="仿宋" w:eastAsia="仿宋" w:hAnsi="仿宋"/>
          <w:b/>
          <w:kern w:val="0"/>
          <w:sz w:val="36"/>
          <w:szCs w:val="36"/>
        </w:rPr>
      </w:pPr>
      <w:r w:rsidRPr="00A40541">
        <w:rPr>
          <w:rFonts w:ascii="仿宋" w:eastAsia="仿宋" w:hAnsi="仿宋" w:hint="eastAsia"/>
          <w:b/>
          <w:sz w:val="36"/>
          <w:szCs w:val="36"/>
        </w:rPr>
        <w:t>第一部分</w:t>
      </w:r>
      <w:r w:rsidR="004F7AFF">
        <w:rPr>
          <w:rFonts w:ascii="仿宋" w:eastAsia="仿宋" w:hAnsi="仿宋" w:hint="eastAsia"/>
          <w:b/>
          <w:kern w:val="0"/>
          <w:sz w:val="36"/>
          <w:szCs w:val="36"/>
        </w:rPr>
        <w:t>2021</w:t>
      </w:r>
      <w:r w:rsidRPr="00A40541">
        <w:rPr>
          <w:rFonts w:ascii="仿宋" w:eastAsia="仿宋" w:hAnsi="仿宋" w:hint="eastAsia"/>
          <w:b/>
          <w:kern w:val="0"/>
          <w:sz w:val="36"/>
          <w:szCs w:val="36"/>
        </w:rPr>
        <w:t xml:space="preserve">年部门预算说明 </w:t>
      </w:r>
    </w:p>
    <w:p w:rsidR="00444921" w:rsidRPr="00A40541" w:rsidRDefault="00444921" w:rsidP="00444921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A40541">
        <w:rPr>
          <w:rFonts w:ascii="仿宋" w:eastAsia="仿宋" w:hAnsi="仿宋"/>
          <w:b/>
          <w:sz w:val="36"/>
          <w:szCs w:val="36"/>
        </w:rPr>
        <w:t xml:space="preserve">第二部分 </w:t>
      </w:r>
      <w:r w:rsidR="004F7AFF">
        <w:rPr>
          <w:rFonts w:ascii="仿宋" w:eastAsia="仿宋" w:hAnsi="仿宋"/>
          <w:b/>
          <w:sz w:val="36"/>
          <w:szCs w:val="36"/>
        </w:rPr>
        <w:t>2021</w:t>
      </w:r>
      <w:r w:rsidRPr="00A40541">
        <w:rPr>
          <w:rFonts w:ascii="仿宋" w:eastAsia="仿宋" w:hAnsi="仿宋"/>
          <w:b/>
          <w:sz w:val="36"/>
          <w:szCs w:val="36"/>
        </w:rPr>
        <w:t xml:space="preserve"> 年部门预算表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Chars="250" w:firstLine="80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1、部门收支总体情况表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2、部门收入总体情况表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3、部门支出总体情况表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4、部门支出总表（按部门预算经济分类）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5、部门支出总表（按政府预算经济分类）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6、基本支出预算明细表-工资福利支出（按部门预算经济分类）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7、基本支出预算明细表-工资福利支出（按政府预算经济分类）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8、基本支出预算明细表-商品和服务支出（按部门预算经济分类）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9、基本支出预算明细表-商品和服务支出（按政府预算经济分类）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10、基本支出预算明细表-对个人和家庭的补助（按部门预算经济分类）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11、基本支出预算明细表-对个人和家庭的补助（按政府预算经济分类）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12、财政拨款收支总体情况表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13、一般公共预算支出情况表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14、一般公共预算支出情况表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15、一般公共预算基本支出预算明细表-工资福利支出（按部门预算经济分类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16、一般公共预算基本支出预算明细表-工资福利支出（按政府预算经济分类）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17、一般公共预算基本支出预算明细表-商品和服务支出（按部门预算经济分类）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18、一般公共预算基本支出预算明细表-对个人和家庭的补助（按部门预算经济分类）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19、一般公共预算基本支出预算明细表-对个人和家庭的补助（按部门预算经济分类）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20、基本支出预算明细表-对个人和家庭的补助（按政府预算经济分类）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21、政府性基金拨款预算支出情况表（按部门预算经济分类）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22、政府性基金拨款预算支出情况表（按政府预算经济分类）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23、纳入专户管理的非税收入拨款预算支出情况表（按部门预算经济分类）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24、纳入专户管理的非税收入拨款预算支出情况表（按政府预算经济分类）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25、经费拨款预算支出情况表（按部门预算经济分类）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26、经费拨款预算支出情况表（按政府预算经济分类）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27、专项资金预算汇总表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28、一般公共预算“三公”经费预算表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29、</w:t>
      </w:r>
      <w:r w:rsidR="004F7AFF">
        <w:rPr>
          <w:rFonts w:ascii="仿宋" w:eastAsia="仿宋" w:hAnsi="仿宋" w:cs="宋体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年度单位项目支出预算绩效目标申报表</w:t>
      </w:r>
    </w:p>
    <w:p w:rsidR="00444921" w:rsidRDefault="00444921" w:rsidP="00444921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 </w:t>
      </w:r>
      <w:r>
        <w:rPr>
          <w:rFonts w:ascii="仿宋" w:eastAsia="仿宋" w:hAnsi="仿宋" w:cs="宋体" w:hint="eastAsia"/>
          <w:kern w:val="0"/>
          <w:sz w:val="32"/>
          <w:szCs w:val="32"/>
        </w:rPr>
        <w:t>30、专项资金预算汇总表</w:t>
      </w:r>
    </w:p>
    <w:p w:rsidR="00444921" w:rsidRDefault="00444921" w:rsidP="00444921"/>
    <w:p w:rsidR="00444921" w:rsidRDefault="00444921" w:rsidP="00444921">
      <w:pPr>
        <w:widowControl/>
        <w:shd w:val="clear" w:color="auto" w:fill="FFFFFF"/>
        <w:spacing w:before="750" w:after="750"/>
        <w:jc w:val="left"/>
        <w:outlineLvl w:val="3"/>
        <w:rPr>
          <w:rFonts w:ascii="仿宋" w:eastAsia="仿宋" w:hAnsi="仿宋" w:cs="宋体"/>
          <w:b/>
          <w:color w:val="000000"/>
          <w:kern w:val="0"/>
          <w:sz w:val="42"/>
          <w:szCs w:val="42"/>
        </w:rPr>
      </w:pPr>
    </w:p>
    <w:p w:rsidR="00444921" w:rsidRDefault="00444921" w:rsidP="00444921">
      <w:pPr>
        <w:widowControl/>
        <w:shd w:val="clear" w:color="auto" w:fill="FFFFFF"/>
        <w:spacing w:before="750" w:after="750"/>
        <w:jc w:val="left"/>
        <w:outlineLvl w:val="3"/>
        <w:rPr>
          <w:rFonts w:ascii="仿宋" w:eastAsia="仿宋" w:hAnsi="仿宋" w:cs="宋体"/>
          <w:b/>
          <w:color w:val="000000"/>
          <w:kern w:val="0"/>
          <w:sz w:val="42"/>
          <w:szCs w:val="42"/>
        </w:rPr>
      </w:pPr>
    </w:p>
    <w:p w:rsidR="00444921" w:rsidRDefault="00444921" w:rsidP="00444921">
      <w:pPr>
        <w:widowControl/>
        <w:shd w:val="clear" w:color="auto" w:fill="FFFFFF"/>
        <w:spacing w:before="750" w:after="750"/>
        <w:jc w:val="left"/>
        <w:outlineLvl w:val="3"/>
        <w:rPr>
          <w:rFonts w:ascii="仿宋" w:eastAsia="仿宋" w:hAnsi="仿宋" w:cs="宋体"/>
          <w:b/>
          <w:color w:val="000000"/>
          <w:kern w:val="0"/>
          <w:sz w:val="42"/>
          <w:szCs w:val="42"/>
        </w:rPr>
      </w:pPr>
    </w:p>
    <w:p w:rsidR="00444921" w:rsidRDefault="00444921" w:rsidP="00444921">
      <w:pPr>
        <w:widowControl/>
        <w:shd w:val="clear" w:color="auto" w:fill="FFFFFF"/>
        <w:spacing w:before="750" w:after="750"/>
        <w:jc w:val="left"/>
        <w:outlineLvl w:val="3"/>
        <w:rPr>
          <w:rFonts w:ascii="仿宋" w:eastAsia="仿宋" w:hAnsi="仿宋" w:cs="宋体"/>
          <w:b/>
          <w:color w:val="000000"/>
          <w:kern w:val="0"/>
          <w:sz w:val="42"/>
          <w:szCs w:val="42"/>
        </w:rPr>
      </w:pPr>
    </w:p>
    <w:p w:rsidR="00444921" w:rsidRDefault="00444921" w:rsidP="00741F0E">
      <w:pPr>
        <w:widowControl/>
        <w:shd w:val="clear" w:color="auto" w:fill="FFFFFF"/>
        <w:spacing w:before="100" w:after="100" w:line="60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7C50C9" w:rsidRPr="00444921" w:rsidRDefault="00444921" w:rsidP="00444921">
      <w:pPr>
        <w:widowControl/>
        <w:shd w:val="clear" w:color="auto" w:fill="FFFFFF"/>
        <w:spacing w:before="100" w:after="100" w:line="600" w:lineRule="exac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第一部分：</w:t>
      </w:r>
      <w:r w:rsidR="007C50C9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沅江市船舶</w:t>
      </w:r>
      <w:r w:rsidR="00180073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制造</w:t>
      </w:r>
      <w:r w:rsidR="007C50C9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产业园</w:t>
      </w:r>
      <w:r w:rsidR="004F7AFF">
        <w:rPr>
          <w:rFonts w:ascii="Arial" w:hAnsi="Arial" w:cs="Arial"/>
          <w:b/>
          <w:bCs/>
          <w:color w:val="000000"/>
          <w:kern w:val="0"/>
          <w:sz w:val="36"/>
          <w:szCs w:val="36"/>
        </w:rPr>
        <w:t>2021</w:t>
      </w:r>
      <w:r w:rsidR="007C50C9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年部门预算说明</w:t>
      </w:r>
      <w:r w:rsidR="007C50C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</w:p>
    <w:p w:rsidR="00741F0E" w:rsidRPr="00741F0E" w:rsidRDefault="00741F0E" w:rsidP="00741F0E">
      <w:pPr>
        <w:widowControl/>
        <w:shd w:val="clear" w:color="auto" w:fill="FFFFFF"/>
        <w:spacing w:before="100" w:after="100" w:line="60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7C50C9" w:rsidRPr="00962E5A" w:rsidRDefault="007C50C9" w:rsidP="00F97939">
      <w:pPr>
        <w:widowControl/>
        <w:numPr>
          <w:ilvl w:val="0"/>
          <w:numId w:val="1"/>
        </w:numPr>
        <w:shd w:val="clear" w:color="auto" w:fill="FFFFFF"/>
        <w:spacing w:line="60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工作职责</w:t>
      </w:r>
    </w:p>
    <w:p w:rsidR="007C50C9" w:rsidRPr="00962E5A" w:rsidRDefault="00444921" w:rsidP="00F97939">
      <w:pPr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613394">
        <w:rPr>
          <w:rFonts w:ascii="仿宋" w:eastAsia="仿宋" w:hAnsi="仿宋" w:cs="宋体" w:hint="eastAsia"/>
          <w:kern w:val="0"/>
          <w:sz w:val="32"/>
          <w:szCs w:val="32"/>
        </w:rPr>
        <w:t>（一）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、编制船舶制造产业园总体规划和产业发展计划，并组织实施；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</w:p>
    <w:p w:rsidR="00962E5A" w:rsidRPr="00962E5A" w:rsidRDefault="00444921" w:rsidP="00F97939">
      <w:pPr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613394">
        <w:rPr>
          <w:rFonts w:ascii="仿宋" w:eastAsia="仿宋" w:hAnsi="仿宋" w:cs="宋体" w:hint="eastAsia"/>
          <w:kern w:val="0"/>
          <w:sz w:val="32"/>
          <w:szCs w:val="32"/>
        </w:rPr>
        <w:t>（二）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负责船舶制造产业园区的开发建设及经营管理；负责其基础设施建设资金筹集和资本运作；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962E5A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F97939" w:rsidRDefault="00444921" w:rsidP="00F97939">
      <w:pPr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613394">
        <w:rPr>
          <w:rFonts w:ascii="仿宋" w:eastAsia="仿宋" w:hAnsi="仿宋" w:cs="宋体" w:hint="eastAsia"/>
          <w:kern w:val="0"/>
          <w:sz w:val="32"/>
          <w:szCs w:val="32"/>
        </w:rPr>
        <w:t>（三）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负责船舶制造产业园招商引资、对外经济技术合作与交流，按照规定协调处理船舶制造产业园区的涉外事务；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</w:p>
    <w:p w:rsidR="00F97939" w:rsidRDefault="00444921" w:rsidP="00F97939">
      <w:pPr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613394">
        <w:rPr>
          <w:rFonts w:ascii="仿宋" w:eastAsia="仿宋" w:hAnsi="仿宋" w:cs="宋体" w:hint="eastAsia"/>
          <w:kern w:val="0"/>
          <w:sz w:val="32"/>
          <w:szCs w:val="32"/>
        </w:rPr>
        <w:t>(四）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审核入园的投资项目，并按照规定权限审批或报批；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613394">
        <w:rPr>
          <w:rFonts w:ascii="仿宋" w:eastAsia="仿宋" w:hAnsi="仿宋" w:cs="宋体" w:hint="eastAsia"/>
          <w:kern w:val="0"/>
          <w:sz w:val="32"/>
          <w:szCs w:val="32"/>
        </w:rPr>
        <w:t>（五）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负责船舶制造产业园区企业的协调管理和服务工作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</w:p>
    <w:p w:rsidR="00962E5A" w:rsidRDefault="00444921" w:rsidP="00F97939">
      <w:pPr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613394">
        <w:rPr>
          <w:rFonts w:ascii="仿宋" w:eastAsia="仿宋" w:hAnsi="仿宋" w:cs="宋体" w:hint="eastAsia"/>
          <w:kern w:val="0"/>
          <w:sz w:val="32"/>
          <w:szCs w:val="32"/>
        </w:rPr>
        <w:t>（六）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管理船舶制造产业园区基础设施和公共设施</w:t>
      </w:r>
      <w:r w:rsidR="00962E5A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  <w:t xml:space="preserve"> </w:t>
      </w:r>
    </w:p>
    <w:p w:rsidR="00962E5A" w:rsidRPr="00962E5A" w:rsidRDefault="00444921" w:rsidP="00F97939">
      <w:pPr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613394">
        <w:rPr>
          <w:rFonts w:ascii="仿宋" w:eastAsia="仿宋" w:hAnsi="仿宋" w:cs="宋体" w:hint="eastAsia"/>
          <w:kern w:val="0"/>
          <w:sz w:val="32"/>
          <w:szCs w:val="32"/>
        </w:rPr>
        <w:t>（七）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会同国土资源部门负责船舶产业园区土地的开发管理；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613394">
        <w:rPr>
          <w:rFonts w:ascii="仿宋" w:eastAsia="仿宋" w:hAnsi="仿宋" w:cs="宋体" w:hint="eastAsia"/>
          <w:kern w:val="0"/>
          <w:sz w:val="32"/>
          <w:szCs w:val="32"/>
        </w:rPr>
        <w:t>（八）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按规定的管理权限负责财政、建设、人事、统计、国有资产等工作；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</w:p>
    <w:p w:rsidR="007C50C9" w:rsidRPr="00962E5A" w:rsidRDefault="00444921" w:rsidP="00F97939">
      <w:pPr>
        <w:tabs>
          <w:tab w:val="left" w:pos="993"/>
        </w:tabs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613394">
        <w:rPr>
          <w:rFonts w:ascii="仿宋" w:eastAsia="仿宋" w:hAnsi="仿宋" w:cs="宋体" w:hint="eastAsia"/>
          <w:kern w:val="0"/>
          <w:sz w:val="32"/>
          <w:szCs w:val="32"/>
        </w:rPr>
        <w:t>（九）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协调市直有关部门在船舶制造产业园区内所设机构的工作；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</w:p>
    <w:p w:rsidR="007C50C9" w:rsidRPr="00962E5A" w:rsidRDefault="00444921" w:rsidP="00F97939">
      <w:pPr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613394">
        <w:rPr>
          <w:rFonts w:ascii="仿宋" w:eastAsia="仿宋" w:hAnsi="仿宋" w:cs="宋体" w:hint="eastAsia"/>
          <w:kern w:val="0"/>
          <w:sz w:val="32"/>
          <w:szCs w:val="32"/>
        </w:rPr>
        <w:t>（十）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负责船舶制造产业园区党建、群团工作；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</w:p>
    <w:p w:rsidR="00444921" w:rsidRDefault="00444921" w:rsidP="00F97939">
      <w:pPr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613394">
        <w:rPr>
          <w:rFonts w:ascii="仿宋" w:eastAsia="仿宋" w:hAnsi="仿宋" w:cs="宋体" w:hint="eastAsia"/>
          <w:kern w:val="0"/>
          <w:sz w:val="32"/>
          <w:szCs w:val="32"/>
        </w:rPr>
        <w:t>（十</w:t>
      </w:r>
      <w:r>
        <w:rPr>
          <w:rFonts w:ascii="仿宋" w:eastAsia="仿宋" w:hAnsi="仿宋" w:cs="宋体" w:hint="eastAsia"/>
          <w:kern w:val="0"/>
          <w:sz w:val="32"/>
          <w:szCs w:val="32"/>
        </w:rPr>
        <w:t>一</w:t>
      </w:r>
      <w:r w:rsidRPr="00613394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负责全市船舶制造企业与配套件生产企业的行业管理；</w:t>
      </w:r>
      <w:r w:rsidR="00F9793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</w:p>
    <w:p w:rsidR="00962E5A" w:rsidRDefault="00444921" w:rsidP="00F97939">
      <w:pPr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613394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（十</w:t>
      </w:r>
      <w:r>
        <w:rPr>
          <w:rFonts w:ascii="仿宋" w:eastAsia="仿宋" w:hAnsi="仿宋" w:cs="宋体" w:hint="eastAsia"/>
          <w:kern w:val="0"/>
          <w:sz w:val="32"/>
          <w:szCs w:val="32"/>
        </w:rPr>
        <w:t>二</w:t>
      </w:r>
      <w:r w:rsidRPr="00613394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完成市委、市人民政府交办的其他工作。</w:t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7C50C9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</w:p>
    <w:p w:rsidR="007C50C9" w:rsidRPr="00962E5A" w:rsidRDefault="007C50C9" w:rsidP="00A97368">
      <w:pPr>
        <w:tabs>
          <w:tab w:val="left" w:pos="495"/>
        </w:tabs>
        <w:spacing w:line="600" w:lineRule="exact"/>
        <w:ind w:firstLineChars="200" w:firstLine="643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62E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二、部门预算单位构成</w:t>
      </w:r>
      <w:r w:rsidRPr="00962E5A">
        <w:rPr>
          <w:rFonts w:ascii="宋体" w:eastAsia="仿宋" w:hAnsi="宋体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7C50C9" w:rsidRPr="00962E5A" w:rsidRDefault="007C50C9" w:rsidP="00A97368">
      <w:pPr>
        <w:widowControl/>
        <w:spacing w:line="600" w:lineRule="exact"/>
        <w:ind w:firstLineChars="181" w:firstLine="579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根据编委核定，我局内设股室7个</w:t>
      </w:r>
      <w:r w:rsidR="00332B2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（办公室、产业发展股、经济合作股、财政所、自然资源所、规划建设股、应急环保股、安置与拆迁办）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，所属事业单位0个，全部纳入</w:t>
      </w:r>
      <w:r w:rsidR="004F7A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年部门预算编制范围。</w:t>
      </w:r>
      <w:r w:rsidRPr="00962E5A"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 </w:t>
      </w:r>
    </w:p>
    <w:p w:rsidR="007C50C9" w:rsidRPr="00962E5A" w:rsidRDefault="007C50C9" w:rsidP="00A97368">
      <w:pPr>
        <w:widowControl/>
        <w:spacing w:line="600" w:lineRule="exact"/>
        <w:ind w:firstLineChars="180" w:firstLine="578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三、部门预算人员构成</w:t>
      </w:r>
    </w:p>
    <w:p w:rsidR="007C50C9" w:rsidRPr="00962E5A" w:rsidRDefault="007C50C9" w:rsidP="00A97368">
      <w:pPr>
        <w:widowControl/>
        <w:tabs>
          <w:tab w:val="left" w:pos="709"/>
        </w:tabs>
        <w:spacing w:line="600" w:lineRule="exact"/>
        <w:ind w:firstLineChars="181" w:firstLine="579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截止</w:t>
      </w:r>
      <w:r w:rsidR="004F7AF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2020</w:t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年12月（预算编制时间），我系统纳入部门预算编制1</w:t>
      </w:r>
      <w:r w:rsidR="004F7AF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6</w:t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人。其中：实有在职人员</w:t>
      </w:r>
      <w:r w:rsidR="004F7AF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15</w:t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人，离退休人员1人，遗属1人。</w:t>
      </w:r>
    </w:p>
    <w:p w:rsidR="007C50C9" w:rsidRPr="00962E5A" w:rsidRDefault="007C50C9" w:rsidP="00A97368">
      <w:pPr>
        <w:widowControl/>
        <w:shd w:val="clear" w:color="auto" w:fill="FFFFFF"/>
        <w:spacing w:line="600" w:lineRule="exact"/>
        <w:ind w:firstLineChars="196"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四、</w:t>
      </w:r>
      <w:r w:rsidR="004F7AF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2021</w:t>
      </w:r>
      <w:r w:rsidRPr="00962E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年收支预算</w:t>
      </w:r>
    </w:p>
    <w:p w:rsidR="00A97368" w:rsidRDefault="004F7AFF" w:rsidP="00A97368">
      <w:pPr>
        <w:widowControl/>
        <w:shd w:val="clear" w:color="auto" w:fill="FFFFFF"/>
        <w:spacing w:line="600" w:lineRule="exact"/>
        <w:ind w:firstLineChars="173" w:firstLine="554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</w:t>
      </w:r>
      <w:r w:rsidR="007C50C9"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部门预算包括本级预算和所属单位预算在内的汇总情况。按照预算管理有关规定，部门预算的编制实行综合预算制度，即全部收入和支出都反映在预算中。支出情况分别按资金来源、项目类别、功能分类科目和经济分类科目反映。</w:t>
      </w:r>
    </w:p>
    <w:p w:rsidR="007C50C9" w:rsidRPr="00962E5A" w:rsidRDefault="007C50C9" w:rsidP="00A97368">
      <w:pPr>
        <w:widowControl/>
        <w:shd w:val="clear" w:color="auto" w:fill="FFFFFF"/>
        <w:spacing w:line="600" w:lineRule="exact"/>
        <w:ind w:firstLineChars="100" w:firstLine="321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（一）收入预算</w:t>
      </w:r>
    </w:p>
    <w:p w:rsidR="007C50C9" w:rsidRPr="00962E5A" w:rsidRDefault="004F7AFF" w:rsidP="00A97368">
      <w:pPr>
        <w:widowControl/>
        <w:shd w:val="clear" w:color="auto" w:fill="FFFFFF"/>
        <w:spacing w:line="600" w:lineRule="exact"/>
        <w:ind w:firstLineChars="15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</w:t>
      </w:r>
      <w:r w:rsidR="007C50C9"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年单位预算收入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437.924</w:t>
      </w:r>
      <w:r w:rsidR="007C50C9"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万元，其中：一般公共预算拨款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437.924</w:t>
      </w:r>
      <w:r w:rsidR="007C50C9"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万元，纳入公共预算管理的非税拨款0万元，政府性基金拨款0万元，纳入专户管理的非税收入0万元，事业单位经营收入0万元，其他收入0万元。</w:t>
      </w:r>
    </w:p>
    <w:p w:rsidR="007C50C9" w:rsidRPr="00962E5A" w:rsidRDefault="007C50C9" w:rsidP="00A97368">
      <w:pPr>
        <w:widowControl/>
        <w:shd w:val="clear" w:color="auto" w:fill="FFFFFF"/>
        <w:spacing w:line="600" w:lineRule="exact"/>
        <w:ind w:firstLineChars="98" w:firstLine="31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（二）支出预算</w:t>
      </w:r>
    </w:p>
    <w:p w:rsidR="007C50C9" w:rsidRPr="00962E5A" w:rsidRDefault="004F7AFF" w:rsidP="00F97939">
      <w:pPr>
        <w:widowControl/>
        <w:shd w:val="clear" w:color="auto" w:fill="FFFFFF"/>
        <w:spacing w:line="600" w:lineRule="exact"/>
        <w:ind w:left="140" w:firstLine="428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</w:t>
      </w:r>
      <w:r w:rsidR="007C50C9"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年单位预算支出4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37.924</w:t>
      </w:r>
      <w:r w:rsidR="007C50C9"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万元，其中：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1、按支出项目类别分：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基本支出</w:t>
      </w:r>
      <w:r w:rsidR="004F7A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137.924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万元，分别为：人员经费支出</w:t>
      </w:r>
      <w:r w:rsidR="004F7A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122.924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万元，公用经费支出</w:t>
      </w:r>
      <w:r w:rsidR="004F7A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15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万元，主要是保障单位机构正常运转、完成日常工作任务而发生的各项支出，包括用于基本工资、津贴补贴等人员经费以及办公费、印刷费、水电费、办公设备购置等日常公用经费。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项目支出300万元，其中:园区运行项目支出300万元，主要用于保障园区运行等方面；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2、按支出功能分类股目：</w:t>
      </w:r>
    </w:p>
    <w:p w:rsidR="007C50C9" w:rsidRDefault="007C50C9" w:rsidP="00F97939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2010301行政运行</w:t>
      </w:r>
      <w:r w:rsidR="004F7A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137.924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万元；</w:t>
      </w:r>
    </w:p>
    <w:p w:rsidR="004F7AFF" w:rsidRPr="00962E5A" w:rsidRDefault="004F7AFF" w:rsidP="00F97939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2010302一般行政事务管理300万元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3、按支出经济分类股目：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工资福利支出</w:t>
      </w:r>
      <w:r w:rsidR="004F7A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122.924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万元；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商品和服务支出</w:t>
      </w:r>
      <w:r w:rsidR="004F7A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15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万元；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项目支出300万元；</w:t>
      </w:r>
    </w:p>
    <w:p w:rsidR="00A97368" w:rsidRPr="00962E5A" w:rsidRDefault="004F7AFF" w:rsidP="00A97368">
      <w:pPr>
        <w:widowControl/>
        <w:shd w:val="clear" w:color="auto" w:fill="FFFFFF"/>
        <w:spacing w:line="600" w:lineRule="exac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</w:t>
      </w:r>
      <w:r w:rsidR="007C50C9"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年全年收支预算平衡。</w:t>
      </w:r>
    </w:p>
    <w:p w:rsidR="007C50C9" w:rsidRPr="00962E5A" w:rsidRDefault="007C50C9" w:rsidP="00F97939">
      <w:pPr>
        <w:widowControl/>
        <w:numPr>
          <w:ilvl w:val="0"/>
          <w:numId w:val="2"/>
        </w:numPr>
        <w:shd w:val="clear" w:color="auto" w:fill="FFFFFF"/>
        <w:spacing w:line="600" w:lineRule="exact"/>
        <w:ind w:firstLineChars="147" w:firstLine="472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其他重要事项</w:t>
      </w:r>
    </w:p>
    <w:p w:rsidR="007C50C9" w:rsidRPr="00962E5A" w:rsidRDefault="007C50C9" w:rsidP="00F97939">
      <w:pPr>
        <w:numPr>
          <w:ilvl w:val="0"/>
          <w:numId w:val="3"/>
        </w:numPr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机关运行经费执行情况</w:t>
      </w:r>
    </w:p>
    <w:p w:rsidR="007C50C9" w:rsidRPr="00962E5A" w:rsidRDefault="004F7AFF" w:rsidP="00F97939">
      <w:pPr>
        <w:spacing w:line="600" w:lineRule="exact"/>
        <w:ind w:firstLine="600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</w:t>
      </w:r>
      <w:r w:rsidR="007C50C9"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年单位的机关运行经费当年一般公共预算拨款安排专项300万元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同</w:t>
      </w:r>
      <w:r w:rsidR="007C50C9"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比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</w:t>
      </w:r>
      <w:r w:rsidR="007C50C9"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="007C50C9"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300万元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持平。</w:t>
      </w:r>
    </w:p>
    <w:p w:rsidR="007C50C9" w:rsidRPr="00962E5A" w:rsidRDefault="007C50C9" w:rsidP="00F97939">
      <w:pPr>
        <w:spacing w:line="6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hint="eastAsia"/>
          <w:color w:val="333333"/>
          <w:sz w:val="32"/>
          <w:szCs w:val="32"/>
        </w:rPr>
        <w:t xml:space="preserve">   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（二）“三公”经费情况</w:t>
      </w:r>
    </w:p>
    <w:p w:rsidR="007C50C9" w:rsidRPr="00962E5A" w:rsidRDefault="004F7AFF" w:rsidP="00F97939">
      <w:pPr>
        <w:spacing w:line="600" w:lineRule="exact"/>
        <w:ind w:firstLine="6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</w:t>
      </w:r>
      <w:r w:rsidR="007C50C9"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年，我系统 “三公”经费财政拨款预算数0万元，其</w:t>
      </w:r>
      <w:r w:rsidR="007C50C9"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中：公务接待费0万元，公务用车购置费用0万元，公务用车运行维护费0万元。同比上年减少0x万元。</w:t>
      </w:r>
    </w:p>
    <w:p w:rsidR="007C50C9" w:rsidRPr="00962E5A" w:rsidRDefault="007C50C9" w:rsidP="00F97939">
      <w:pPr>
        <w:spacing w:line="600" w:lineRule="exact"/>
        <w:ind w:firstLineChars="150"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（三）政府采购情况</w:t>
      </w:r>
    </w:p>
    <w:p w:rsidR="007C50C9" w:rsidRPr="00962E5A" w:rsidRDefault="004F7AFF" w:rsidP="00F97939">
      <w:pPr>
        <w:spacing w:line="600" w:lineRule="exact"/>
        <w:ind w:firstLineChars="150"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</w:t>
      </w:r>
      <w:r w:rsidR="007C50C9"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年，我单位安排政府采购预算0万元，使用采购0万元。</w:t>
      </w:r>
    </w:p>
    <w:p w:rsidR="007C50C9" w:rsidRPr="00962E5A" w:rsidRDefault="007C50C9" w:rsidP="00F97939">
      <w:pPr>
        <w:spacing w:line="600" w:lineRule="exact"/>
        <w:ind w:firstLineChars="150"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（四）国有资产占用使用情况</w:t>
      </w:r>
    </w:p>
    <w:p w:rsidR="007C50C9" w:rsidRPr="00962E5A" w:rsidRDefault="007C50C9" w:rsidP="00F97939">
      <w:pPr>
        <w:spacing w:line="6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截止</w:t>
      </w:r>
      <w:r w:rsidR="004F7A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年12月30日，我单位共有车辆0辆，固定资产占用情况已为0元。</w:t>
      </w:r>
    </w:p>
    <w:p w:rsidR="007C50C9" w:rsidRPr="00962E5A" w:rsidRDefault="007C50C9" w:rsidP="00F97939">
      <w:pPr>
        <w:spacing w:line="600" w:lineRule="exact"/>
        <w:ind w:firstLineChars="150"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（五）预算绩效评价情况</w:t>
      </w:r>
    </w:p>
    <w:p w:rsidR="007C50C9" w:rsidRPr="00962E5A" w:rsidRDefault="004F7AFF" w:rsidP="00F97939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</w:t>
      </w:r>
      <w:r w:rsidR="007C50C9"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年度，本部门整体支出和项目支出实行绩效目标管理，纳入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</w:t>
      </w:r>
      <w:r w:rsidR="007C50C9"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年部门整体支出绩效目标的金额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437.924</w:t>
      </w:r>
      <w:r w:rsidR="007C50C9"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，其中基本支出147.189万元，项目支出300万元。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园区运行项目绩效评价：项目金额300万元，完成船舶产业园区整体规划、完善产业发展计划、招商引资10亿元，创税5000万元。</w:t>
      </w:r>
    </w:p>
    <w:p w:rsidR="007C50C9" w:rsidRPr="00962E5A" w:rsidRDefault="007C50C9" w:rsidP="00F97939">
      <w:pPr>
        <w:widowControl/>
        <w:spacing w:line="600" w:lineRule="exact"/>
        <w:ind w:firstLineChars="200" w:firstLine="643"/>
        <w:jc w:val="left"/>
        <w:rPr>
          <w:rFonts w:ascii="宋体" w:hAnsi="宋体" w:cs="Arial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六、名词解释</w:t>
      </w:r>
      <w:r w:rsidRPr="00962E5A">
        <w:rPr>
          <w:rFonts w:ascii="宋体" w:hAnsi="宋体" w:cs="Arial" w:hint="eastAsia"/>
          <w:kern w:val="0"/>
          <w:sz w:val="32"/>
          <w:szCs w:val="32"/>
        </w:rPr>
        <w:t> </w:t>
      </w:r>
    </w:p>
    <w:p w:rsidR="007C50C9" w:rsidRPr="00962E5A" w:rsidRDefault="007C50C9" w:rsidP="00F97939">
      <w:pPr>
        <w:spacing w:line="6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宋体" w:hAnsi="宋体" w:cs="Arial" w:hint="eastAsia"/>
          <w:kern w:val="0"/>
          <w:sz w:val="32"/>
          <w:szCs w:val="32"/>
        </w:rPr>
        <w:t xml:space="preserve">　　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 w:rsidR="007C50C9" w:rsidRPr="00962E5A" w:rsidRDefault="007C50C9" w:rsidP="00F97939">
      <w:pPr>
        <w:spacing w:line="6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2、“三公”经费：纳入省财政预算管理的“三公“经费，是指用一般公共预算拨款安排的公务接待费、公务用车购置及运行维护费和因公出国（境）费。其中，公务接待费反映单位按规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 w:rsidR="007C50C9" w:rsidRDefault="007C50C9" w:rsidP="007C50C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C50C9" w:rsidRDefault="007C50C9" w:rsidP="007C50C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C50C9" w:rsidRDefault="007C50C9" w:rsidP="007C50C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9745B" w:rsidRDefault="0009745B"/>
    <w:sectPr w:rsidR="0009745B" w:rsidSect="00F97939">
      <w:headerReference w:type="default" r:id="rId8"/>
      <w:pgSz w:w="11906" w:h="16838"/>
      <w:pgMar w:top="1701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4D" w:rsidRDefault="0011264D" w:rsidP="00CA1A8D">
      <w:r>
        <w:separator/>
      </w:r>
    </w:p>
  </w:endnote>
  <w:endnote w:type="continuationSeparator" w:id="0">
    <w:p w:rsidR="0011264D" w:rsidRDefault="0011264D" w:rsidP="00CA1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4D" w:rsidRDefault="0011264D" w:rsidP="00CA1A8D">
      <w:r>
        <w:separator/>
      </w:r>
    </w:p>
  </w:footnote>
  <w:footnote w:type="continuationSeparator" w:id="0">
    <w:p w:rsidR="0011264D" w:rsidRDefault="0011264D" w:rsidP="00CA1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F4D" w:rsidRDefault="0011264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E4B"/>
    <w:multiLevelType w:val="multilevel"/>
    <w:tmpl w:val="1F4C5E4B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DE9D127"/>
    <w:multiLevelType w:val="singleLevel"/>
    <w:tmpl w:val="5DE9D127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5DE9D174"/>
    <w:multiLevelType w:val="singleLevel"/>
    <w:tmpl w:val="5DE9D174"/>
    <w:lvl w:ilvl="0">
      <w:start w:val="1"/>
      <w:numFmt w:val="chineseCounting"/>
      <w:suff w:val="nothing"/>
      <w:lvlText w:val="(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0C9"/>
    <w:rsid w:val="0009745B"/>
    <w:rsid w:val="0011264D"/>
    <w:rsid w:val="00180073"/>
    <w:rsid w:val="002B4A4F"/>
    <w:rsid w:val="00316518"/>
    <w:rsid w:val="00332B25"/>
    <w:rsid w:val="00367BAD"/>
    <w:rsid w:val="00444921"/>
    <w:rsid w:val="004F7AFF"/>
    <w:rsid w:val="00505932"/>
    <w:rsid w:val="00741F0E"/>
    <w:rsid w:val="007C50C9"/>
    <w:rsid w:val="00962E5A"/>
    <w:rsid w:val="00991761"/>
    <w:rsid w:val="00A22BE5"/>
    <w:rsid w:val="00A97368"/>
    <w:rsid w:val="00AB62B2"/>
    <w:rsid w:val="00B32C6E"/>
    <w:rsid w:val="00B51CEC"/>
    <w:rsid w:val="00CA1A8D"/>
    <w:rsid w:val="00CB346F"/>
    <w:rsid w:val="00DC687E"/>
    <w:rsid w:val="00F9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4492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C50C9"/>
    <w:rPr>
      <w:sz w:val="18"/>
      <w:szCs w:val="18"/>
    </w:rPr>
  </w:style>
  <w:style w:type="character" w:customStyle="1" w:styleId="Char0">
    <w:name w:val="页脚 Char"/>
    <w:link w:val="a4"/>
    <w:rsid w:val="007C50C9"/>
    <w:rPr>
      <w:sz w:val="18"/>
      <w:szCs w:val="18"/>
    </w:rPr>
  </w:style>
  <w:style w:type="paragraph" w:styleId="a4">
    <w:name w:val="footer"/>
    <w:basedOn w:val="a"/>
    <w:link w:val="Char0"/>
    <w:rsid w:val="007C50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7C50C9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7C5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7C50C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492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AEB8-A84D-4449-BC32-808F5241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2020-03-30T08:18:00Z</dcterms:created>
  <dcterms:modified xsi:type="dcterms:W3CDTF">2021-01-22T08:56:00Z</dcterms:modified>
</cp:coreProperties>
</file>