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404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color w:val="000000"/>
          <w:sz w:val="36"/>
          <w:szCs w:val="36"/>
          <w:shd w:val="clear" w:fill="FFFFFF"/>
        </w:rPr>
        <w:t>沅江市阳罗洲镇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44"/>
          <w:szCs w:val="44"/>
        </w:rPr>
        <w:t>目  录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72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一、 沅江市阳罗洲镇2020年部门预算编制说明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72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二、 2020年沅江市阳罗洲镇部门预算公开表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1、 部门收支总表，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2、 部门收入总表，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3、 部门支出总体情况表，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4、 部门支出总表（按部门预算经济分类），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5、 部门支出总表（按政府预算经济分类），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6、 基本支出预算明细表-工资福利支出（按部门预算经济分类），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7、 基本支出预算明细表-工资福利支出（按政府预算经济分类），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8、 基本支出预算明细表-商品和服务支出（按部门预算经济分类），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9、 基本支出预算明细表-商品和服务支出（按政府预算经济分类），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10、 基本支出预算明细表-对个人和家庭的补助（按部门预算经济分类），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11、 基本支出预算明细表-对个人和家庭的补助（按政府预算经济分类），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12、 财政拨款收支总体情况表，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13、 一般公共预算支出情况表，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14、 一般公共预算支出情况表，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15、 一般公共预算基本支出预算明细表-工资福利支出（按部门预算经济分类），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16、 一般公共预算基本支出预算明细表-工资福利支出（按政府预算经济分类），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17、 一般公共预算基本支出预算明细表-商品和服务支出（按部门预算经济分类），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18、 一般公共预算基本支出预算明细表-商品和服务支出（按政府预算经济分类），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19、 一般公共预算基本支出预算明细表-对个人和家庭的补助（按部门预算经济分类），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20、 基本支出预算明细表-对个人和家庭的补助（按政府预算经济分类），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21、 政府性基金拨款预算支出情况表（按部门预算经济分类），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22、 政府性基金拨款预算支出情况表（按政府预算经济分类），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23、 纳入专户管理的非税收入拨款预算支出情况表（按部门预算经济分类），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24、 纳入专户管理的非税收入拨款预算支出情况表（按政府预算经济分类），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25、 经费拨款预算支出情况表（按部门预算经济分类），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26、 经费拨款预算支出情况表（按政府预算经济分类），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27、 专项资金预算汇总表，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28、 一般公共预算“三公”经费预算表。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29、 2020年度单位项目支出预算绩效目标申报表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1200" w:right="0" w:hanging="72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30、 2020年度部门整体支出预算绩效目标申报表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sz w:val="32"/>
          <w:szCs w:val="32"/>
          <w:shd w:val="clear" w:fill="FFFFFF"/>
        </w:rPr>
        <w:t>附件下载：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600" w:lineRule="atLeast"/>
        <w:ind w:left="0" w:firstLine="42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  <w:shd w:val="clear" w:fill="FFFFFF"/>
        </w:rPr>
        <w:fldChar w:fldCharType="begin"/>
      </w:r>
      <w:r>
        <w:rPr>
          <w:rFonts w:hint="default" w:ascii="Calibri" w:hAnsi="Calibri" w:cs="Calibri"/>
          <w:sz w:val="24"/>
          <w:szCs w:val="24"/>
          <w:shd w:val="clear" w:fill="FFFFFF"/>
        </w:rPr>
        <w:instrText xml:space="preserve"> HYPERLINK "/cms/siteResource/upload/site100/uploadfiles/202009/20200903112325625.xls" \o "2019年沅江市房产局预算公开表（30张）" </w:instrText>
      </w:r>
      <w:r>
        <w:rPr>
          <w:rFonts w:hint="default" w:ascii="Calibri" w:hAnsi="Calibri" w:cs="Calibri"/>
          <w:sz w:val="24"/>
          <w:szCs w:val="24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sz w:val="32"/>
          <w:szCs w:val="32"/>
          <w:shd w:val="clear" w:fill="FFFFFF"/>
        </w:rPr>
        <w:t>2020年沅江市阳罗洲镇预算公开表（30张）</w:t>
      </w:r>
      <w:r>
        <w:rPr>
          <w:rFonts w:hint="default" w:ascii="Calibri" w:hAnsi="Calibri" w:cs="Calibri"/>
          <w:sz w:val="24"/>
          <w:szCs w:val="24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404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Arial" w:hAnsi="Arial" w:cs="Arial"/>
          <w:b/>
          <w:color w:val="000000"/>
          <w:sz w:val="36"/>
          <w:szCs w:val="36"/>
          <w:shd w:val="clear" w:fill="FFFFFF"/>
        </w:rPr>
        <w:t>2020</w:t>
      </w:r>
      <w:r>
        <w:rPr>
          <w:rFonts w:hint="eastAsia" w:ascii="宋体" w:hAnsi="宋体" w:eastAsia="宋体" w:cs="宋体"/>
          <w:b/>
          <w:color w:val="000000"/>
          <w:sz w:val="36"/>
          <w:szCs w:val="36"/>
          <w:shd w:val="clear" w:fill="FFFFFF"/>
        </w:rPr>
        <w:t>年部门预算说明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 w:firstLine="48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" w:hAnsi="仿宋" w:eastAsia="仿宋" w:cs="仿宋"/>
          <w:sz w:val="32"/>
          <w:szCs w:val="32"/>
        </w:rPr>
        <w:t>根据湖南省财政厅部门预算公开的相关要求，现将沅江市阳罗洲镇</w:t>
      </w:r>
      <w:r>
        <w:rPr>
          <w:rFonts w:hint="eastAsia" w:ascii="仿宋" w:hAnsi="仿宋" w:eastAsia="仿宋" w:cs="仿宋"/>
          <w:sz w:val="32"/>
          <w:szCs w:val="32"/>
        </w:rPr>
        <w:t>2020年部门预算编制说明如下：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shd w:val="clear" w:fill="FFFFFF"/>
        </w:rPr>
        <w:t>一、工作职责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阳罗州镇人民政府的主要职责为：一是落实政策。宣传、落实好党的路线、方针、政策和国家的法律、法规，稳定农村基本经济制度，坚持依法行政，推进政务公开，加强对村（居）民委员会的指导，提高、培育村（居）民委员会自治能力。二是促进发展。科学制定发展规划，营造农村经济发展环境，加强农村市场监督，培育、提升市场功能，搞活市场流通，推广农业技术，引导农民发展现代农业，调整产业结构，加强农村劳动力技能培训，引导农村劳动力转移和就业，不断提高社会主义新农村建设水平。三是维护稳定。坚持“立党为公，执政为民”，紧紧围绕实现和维护群众利益开展工作，突出解决人民群众最关心、最直接、最现实的利益问题。开展农村扶贫和社会救助，切实保障农民合法权益，维护农村社会稳定。四是加强管理。加强民政、教育、科技、文化、卫生、计划生育、安全生产、劳动保障和乡村规划等社会管理，加强社会主义精神文明建设，加强环境保护，努力改善农村人居环境。五是提供服务。进一步发展和完善农业社会化服务体系，引导各类协会和农村专业合作经济组织发展，充分发挥其作用，发展农村社会公益事业和集体公益事业，加强农村基础设施建设，增加公共产品，提供政策、科技、市场信息和社会救济、救助服务，及时向上级党委、政府反映社情民意，进一步密切党和政府与人民群众的关系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shd w:val="clear" w:fill="FFFFFF"/>
        </w:rPr>
        <w:t>二、部门预算单位构成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本单位由7个党政机构（党政办公室、党建办公室、经济发展办公室、社会事务办公室、自然资源和生态环境办公室、社会治安和应急管理办公室、财政财务管理办公室）、4个事业单位（社会事务综合服务中心、农业综合服务中心、党群和政务服务中心、退役军人服务站）和1个综合执法大队组成。全部纳入2020年部门预算编制范围。</w:t>
      </w:r>
      <w:r>
        <w:rPr>
          <w:rFonts w:hint="default" w:ascii="Times New Roman" w:hAnsi="Times New Roman" w:eastAsia="仿宋" w:cs="Times New Roman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三、部门预算人员构成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截止2019年12月（预算编制时间），我系统纳入部门预算编制154人。其中：实有在职人员101人，离退休人员53人。另，遗属19人。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shd w:val="clear" w:fill="FFFFFF"/>
        </w:rPr>
        <w:t>四、2020年收支预算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2020年部门预算包括本级预算和所属单位预算在内的汇总情况。按照预算管理有关规定，部门预算的编制实行综合预算制度，即全部收入和支出都反映在预算中。支出情况分别按资金来源、项目类别、功能分类科目和经济分类科目反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shd w:val="clear" w:fill="FFFFFF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shd w:val="clear" w:fill="FFFFFF"/>
        </w:rPr>
        <w:t>收入预算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2020年单位预算收入1010.122万元，其中：一般公共预算拨款724.22万元，纳入公共预算管理的非税拨款285.9万元。收入较去年减少17.221万元，主要是纳入公共预算管理的非税收入拨款减少38.1万元。而一般公共预算拨款增加20.879万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28"/>
          <w:szCs w:val="28"/>
          <w:shd w:val="clear" w:fill="FFFFFF"/>
        </w:rPr>
        <w:t>（二）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shd w:val="clear" w:fill="FFFFFF"/>
        </w:rPr>
        <w:t>支出预算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2020年单位预算支出1010.122万元，其中：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1、按支出项目类别分：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基本支出686.272万元，分别为：人员经费支出610.322万元，公用经费支出75.95万元，主要是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项目支出323.85万元，其中:社居、居委会经费支出16万元，安全生产支出14.8万元，综治维稳支出18.6万元，机构运转保障15.5万元，转移支付-抚恤支出6.6万元，社会保障就业支出50.7万元，计划生育事务支出35万元，病虫害防治支出10万元，农村道路建设6.9万元，村级管理费16.6万元，农村清洁工程支出67.35万元等。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2、按支出功能分类股目：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2010301行政运行 460.26万元；2010302一般行政管理事务64.9万元；2010601 行政运行 36.51万元；2070801行政运行29.429万元；2080801死亡抚恤6.6万元；2089901其他社会保障和就业支出50.7万元；2100716计划生育机构18.853万元；2100717计划生育服务35万元；2100799其他计划生育事务支出15.8万元；2110402农村环境保护50万元；2130101行政运行96.867万元；2130108病虫害控制10万元；2130142农村道路建设6.9万元；2130701农村公益事业建设奖补资金16.6万元；2130799其他农村综合改革支出67.35万元2210201住房公积金44.353万元。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3、按支出经济分类股目：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3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工资福利支出601.274万元；商品和服务支出75.95万元；对个人和家庭的补助支出9.048万元；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napToGrid w:val="0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2020年全年收支预算平衡。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 w:firstLine="47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shd w:val="clear" w:fill="FFFFFF"/>
        </w:rPr>
        <w:t>五、其他重要事项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（一）机关运行经费执行情况：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2020年单位的机关运行经费当年一般公共预算拨款75.95万元，比2019年预算增加1.5万元；上升2%。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（二）“三公”经费情况：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2020年， “三公”经费财政拨款预算数7.59万元，其中：公务接待费3.16万元，公务用车运行维护费4.43万元。三公经费同比上年减少3.11万元。根据中央有关精神以及政策要求，厉行节约，减少接待费用。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（三）政府采购情况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2020年，我单位安排政府采购预算26.5万元，安全生产采购3万元；病虫害控制3万元；机构运转保障15.5万元；农村清洁工程5万元。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（四）国有资产占用使用情况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截止2019年12月31日，我单位共有车辆1辆，价值20.88万元；电脑26台，价值11.08万元；专用设备25台，价值18.37万元等等，资产总价值277.38万元。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560" w:lineRule="atLeast"/>
        <w:ind w:left="0" w:right="0" w:firstLine="472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shd w:val="clear" w:fill="FFFFFF"/>
        </w:rPr>
        <w:t>六、名词解释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  <w:r>
        <w:rPr>
          <w:rFonts w:hint="default" w:ascii="Times New Roman" w:hAnsi="Times New Roman" w:eastAsia="仿宋" w:cs="Times New Roman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autoSpaceDE w:val="0"/>
        <w:autoSpaceDN w:val="0"/>
        <w:snapToGrid w:val="0"/>
        <w:spacing w:before="0" w:beforeAutospacing="0" w:after="0" w:afterAutospacing="0"/>
        <w:ind w:left="0" w:right="0" w:firstLine="4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2、“三公”经费：纳入省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  <w:r>
        <w:rPr>
          <w:rFonts w:hint="default" w:ascii="Times New Roman" w:hAnsi="Times New Roman" w:eastAsia="仿宋" w:cs="Times New Roman"/>
          <w:sz w:val="32"/>
          <w:szCs w:val="32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B2C41"/>
    <w:rsid w:val="084B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2020-12-30T02:50:00Z</dcterms:created>
  <dc:creator>Administrator</dc:creator>
  <cp:lastModifiedBy>Administrator</cp:lastModifiedBy>
  <dcterms:modified xsi:type="dcterms:W3CDTF">2020-12-30T02:51:06Z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